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CC6B" w14:textId="77777777" w:rsidR="00A700A0" w:rsidRPr="003B2038" w:rsidRDefault="00FA4E27" w:rsidP="00A700A0">
      <w:pPr>
        <w:pBdr>
          <w:top w:val="single" w:sz="4" w:space="1" w:color="auto"/>
          <w:left w:val="single" w:sz="4" w:space="4" w:color="auto"/>
          <w:bottom w:val="single" w:sz="4" w:space="1" w:color="auto"/>
          <w:right w:val="single" w:sz="4" w:space="4" w:color="auto"/>
        </w:pBdr>
        <w:shd w:val="clear" w:color="auto" w:fill="F2F2F2"/>
        <w:spacing w:after="0" w:line="277" w:lineRule="auto"/>
        <w:jc w:val="center"/>
        <w:rPr>
          <w:rFonts w:ascii="Arial" w:eastAsia="Arial" w:hAnsi="Arial" w:cs="Arial"/>
          <w:b/>
          <w:color w:val="000000"/>
          <w:sz w:val="26"/>
          <w:lang w:eastAsia="fr-BE"/>
        </w:rPr>
      </w:pPr>
      <w:r w:rsidRPr="003B2038">
        <w:rPr>
          <w:rFonts w:ascii="Arial" w:eastAsia="Arial" w:hAnsi="Arial" w:cs="Arial"/>
          <w:b/>
          <w:color w:val="000000"/>
          <w:sz w:val="26"/>
          <w:lang w:eastAsia="fr-BE"/>
        </w:rPr>
        <w:t>Rapport de réunion de la Commission locale pour l'Énergie</w:t>
      </w:r>
    </w:p>
    <w:p w14:paraId="18A17241" w14:textId="0D59D6F4" w:rsidR="00FA4E27" w:rsidRPr="003B2038" w:rsidRDefault="00FA4E27" w:rsidP="00A700A0">
      <w:pPr>
        <w:pBdr>
          <w:top w:val="single" w:sz="4" w:space="1" w:color="auto"/>
          <w:left w:val="single" w:sz="4" w:space="4" w:color="auto"/>
          <w:bottom w:val="single" w:sz="4" w:space="1" w:color="auto"/>
          <w:right w:val="single" w:sz="4" w:space="4" w:color="auto"/>
        </w:pBdr>
        <w:shd w:val="clear" w:color="auto" w:fill="F2F2F2"/>
        <w:spacing w:after="0" w:line="277" w:lineRule="auto"/>
        <w:jc w:val="center"/>
        <w:rPr>
          <w:rFonts w:ascii="Arial" w:eastAsia="Calibri" w:hAnsi="Arial" w:cs="Arial"/>
          <w:color w:val="000000"/>
          <w:lang w:eastAsia="fr-BE"/>
        </w:rPr>
      </w:pPr>
      <w:r w:rsidRPr="003B2038">
        <w:rPr>
          <w:rFonts w:ascii="Arial" w:eastAsia="Arial" w:hAnsi="Arial" w:cs="Arial"/>
          <w:b/>
          <w:color w:val="000000"/>
          <w:sz w:val="26"/>
          <w:lang w:eastAsia="fr-BE"/>
        </w:rPr>
        <w:t>Fourniture minimale d’électricité ou défaut récurrent de paiement</w:t>
      </w:r>
    </w:p>
    <w:p w14:paraId="04A8F29F" w14:textId="2D727969" w:rsidR="00FA4E27" w:rsidRPr="003B2038" w:rsidRDefault="00FA4E27" w:rsidP="00ED73DF">
      <w:pPr>
        <w:spacing w:after="0"/>
        <w:jc w:val="both"/>
        <w:rPr>
          <w:rFonts w:ascii="Arial" w:eastAsia="Calibri" w:hAnsi="Arial" w:cs="Arial"/>
          <w:color w:val="000000"/>
          <w:lang w:eastAsia="fr-BE"/>
        </w:rPr>
      </w:pPr>
    </w:p>
    <w:p w14:paraId="6880E777" w14:textId="76B4636A" w:rsidR="005D01EA" w:rsidRPr="003B2038" w:rsidRDefault="00FA4E27" w:rsidP="00A700A0">
      <w:pPr>
        <w:tabs>
          <w:tab w:val="right" w:leader="dot" w:pos="9072"/>
        </w:tabs>
        <w:spacing w:after="0"/>
        <w:ind w:left="-5" w:right="851" w:hanging="10"/>
        <w:jc w:val="both"/>
        <w:rPr>
          <w:rFonts w:ascii="Arial" w:eastAsia="Arial" w:hAnsi="Arial" w:cs="Arial"/>
          <w:b/>
          <w:color w:val="000000"/>
          <w:lang w:eastAsia="fr-BE"/>
        </w:rPr>
      </w:pPr>
      <w:r w:rsidRPr="003B2038">
        <w:rPr>
          <w:rFonts w:ascii="Arial" w:eastAsia="Arial" w:hAnsi="Arial" w:cs="Arial"/>
          <w:b/>
          <w:color w:val="000000"/>
          <w:lang w:eastAsia="fr-BE"/>
        </w:rPr>
        <w:t>Commune</w:t>
      </w:r>
      <w:r w:rsidR="005D01EA" w:rsidRPr="003B2038">
        <w:rPr>
          <w:rFonts w:ascii="Arial" w:eastAsia="Arial" w:hAnsi="Arial" w:cs="Arial"/>
          <w:b/>
          <w:color w:val="000000"/>
          <w:lang w:eastAsia="fr-BE"/>
        </w:rPr>
        <w:t xml:space="preserve"> de</w:t>
      </w:r>
      <w:r w:rsidR="00A700A0" w:rsidRPr="003B2038">
        <w:rPr>
          <w:rFonts w:ascii="Arial" w:eastAsia="Arial" w:hAnsi="Arial" w:cs="Arial"/>
          <w:b/>
          <w:color w:val="000000"/>
          <w:lang w:eastAsia="fr-BE"/>
        </w:rPr>
        <w:tab/>
      </w:r>
    </w:p>
    <w:p w14:paraId="7D665BCA" w14:textId="77777777" w:rsidR="00A700A0" w:rsidRPr="003B2038" w:rsidRDefault="00A700A0" w:rsidP="00A700A0">
      <w:pPr>
        <w:tabs>
          <w:tab w:val="right" w:leader="dot" w:pos="9072"/>
        </w:tabs>
        <w:spacing w:after="0"/>
        <w:ind w:left="-5" w:right="851" w:hanging="10"/>
        <w:jc w:val="both"/>
        <w:rPr>
          <w:rFonts w:ascii="Arial" w:eastAsia="Arial" w:hAnsi="Arial" w:cs="Arial"/>
          <w:b/>
          <w:color w:val="000000"/>
          <w:lang w:eastAsia="fr-BE"/>
        </w:rPr>
      </w:pPr>
    </w:p>
    <w:p w14:paraId="0C32DAB9" w14:textId="77777777" w:rsidR="00FA4E27" w:rsidRPr="003B2038" w:rsidRDefault="00FA4E27" w:rsidP="00A700A0">
      <w:pPr>
        <w:tabs>
          <w:tab w:val="right" w:leader="dot" w:pos="9072"/>
        </w:tabs>
        <w:spacing w:after="5" w:line="249" w:lineRule="auto"/>
        <w:ind w:left="-5" w:hanging="10"/>
        <w:jc w:val="both"/>
        <w:rPr>
          <w:rFonts w:ascii="Arial" w:eastAsia="Calibri" w:hAnsi="Arial" w:cs="Arial"/>
          <w:color w:val="000000"/>
          <w:lang w:eastAsia="fr-BE"/>
        </w:rPr>
      </w:pPr>
      <w:r w:rsidRPr="003B2038">
        <w:rPr>
          <w:rFonts w:ascii="Arial" w:eastAsia="Arial" w:hAnsi="Arial" w:cs="Arial"/>
          <w:b/>
          <w:color w:val="000000"/>
          <w:lang w:eastAsia="fr-BE"/>
        </w:rPr>
        <w:t xml:space="preserve">Commission locale pour l'Énergie relative à la fourniture minimale d’électricité ou au défaut récurrent de paiement.  </w:t>
      </w:r>
    </w:p>
    <w:p w14:paraId="15FD9758" w14:textId="77777777" w:rsidR="00FA4E27" w:rsidRPr="003B2038" w:rsidRDefault="00FA4E27" w:rsidP="00A700A0">
      <w:pPr>
        <w:tabs>
          <w:tab w:val="right" w:leader="dot" w:pos="9072"/>
        </w:tabs>
        <w:spacing w:after="0"/>
        <w:jc w:val="both"/>
        <w:rPr>
          <w:rFonts w:ascii="Arial" w:eastAsia="Calibri" w:hAnsi="Arial" w:cs="Arial"/>
          <w:color w:val="000000"/>
          <w:lang w:eastAsia="fr-BE"/>
        </w:rPr>
      </w:pPr>
      <w:r w:rsidRPr="003B2038">
        <w:rPr>
          <w:rFonts w:ascii="Arial" w:eastAsia="Arial" w:hAnsi="Arial" w:cs="Arial"/>
          <w:b/>
          <w:color w:val="000000"/>
          <w:lang w:eastAsia="fr-BE"/>
        </w:rPr>
        <w:t xml:space="preserve"> </w:t>
      </w:r>
    </w:p>
    <w:p w14:paraId="3CA3BDEC" w14:textId="0D2D42F4" w:rsidR="00FA4E27" w:rsidRPr="003B2038" w:rsidRDefault="00FA4E27" w:rsidP="00A700A0">
      <w:pPr>
        <w:tabs>
          <w:tab w:val="left" w:leader="dot" w:pos="8789"/>
          <w:tab w:val="right" w:leader="dot" w:pos="9072"/>
        </w:tabs>
        <w:spacing w:after="0"/>
        <w:ind w:left="-5" w:hanging="10"/>
        <w:jc w:val="both"/>
        <w:rPr>
          <w:rFonts w:ascii="Arial" w:eastAsia="Calibri" w:hAnsi="Arial" w:cs="Arial"/>
          <w:color w:val="000000"/>
          <w:lang w:eastAsia="fr-BE"/>
        </w:rPr>
      </w:pPr>
      <w:r w:rsidRPr="003B2038">
        <w:rPr>
          <w:rFonts w:ascii="Arial" w:eastAsia="Arial" w:hAnsi="Arial" w:cs="Arial"/>
          <w:b/>
          <w:color w:val="000000"/>
          <w:lang w:eastAsia="fr-BE"/>
        </w:rPr>
        <w:t>Rapport de la réunion du</w:t>
      </w:r>
      <w:r w:rsidR="00A700A0" w:rsidRPr="003B2038">
        <w:rPr>
          <w:rFonts w:ascii="Arial" w:eastAsia="Arial" w:hAnsi="Arial" w:cs="Arial"/>
          <w:color w:val="000000"/>
          <w:lang w:eastAsia="fr-BE"/>
        </w:rPr>
        <w:tab/>
        <w:t>,</w:t>
      </w:r>
      <w:r w:rsidRPr="003B2038">
        <w:rPr>
          <w:rFonts w:ascii="Arial" w:eastAsia="Arial" w:hAnsi="Arial" w:cs="Arial"/>
          <w:b/>
          <w:color w:val="000000"/>
          <w:lang w:eastAsia="fr-BE"/>
        </w:rPr>
        <w:t xml:space="preserve"> organisée : </w:t>
      </w:r>
    </w:p>
    <w:p w14:paraId="70B9CDFD" w14:textId="77777777" w:rsidR="00FA4E27" w:rsidRPr="003B2038" w:rsidRDefault="00FA4E27" w:rsidP="00ED73DF">
      <w:pPr>
        <w:spacing w:after="0"/>
        <w:jc w:val="both"/>
        <w:rPr>
          <w:rFonts w:ascii="Arial" w:eastAsia="Calibri" w:hAnsi="Arial" w:cs="Arial"/>
          <w:color w:val="000000"/>
          <w:lang w:eastAsia="fr-BE"/>
        </w:rPr>
      </w:pPr>
      <w:r w:rsidRPr="003B2038">
        <w:rPr>
          <w:rFonts w:ascii="Arial" w:eastAsia="Arial" w:hAnsi="Arial" w:cs="Arial"/>
          <w:b/>
          <w:color w:val="000000"/>
          <w:lang w:eastAsia="fr-BE"/>
        </w:rPr>
        <w:t xml:space="preserve"> </w:t>
      </w:r>
    </w:p>
    <w:p w14:paraId="23205926" w14:textId="77777777" w:rsidR="00FA4E27" w:rsidRPr="003B2038" w:rsidRDefault="00FA4E27" w:rsidP="00ED73DF">
      <w:pPr>
        <w:numPr>
          <w:ilvl w:val="0"/>
          <w:numId w:val="7"/>
        </w:numPr>
        <w:spacing w:after="5" w:line="249" w:lineRule="auto"/>
        <w:jc w:val="both"/>
        <w:rPr>
          <w:rFonts w:ascii="Arial" w:eastAsia="Calibri" w:hAnsi="Arial" w:cs="Arial"/>
          <w:color w:val="000000"/>
          <w:lang w:eastAsia="fr-BE"/>
        </w:rPr>
      </w:pPr>
      <w:r w:rsidRPr="003B2038">
        <w:rPr>
          <w:rFonts w:ascii="Arial" w:eastAsia="Arial" w:hAnsi="Arial" w:cs="Arial"/>
          <w:b/>
          <w:color w:val="000000"/>
          <w:lang w:eastAsia="fr-BE"/>
        </w:rPr>
        <w:t xml:space="preserve">Au sein du CPAS </w:t>
      </w:r>
    </w:p>
    <w:p w14:paraId="2B08D28F" w14:textId="77777777" w:rsidR="00FA4E27" w:rsidRPr="003B2038" w:rsidRDefault="00FA4E27" w:rsidP="00ED73DF">
      <w:pPr>
        <w:spacing w:after="0"/>
        <w:ind w:left="284"/>
        <w:jc w:val="both"/>
        <w:rPr>
          <w:rFonts w:ascii="Arial" w:eastAsia="Calibri" w:hAnsi="Arial" w:cs="Arial"/>
          <w:color w:val="000000"/>
          <w:lang w:eastAsia="fr-BE"/>
        </w:rPr>
      </w:pPr>
      <w:r w:rsidRPr="003B2038">
        <w:rPr>
          <w:rFonts w:ascii="Arial" w:eastAsia="Arial" w:hAnsi="Arial" w:cs="Arial"/>
          <w:b/>
          <w:color w:val="000000"/>
          <w:lang w:eastAsia="fr-BE"/>
        </w:rPr>
        <w:t xml:space="preserve"> </w:t>
      </w:r>
    </w:p>
    <w:p w14:paraId="0C8283EE" w14:textId="77777777" w:rsidR="00FA4E27" w:rsidRPr="003B2038" w:rsidRDefault="00FA4E27" w:rsidP="00ED73DF">
      <w:pPr>
        <w:numPr>
          <w:ilvl w:val="0"/>
          <w:numId w:val="7"/>
        </w:numPr>
        <w:spacing w:after="5" w:line="249" w:lineRule="auto"/>
        <w:jc w:val="both"/>
        <w:rPr>
          <w:rFonts w:ascii="Arial" w:eastAsia="Calibri" w:hAnsi="Arial" w:cs="Arial"/>
          <w:color w:val="000000"/>
          <w:lang w:eastAsia="fr-BE"/>
        </w:rPr>
      </w:pPr>
      <w:r w:rsidRPr="003B2038">
        <w:rPr>
          <w:rFonts w:ascii="Arial" w:eastAsia="Arial" w:hAnsi="Arial" w:cs="Arial"/>
          <w:b/>
          <w:color w:val="000000"/>
          <w:lang w:eastAsia="fr-BE"/>
        </w:rPr>
        <w:t xml:space="preserve">Par téléconférence </w:t>
      </w:r>
    </w:p>
    <w:p w14:paraId="060BFBFC" w14:textId="77777777" w:rsidR="00FA4E27" w:rsidRPr="003B2038" w:rsidRDefault="00FA4E27" w:rsidP="00ED73DF">
      <w:pPr>
        <w:spacing w:after="0"/>
        <w:ind w:right="9795"/>
        <w:jc w:val="both"/>
        <w:rPr>
          <w:rFonts w:ascii="Arial" w:eastAsia="Calibri" w:hAnsi="Arial" w:cs="Arial"/>
          <w:color w:val="000000"/>
          <w:lang w:eastAsia="fr-BE"/>
        </w:rPr>
      </w:pPr>
      <w:r w:rsidRPr="003B2038">
        <w:rPr>
          <w:rFonts w:ascii="Arial" w:eastAsia="Palatino Linotype" w:hAnsi="Arial" w:cs="Arial"/>
          <w:b/>
          <w:color w:val="000000"/>
          <w:lang w:eastAsia="fr-BE"/>
        </w:rPr>
        <w:t xml:space="preserve"> </w:t>
      </w:r>
      <w:r w:rsidRPr="003B2038">
        <w:rPr>
          <w:rFonts w:ascii="Arial" w:eastAsia="Arial" w:hAnsi="Arial" w:cs="Arial"/>
          <w:b/>
          <w:color w:val="000000"/>
          <w:sz w:val="20"/>
          <w:lang w:eastAsia="fr-BE"/>
        </w:rPr>
        <w:t xml:space="preserve"> </w:t>
      </w:r>
    </w:p>
    <w:tbl>
      <w:tblPr>
        <w:tblStyle w:val="TableGrid"/>
        <w:tblW w:w="5078" w:type="pct"/>
        <w:tblInd w:w="0" w:type="dxa"/>
        <w:tblCellMar>
          <w:top w:w="7" w:type="dxa"/>
          <w:left w:w="108" w:type="dxa"/>
          <w:right w:w="115" w:type="dxa"/>
        </w:tblCellMar>
        <w:tblLook w:val="04A0" w:firstRow="1" w:lastRow="0" w:firstColumn="1" w:lastColumn="0" w:noHBand="0" w:noVBand="1"/>
      </w:tblPr>
      <w:tblGrid>
        <w:gridCol w:w="9214"/>
      </w:tblGrid>
      <w:tr w:rsidR="00FA4E27" w:rsidRPr="003B2038" w14:paraId="2399F75A" w14:textId="77777777" w:rsidTr="004D6D13">
        <w:trPr>
          <w:trHeight w:val="526"/>
        </w:trPr>
        <w:tc>
          <w:tcPr>
            <w:tcW w:w="5000" w:type="pct"/>
            <w:tcBorders>
              <w:top w:val="nil"/>
              <w:left w:val="nil"/>
              <w:bottom w:val="nil"/>
              <w:right w:val="nil"/>
            </w:tcBorders>
            <w:shd w:val="clear" w:color="auto" w:fill="CCCCCC"/>
            <w:vAlign w:val="center"/>
          </w:tcPr>
          <w:p w14:paraId="55F7EF08" w14:textId="68A49C10" w:rsidR="00FA4E27" w:rsidRPr="003B2038" w:rsidRDefault="00FA4E27" w:rsidP="004D6D13">
            <w:pPr>
              <w:spacing w:line="259" w:lineRule="auto"/>
              <w:rPr>
                <w:rFonts w:ascii="Arial" w:eastAsia="Calibri" w:hAnsi="Arial" w:cs="Arial"/>
                <w:color w:val="000000"/>
              </w:rPr>
            </w:pPr>
            <w:r w:rsidRPr="003B2038">
              <w:rPr>
                <w:rFonts w:ascii="Arial" w:eastAsia="Arial" w:hAnsi="Arial" w:cs="Arial"/>
                <w:b/>
                <w:color w:val="000000"/>
              </w:rPr>
              <w:t xml:space="preserve">Composition de la Commission </w:t>
            </w:r>
          </w:p>
        </w:tc>
      </w:tr>
      <w:tr w:rsidR="00FA4E27" w:rsidRPr="003B2038" w14:paraId="2C4F8234" w14:textId="77777777" w:rsidTr="00A700A0">
        <w:trPr>
          <w:trHeight w:val="783"/>
        </w:trPr>
        <w:tc>
          <w:tcPr>
            <w:tcW w:w="5000" w:type="pct"/>
            <w:tcBorders>
              <w:top w:val="nil"/>
              <w:left w:val="nil"/>
              <w:bottom w:val="nil"/>
              <w:right w:val="nil"/>
            </w:tcBorders>
            <w:shd w:val="clear" w:color="auto" w:fill="F2F2F2"/>
          </w:tcPr>
          <w:p w14:paraId="64B2EB52" w14:textId="6C09F27B" w:rsidR="00FA4E27" w:rsidRPr="003B2038" w:rsidRDefault="00FA4E27" w:rsidP="00A700A0">
            <w:pPr>
              <w:tabs>
                <w:tab w:val="right" w:leader="dot" w:pos="9072"/>
              </w:tabs>
              <w:spacing w:after="105" w:line="259" w:lineRule="auto"/>
              <w:jc w:val="both"/>
              <w:rPr>
                <w:rFonts w:ascii="Arial" w:eastAsia="Calibri" w:hAnsi="Arial" w:cs="Arial"/>
                <w:color w:val="000000"/>
              </w:rPr>
            </w:pPr>
            <w:r w:rsidRPr="003B2038">
              <w:rPr>
                <w:rFonts w:ascii="Arial" w:eastAsia="Arial" w:hAnsi="Arial" w:cs="Arial"/>
                <w:color w:val="000000"/>
              </w:rPr>
              <w:t xml:space="preserve">Mme ou M. </w:t>
            </w:r>
            <w:r w:rsidR="00A700A0" w:rsidRPr="003B2038">
              <w:rPr>
                <w:rFonts w:ascii="Arial" w:eastAsia="Arial" w:hAnsi="Arial" w:cs="Arial"/>
                <w:color w:val="000000"/>
              </w:rPr>
              <w:tab/>
            </w:r>
            <w:r w:rsidRPr="003B2038">
              <w:rPr>
                <w:rFonts w:ascii="Arial" w:eastAsia="Arial" w:hAnsi="Arial" w:cs="Arial"/>
                <w:color w:val="000000"/>
              </w:rPr>
              <w:t xml:space="preserve">,  </w:t>
            </w:r>
          </w:p>
          <w:p w14:paraId="3EFA8866" w14:textId="77777777" w:rsidR="00FA4E27" w:rsidRPr="003B2038" w:rsidRDefault="00FA4E27" w:rsidP="00A700A0">
            <w:pPr>
              <w:tabs>
                <w:tab w:val="right" w:leader="dot" w:pos="9072"/>
              </w:tabs>
              <w:spacing w:line="259" w:lineRule="auto"/>
              <w:jc w:val="both"/>
              <w:rPr>
                <w:rFonts w:ascii="Arial" w:eastAsia="Calibri" w:hAnsi="Arial" w:cs="Arial"/>
                <w:color w:val="000000"/>
              </w:rPr>
            </w:pPr>
            <w:r w:rsidRPr="003B2038">
              <w:rPr>
                <w:rFonts w:ascii="Arial" w:eastAsia="Arial" w:hAnsi="Arial" w:cs="Arial"/>
                <w:color w:val="000000"/>
              </w:rPr>
              <w:t xml:space="preserve">Président et représentant désigné par le Conseil de l'action sociale </w:t>
            </w:r>
          </w:p>
        </w:tc>
      </w:tr>
      <w:tr w:rsidR="00FA4E27" w:rsidRPr="003B2038" w14:paraId="1068828E" w14:textId="77777777" w:rsidTr="00A700A0">
        <w:trPr>
          <w:trHeight w:val="782"/>
        </w:trPr>
        <w:tc>
          <w:tcPr>
            <w:tcW w:w="5000" w:type="pct"/>
            <w:tcBorders>
              <w:top w:val="nil"/>
              <w:left w:val="nil"/>
              <w:bottom w:val="single" w:sz="17" w:space="0" w:color="FFFFFF"/>
              <w:right w:val="nil"/>
            </w:tcBorders>
            <w:shd w:val="clear" w:color="auto" w:fill="F2F2F2"/>
          </w:tcPr>
          <w:p w14:paraId="0142D3DF" w14:textId="3D06DDA2" w:rsidR="00FA4E27" w:rsidRPr="003B2038" w:rsidRDefault="00FA4E27" w:rsidP="00A700A0">
            <w:pPr>
              <w:tabs>
                <w:tab w:val="right" w:leader="dot" w:pos="9072"/>
              </w:tabs>
              <w:spacing w:after="105" w:line="259" w:lineRule="auto"/>
              <w:jc w:val="both"/>
              <w:rPr>
                <w:rFonts w:ascii="Arial" w:eastAsia="Calibri" w:hAnsi="Arial" w:cs="Arial"/>
                <w:color w:val="000000"/>
              </w:rPr>
            </w:pPr>
            <w:r w:rsidRPr="003B2038">
              <w:rPr>
                <w:rFonts w:ascii="Arial" w:eastAsia="Arial" w:hAnsi="Arial" w:cs="Arial"/>
                <w:color w:val="000000"/>
              </w:rPr>
              <w:t xml:space="preserve">Mme ou M. </w:t>
            </w:r>
            <w:r w:rsidR="00A700A0" w:rsidRPr="003B2038">
              <w:rPr>
                <w:rFonts w:ascii="Arial" w:eastAsia="Arial" w:hAnsi="Arial" w:cs="Arial"/>
                <w:color w:val="000000"/>
              </w:rPr>
              <w:tab/>
            </w:r>
            <w:r w:rsidRPr="003B2038">
              <w:rPr>
                <w:rFonts w:ascii="Arial" w:eastAsia="Arial" w:hAnsi="Arial" w:cs="Arial"/>
                <w:color w:val="000000"/>
              </w:rPr>
              <w:t xml:space="preserve">,  </w:t>
            </w:r>
          </w:p>
          <w:p w14:paraId="7BC6B05B" w14:textId="2649AED6" w:rsidR="00FA4E27" w:rsidRPr="003B2038" w:rsidRDefault="005D01EA" w:rsidP="00A700A0">
            <w:pPr>
              <w:tabs>
                <w:tab w:val="right" w:leader="dot" w:pos="9072"/>
              </w:tabs>
              <w:spacing w:line="259" w:lineRule="auto"/>
              <w:jc w:val="both"/>
              <w:rPr>
                <w:rFonts w:ascii="Arial" w:eastAsia="Calibri" w:hAnsi="Arial" w:cs="Arial"/>
                <w:color w:val="000000"/>
              </w:rPr>
            </w:pPr>
            <w:proofErr w:type="gramStart"/>
            <w:r w:rsidRPr="003B2038">
              <w:rPr>
                <w:rFonts w:ascii="Arial" w:eastAsia="Arial" w:hAnsi="Arial" w:cs="Arial"/>
                <w:color w:val="000000"/>
              </w:rPr>
              <w:t>représentant</w:t>
            </w:r>
            <w:proofErr w:type="gramEnd"/>
            <w:r w:rsidR="00FA4E27" w:rsidRPr="003B2038">
              <w:rPr>
                <w:rFonts w:ascii="Arial" w:eastAsia="Arial" w:hAnsi="Arial" w:cs="Arial"/>
                <w:color w:val="000000"/>
              </w:rPr>
              <w:t xml:space="preserve"> assurant la guidance sociale énergétique au sein du CPAS </w:t>
            </w:r>
          </w:p>
        </w:tc>
      </w:tr>
      <w:tr w:rsidR="00FA4E27" w:rsidRPr="003B2038" w14:paraId="0D0A11F3" w14:textId="77777777" w:rsidTr="00A700A0">
        <w:trPr>
          <w:trHeight w:val="782"/>
        </w:trPr>
        <w:tc>
          <w:tcPr>
            <w:tcW w:w="5000" w:type="pct"/>
            <w:tcBorders>
              <w:top w:val="single" w:sz="17" w:space="0" w:color="FFFFFF"/>
              <w:left w:val="nil"/>
              <w:bottom w:val="nil"/>
              <w:right w:val="nil"/>
            </w:tcBorders>
            <w:shd w:val="clear" w:color="auto" w:fill="F2F2F2"/>
          </w:tcPr>
          <w:p w14:paraId="5B80093E" w14:textId="59EF842F" w:rsidR="00A700A0" w:rsidRPr="003B2038" w:rsidRDefault="00FA4E27" w:rsidP="00A700A0">
            <w:pPr>
              <w:tabs>
                <w:tab w:val="right" w:leader="dot" w:pos="8965"/>
              </w:tabs>
              <w:spacing w:line="259" w:lineRule="auto"/>
              <w:jc w:val="both"/>
              <w:rPr>
                <w:rFonts w:ascii="Arial" w:eastAsia="Arial" w:hAnsi="Arial" w:cs="Arial"/>
                <w:color w:val="000000"/>
              </w:rPr>
            </w:pPr>
            <w:r w:rsidRPr="003B2038">
              <w:rPr>
                <w:rFonts w:ascii="Arial" w:eastAsia="Arial" w:hAnsi="Arial" w:cs="Arial"/>
                <w:color w:val="000000"/>
              </w:rPr>
              <w:t xml:space="preserve">Mme ou M. </w:t>
            </w:r>
            <w:r w:rsidR="00A700A0" w:rsidRPr="003B2038">
              <w:rPr>
                <w:rFonts w:ascii="Arial" w:eastAsia="Arial" w:hAnsi="Arial" w:cs="Arial"/>
                <w:color w:val="000000"/>
              </w:rPr>
              <w:tab/>
            </w:r>
            <w:r w:rsidRPr="003B2038">
              <w:rPr>
                <w:rFonts w:ascii="Arial" w:eastAsia="Arial" w:hAnsi="Arial" w:cs="Arial"/>
                <w:color w:val="000000"/>
              </w:rPr>
              <w:t xml:space="preserve">, </w:t>
            </w:r>
          </w:p>
          <w:p w14:paraId="14654B65" w14:textId="5231CC86" w:rsidR="00FA4E27" w:rsidRPr="003B2038" w:rsidRDefault="00FA4E27" w:rsidP="00A700A0">
            <w:pPr>
              <w:tabs>
                <w:tab w:val="right" w:leader="dot" w:pos="8845"/>
              </w:tabs>
              <w:spacing w:line="259" w:lineRule="auto"/>
              <w:jc w:val="both"/>
              <w:rPr>
                <w:rFonts w:ascii="Arial" w:eastAsia="Calibri" w:hAnsi="Arial" w:cs="Arial"/>
                <w:color w:val="000000"/>
              </w:rPr>
            </w:pPr>
            <w:proofErr w:type="gramStart"/>
            <w:r w:rsidRPr="003B2038">
              <w:rPr>
                <w:rFonts w:ascii="Arial" w:eastAsia="Arial" w:hAnsi="Arial" w:cs="Arial"/>
                <w:color w:val="000000"/>
              </w:rPr>
              <w:t>représentant</w:t>
            </w:r>
            <w:proofErr w:type="gramEnd"/>
            <w:r w:rsidRPr="003B2038">
              <w:rPr>
                <w:rFonts w:ascii="Arial" w:eastAsia="Arial" w:hAnsi="Arial" w:cs="Arial"/>
                <w:color w:val="000000"/>
              </w:rPr>
              <w:t xml:space="preserve"> le fournisseur social auquel le client est connecté. </w:t>
            </w:r>
          </w:p>
        </w:tc>
      </w:tr>
    </w:tbl>
    <w:p w14:paraId="565F49DA" w14:textId="77777777" w:rsidR="00FA4E27" w:rsidRPr="003B2038" w:rsidRDefault="00FA4E27" w:rsidP="00A700A0">
      <w:pPr>
        <w:tabs>
          <w:tab w:val="right" w:leader="dot" w:pos="9072"/>
        </w:tabs>
        <w:spacing w:after="0"/>
        <w:jc w:val="both"/>
        <w:rPr>
          <w:rFonts w:ascii="Arial" w:eastAsia="Calibri" w:hAnsi="Arial" w:cs="Arial"/>
          <w:color w:val="000000"/>
          <w:lang w:eastAsia="fr-BE"/>
        </w:rPr>
      </w:pPr>
      <w:r w:rsidRPr="003B2038">
        <w:rPr>
          <w:rFonts w:ascii="Arial" w:eastAsia="Arial" w:hAnsi="Arial" w:cs="Arial"/>
          <w:b/>
          <w:color w:val="000000"/>
          <w:sz w:val="20"/>
          <w:lang w:eastAsia="fr-BE"/>
        </w:rPr>
        <w:t xml:space="preserve"> </w:t>
      </w:r>
    </w:p>
    <w:tbl>
      <w:tblPr>
        <w:tblStyle w:val="TableGrid"/>
        <w:tblW w:w="5000" w:type="pct"/>
        <w:tblInd w:w="0" w:type="dxa"/>
        <w:tblCellMar>
          <w:top w:w="7" w:type="dxa"/>
          <w:left w:w="108" w:type="dxa"/>
          <w:right w:w="47" w:type="dxa"/>
        </w:tblCellMar>
        <w:tblLook w:val="04A0" w:firstRow="1" w:lastRow="0" w:firstColumn="1" w:lastColumn="0" w:noHBand="0" w:noVBand="1"/>
      </w:tblPr>
      <w:tblGrid>
        <w:gridCol w:w="9072"/>
      </w:tblGrid>
      <w:tr w:rsidR="00FA4E27" w:rsidRPr="003B2038" w14:paraId="79EFB6EF" w14:textId="77777777" w:rsidTr="004D6D13">
        <w:trPr>
          <w:trHeight w:val="528"/>
        </w:trPr>
        <w:tc>
          <w:tcPr>
            <w:tcW w:w="5000" w:type="pct"/>
            <w:tcBorders>
              <w:top w:val="nil"/>
              <w:left w:val="nil"/>
              <w:bottom w:val="single" w:sz="17" w:space="0" w:color="FFFFFF"/>
              <w:right w:val="nil"/>
            </w:tcBorders>
            <w:shd w:val="clear" w:color="auto" w:fill="CCCCCC"/>
            <w:vAlign w:val="center"/>
          </w:tcPr>
          <w:p w14:paraId="6088C4B8" w14:textId="4066DD94" w:rsidR="00FA4E27" w:rsidRPr="003B2038" w:rsidRDefault="00FA4E27" w:rsidP="004D6D13">
            <w:pPr>
              <w:tabs>
                <w:tab w:val="right" w:leader="dot" w:pos="9072"/>
              </w:tabs>
              <w:spacing w:line="259" w:lineRule="auto"/>
              <w:rPr>
                <w:rFonts w:ascii="Arial" w:eastAsia="Calibri" w:hAnsi="Arial" w:cs="Arial"/>
                <w:color w:val="000000"/>
              </w:rPr>
            </w:pPr>
            <w:r w:rsidRPr="003B2038">
              <w:rPr>
                <w:rFonts w:ascii="Arial" w:eastAsia="Arial" w:hAnsi="Arial" w:cs="Arial"/>
                <w:b/>
                <w:color w:val="000000"/>
              </w:rPr>
              <w:t xml:space="preserve">Le secrétariat de la Commission est assuré par   </w:t>
            </w:r>
          </w:p>
        </w:tc>
      </w:tr>
      <w:tr w:rsidR="00FA4E27" w:rsidRPr="003B2038" w14:paraId="652D032F" w14:textId="77777777" w:rsidTr="00A700A0">
        <w:trPr>
          <w:trHeight w:val="528"/>
        </w:trPr>
        <w:tc>
          <w:tcPr>
            <w:tcW w:w="5000" w:type="pct"/>
            <w:tcBorders>
              <w:top w:val="single" w:sz="17" w:space="0" w:color="FFFFFF"/>
              <w:left w:val="nil"/>
              <w:bottom w:val="nil"/>
              <w:right w:val="nil"/>
            </w:tcBorders>
            <w:shd w:val="clear" w:color="auto" w:fill="F2F2F2"/>
          </w:tcPr>
          <w:p w14:paraId="39DCC2E1" w14:textId="65F766DF" w:rsidR="00FA4E27" w:rsidRPr="003B2038" w:rsidRDefault="00A700A0" w:rsidP="00A700A0">
            <w:pPr>
              <w:tabs>
                <w:tab w:val="right" w:leader="dot" w:pos="9072"/>
              </w:tabs>
              <w:spacing w:line="259" w:lineRule="auto"/>
              <w:jc w:val="both"/>
              <w:rPr>
                <w:rFonts w:ascii="Arial" w:eastAsia="Calibri" w:hAnsi="Arial" w:cs="Arial"/>
                <w:color w:val="000000"/>
              </w:rPr>
            </w:pPr>
            <w:r w:rsidRPr="003B2038">
              <w:rPr>
                <w:rFonts w:ascii="Arial" w:eastAsia="Arial" w:hAnsi="Arial" w:cs="Arial"/>
                <w:color w:val="000000"/>
              </w:rPr>
              <w:tab/>
            </w:r>
            <w:r w:rsidR="00FA4E27" w:rsidRPr="003B2038">
              <w:rPr>
                <w:rFonts w:ascii="Arial" w:eastAsia="Arial" w:hAnsi="Arial" w:cs="Arial"/>
                <w:color w:val="000000"/>
              </w:rPr>
              <w:t xml:space="preserve"> </w:t>
            </w:r>
          </w:p>
        </w:tc>
      </w:tr>
    </w:tbl>
    <w:p w14:paraId="0AE00CED" w14:textId="77777777" w:rsidR="00FA4E27" w:rsidRPr="003B2038" w:rsidRDefault="00FA4E27" w:rsidP="00ED73DF">
      <w:pPr>
        <w:spacing w:after="0"/>
        <w:jc w:val="both"/>
        <w:rPr>
          <w:rFonts w:ascii="Arial" w:eastAsia="Calibri" w:hAnsi="Arial" w:cs="Arial"/>
          <w:color w:val="000000"/>
          <w:lang w:eastAsia="fr-BE"/>
        </w:rPr>
      </w:pPr>
      <w:r w:rsidRPr="003B2038">
        <w:rPr>
          <w:rFonts w:ascii="Arial" w:eastAsia="Arial" w:hAnsi="Arial" w:cs="Arial"/>
          <w:b/>
          <w:color w:val="000000"/>
          <w:sz w:val="20"/>
          <w:lang w:eastAsia="fr-BE"/>
        </w:rPr>
        <w:t xml:space="preserve"> </w:t>
      </w:r>
    </w:p>
    <w:tbl>
      <w:tblPr>
        <w:tblStyle w:val="TableGrid"/>
        <w:tblW w:w="5000" w:type="pct"/>
        <w:tblInd w:w="0" w:type="dxa"/>
        <w:tblCellMar>
          <w:left w:w="67" w:type="dxa"/>
          <w:right w:w="48" w:type="dxa"/>
        </w:tblCellMar>
        <w:tblLook w:val="04A0" w:firstRow="1" w:lastRow="0" w:firstColumn="1" w:lastColumn="0" w:noHBand="0" w:noVBand="1"/>
      </w:tblPr>
      <w:tblGrid>
        <w:gridCol w:w="9072"/>
      </w:tblGrid>
      <w:tr w:rsidR="00FA4E27" w:rsidRPr="003B2038" w14:paraId="0FE51534" w14:textId="77777777" w:rsidTr="004D6D13">
        <w:trPr>
          <w:trHeight w:val="528"/>
        </w:trPr>
        <w:tc>
          <w:tcPr>
            <w:tcW w:w="5000" w:type="pct"/>
            <w:tcBorders>
              <w:top w:val="nil"/>
              <w:left w:val="nil"/>
              <w:bottom w:val="single" w:sz="17" w:space="0" w:color="FFFFFF"/>
              <w:right w:val="nil"/>
            </w:tcBorders>
            <w:shd w:val="clear" w:color="auto" w:fill="CCCCCC"/>
            <w:vAlign w:val="center"/>
          </w:tcPr>
          <w:p w14:paraId="0AB2FEC9" w14:textId="0BC07F6B" w:rsidR="00FA4E27" w:rsidRPr="003B2038" w:rsidRDefault="00FA4E27" w:rsidP="004D6D13">
            <w:pPr>
              <w:spacing w:line="259" w:lineRule="auto"/>
              <w:rPr>
                <w:rFonts w:ascii="Arial" w:eastAsia="Calibri" w:hAnsi="Arial" w:cs="Arial"/>
                <w:color w:val="000000"/>
              </w:rPr>
            </w:pPr>
            <w:r w:rsidRPr="003B2038">
              <w:rPr>
                <w:rFonts w:ascii="Arial" w:eastAsia="Arial" w:hAnsi="Arial" w:cs="Arial"/>
                <w:b/>
                <w:color w:val="000000"/>
              </w:rPr>
              <w:t xml:space="preserve">Client concerné </w:t>
            </w:r>
          </w:p>
        </w:tc>
      </w:tr>
      <w:tr w:rsidR="00FA4E27" w:rsidRPr="003B2038" w14:paraId="34592529" w14:textId="77777777" w:rsidTr="00ED73DF">
        <w:trPr>
          <w:trHeight w:val="672"/>
        </w:trPr>
        <w:tc>
          <w:tcPr>
            <w:tcW w:w="5000" w:type="pct"/>
            <w:tcBorders>
              <w:top w:val="single" w:sz="17" w:space="0" w:color="FFFFFF"/>
              <w:left w:val="nil"/>
              <w:bottom w:val="single" w:sz="17" w:space="0" w:color="FFFFFF"/>
              <w:right w:val="nil"/>
            </w:tcBorders>
            <w:shd w:val="clear" w:color="auto" w:fill="F2F2F2"/>
          </w:tcPr>
          <w:p w14:paraId="626B177F" w14:textId="77777777" w:rsidR="00FA4E27" w:rsidRPr="003B2038" w:rsidRDefault="00FA4E27" w:rsidP="00A700A0">
            <w:pPr>
              <w:tabs>
                <w:tab w:val="right" w:leader="dot" w:pos="9072"/>
              </w:tabs>
              <w:spacing w:after="98" w:line="259" w:lineRule="auto"/>
              <w:jc w:val="both"/>
              <w:rPr>
                <w:rFonts w:ascii="Arial" w:eastAsia="Calibri" w:hAnsi="Arial" w:cs="Arial"/>
                <w:color w:val="000000"/>
              </w:rPr>
            </w:pPr>
            <w:r w:rsidRPr="003B2038">
              <w:rPr>
                <w:rFonts w:ascii="Arial" w:eastAsia="Arial" w:hAnsi="Arial" w:cs="Arial"/>
                <w:color w:val="000000"/>
              </w:rPr>
              <w:t xml:space="preserve">Nom et prénom :  </w:t>
            </w:r>
          </w:p>
          <w:p w14:paraId="41715866" w14:textId="3120E86D" w:rsidR="00A700A0" w:rsidRPr="003B2038" w:rsidRDefault="00A700A0" w:rsidP="00A700A0">
            <w:pPr>
              <w:tabs>
                <w:tab w:val="right" w:leader="dot" w:pos="9072"/>
              </w:tabs>
              <w:spacing w:line="259" w:lineRule="auto"/>
              <w:jc w:val="both"/>
              <w:rPr>
                <w:rFonts w:ascii="Arial" w:eastAsia="Calibri" w:hAnsi="Arial" w:cs="Arial"/>
                <w:color w:val="000000"/>
              </w:rPr>
            </w:pPr>
            <w:r w:rsidRPr="003B2038">
              <w:rPr>
                <w:rFonts w:ascii="Arial" w:eastAsia="Calibri" w:hAnsi="Arial" w:cs="Arial"/>
                <w:color w:val="000000"/>
              </w:rPr>
              <w:tab/>
            </w:r>
          </w:p>
        </w:tc>
      </w:tr>
      <w:tr w:rsidR="00FA4E27" w:rsidRPr="003B2038" w14:paraId="6EF9D530" w14:textId="77777777" w:rsidTr="00ED73DF">
        <w:trPr>
          <w:trHeight w:val="1394"/>
        </w:trPr>
        <w:tc>
          <w:tcPr>
            <w:tcW w:w="5000" w:type="pct"/>
            <w:tcBorders>
              <w:top w:val="single" w:sz="17" w:space="0" w:color="FFFFFF"/>
              <w:left w:val="nil"/>
              <w:bottom w:val="nil"/>
              <w:right w:val="nil"/>
            </w:tcBorders>
            <w:shd w:val="clear" w:color="auto" w:fill="F2F2F2"/>
          </w:tcPr>
          <w:p w14:paraId="5AF36325" w14:textId="77777777" w:rsidR="00FA4E27" w:rsidRPr="003B2038" w:rsidRDefault="00FA4E27" w:rsidP="00A700A0">
            <w:pPr>
              <w:tabs>
                <w:tab w:val="right" w:leader="dot" w:pos="9072"/>
              </w:tabs>
              <w:spacing w:after="100" w:line="259" w:lineRule="auto"/>
              <w:jc w:val="both"/>
              <w:rPr>
                <w:rFonts w:ascii="Arial" w:eastAsia="Calibri" w:hAnsi="Arial" w:cs="Arial"/>
                <w:color w:val="000000"/>
              </w:rPr>
            </w:pPr>
            <w:r w:rsidRPr="003B2038">
              <w:rPr>
                <w:rFonts w:ascii="Arial" w:eastAsia="Arial" w:hAnsi="Arial" w:cs="Arial"/>
                <w:color w:val="000000"/>
              </w:rPr>
              <w:t xml:space="preserve">Adresse postale :  </w:t>
            </w:r>
          </w:p>
          <w:p w14:paraId="462F66B2" w14:textId="33362A18" w:rsidR="00FA4E27" w:rsidRPr="003B2038" w:rsidRDefault="00A700A0" w:rsidP="00A700A0">
            <w:pPr>
              <w:tabs>
                <w:tab w:val="right" w:leader="dot" w:pos="9072"/>
              </w:tabs>
              <w:spacing w:after="98" w:line="259" w:lineRule="auto"/>
              <w:jc w:val="both"/>
              <w:rPr>
                <w:rFonts w:ascii="Arial" w:eastAsia="Calibri" w:hAnsi="Arial" w:cs="Arial"/>
                <w:color w:val="000000"/>
              </w:rPr>
            </w:pPr>
            <w:r w:rsidRPr="003B2038">
              <w:rPr>
                <w:rFonts w:ascii="Arial" w:eastAsia="Calibri" w:hAnsi="Arial" w:cs="Arial"/>
                <w:color w:val="000000"/>
              </w:rPr>
              <w:tab/>
            </w:r>
          </w:p>
          <w:p w14:paraId="3B6EC7CC" w14:textId="23F3B274" w:rsidR="00A700A0" w:rsidRPr="003B2038" w:rsidRDefault="00A700A0" w:rsidP="00A700A0">
            <w:pPr>
              <w:tabs>
                <w:tab w:val="right" w:leader="dot" w:pos="9072"/>
              </w:tabs>
              <w:spacing w:after="98" w:line="259" w:lineRule="auto"/>
              <w:jc w:val="both"/>
              <w:rPr>
                <w:rFonts w:ascii="Arial" w:eastAsia="Calibri" w:hAnsi="Arial" w:cs="Arial"/>
                <w:color w:val="000000"/>
              </w:rPr>
            </w:pPr>
            <w:r w:rsidRPr="003B2038">
              <w:rPr>
                <w:rFonts w:ascii="Arial" w:eastAsia="Calibri" w:hAnsi="Arial" w:cs="Arial"/>
                <w:color w:val="000000"/>
              </w:rPr>
              <w:tab/>
            </w:r>
          </w:p>
          <w:p w14:paraId="238395DB" w14:textId="77777777" w:rsidR="00FA4E27" w:rsidRPr="003B2038" w:rsidRDefault="00FA4E27" w:rsidP="00A700A0">
            <w:pPr>
              <w:tabs>
                <w:tab w:val="right" w:leader="dot" w:pos="9072"/>
              </w:tabs>
              <w:spacing w:after="100" w:line="259" w:lineRule="auto"/>
              <w:jc w:val="both"/>
              <w:rPr>
                <w:rFonts w:ascii="Arial" w:eastAsia="Calibri" w:hAnsi="Arial" w:cs="Arial"/>
                <w:color w:val="000000"/>
              </w:rPr>
            </w:pPr>
            <w:r w:rsidRPr="003B2038">
              <w:rPr>
                <w:rFonts w:ascii="Arial" w:eastAsia="Arial" w:hAnsi="Arial" w:cs="Arial"/>
                <w:color w:val="000000"/>
              </w:rPr>
              <w:t xml:space="preserve">Téléphone, GSM et adresse </w:t>
            </w:r>
            <w:proofErr w:type="gramStart"/>
            <w:r w:rsidRPr="003B2038">
              <w:rPr>
                <w:rFonts w:ascii="Arial" w:eastAsia="Arial" w:hAnsi="Arial" w:cs="Arial"/>
                <w:color w:val="000000"/>
              </w:rPr>
              <w:t>mail</w:t>
            </w:r>
            <w:proofErr w:type="gramEnd"/>
            <w:r w:rsidRPr="003B2038">
              <w:rPr>
                <w:rFonts w:ascii="Arial" w:eastAsia="Arial" w:hAnsi="Arial" w:cs="Arial"/>
                <w:color w:val="000000"/>
              </w:rPr>
              <w:t xml:space="preserve"> :  </w:t>
            </w:r>
          </w:p>
          <w:p w14:paraId="640CC73A" w14:textId="77777777" w:rsidR="00A700A0" w:rsidRPr="003B2038" w:rsidRDefault="00A700A0" w:rsidP="00A700A0">
            <w:pPr>
              <w:tabs>
                <w:tab w:val="right" w:leader="dot" w:pos="9072"/>
              </w:tabs>
              <w:spacing w:line="259" w:lineRule="auto"/>
              <w:jc w:val="both"/>
              <w:rPr>
                <w:rFonts w:ascii="Arial" w:eastAsia="Arial" w:hAnsi="Arial" w:cs="Arial"/>
                <w:color w:val="000000"/>
                <w:u w:val="single" w:color="FFFFFF"/>
              </w:rPr>
            </w:pPr>
            <w:r w:rsidRPr="003B2038">
              <w:rPr>
                <w:rFonts w:ascii="Arial" w:eastAsia="Arial" w:hAnsi="Arial" w:cs="Arial"/>
                <w:color w:val="000000"/>
                <w:u w:val="single" w:color="FFFFFF"/>
              </w:rPr>
              <w:tab/>
            </w:r>
          </w:p>
          <w:p w14:paraId="5D52B74C" w14:textId="5943DA2E" w:rsidR="00FA4E27" w:rsidRPr="003B2038" w:rsidRDefault="00A700A0" w:rsidP="00A700A0">
            <w:pPr>
              <w:tabs>
                <w:tab w:val="right" w:leader="dot" w:pos="9072"/>
              </w:tabs>
              <w:spacing w:line="259" w:lineRule="auto"/>
              <w:jc w:val="both"/>
              <w:rPr>
                <w:rFonts w:ascii="Arial" w:eastAsia="Arial" w:hAnsi="Arial" w:cs="Arial"/>
                <w:color w:val="000000"/>
                <w:u w:val="single" w:color="FFFFFF"/>
              </w:rPr>
            </w:pPr>
            <w:r w:rsidRPr="003B2038">
              <w:rPr>
                <w:rFonts w:ascii="Arial" w:eastAsia="Arial" w:hAnsi="Arial" w:cs="Arial"/>
                <w:color w:val="000000"/>
                <w:u w:val="single" w:color="FFFFFF"/>
              </w:rPr>
              <w:tab/>
            </w:r>
            <w:r w:rsidR="00FA4E27" w:rsidRPr="003B2038">
              <w:rPr>
                <w:rFonts w:ascii="Arial" w:eastAsia="Arial" w:hAnsi="Arial" w:cs="Arial"/>
                <w:color w:val="000000"/>
                <w:u w:val="single" w:color="FFFFFF"/>
              </w:rPr>
              <w:t xml:space="preserve"> </w:t>
            </w:r>
          </w:p>
          <w:p w14:paraId="0A18A836" w14:textId="29B9F0AC" w:rsidR="00ED73DF" w:rsidRPr="003B2038" w:rsidRDefault="00ED73DF" w:rsidP="00A700A0">
            <w:pPr>
              <w:tabs>
                <w:tab w:val="right" w:leader="dot" w:pos="9072"/>
              </w:tabs>
              <w:ind w:firstLine="708"/>
              <w:jc w:val="both"/>
              <w:rPr>
                <w:rFonts w:ascii="Arial" w:eastAsia="Calibri" w:hAnsi="Arial" w:cs="Arial"/>
              </w:rPr>
            </w:pPr>
          </w:p>
        </w:tc>
      </w:tr>
      <w:tr w:rsidR="00FA4E27" w:rsidRPr="003B2038" w14:paraId="6F6F97CE" w14:textId="77777777" w:rsidTr="00ED73DF">
        <w:trPr>
          <w:trHeight w:val="516"/>
        </w:trPr>
        <w:tc>
          <w:tcPr>
            <w:tcW w:w="5000" w:type="pct"/>
            <w:tcBorders>
              <w:top w:val="nil"/>
              <w:left w:val="nil"/>
              <w:bottom w:val="single" w:sz="17" w:space="0" w:color="FFFFFF"/>
              <w:right w:val="nil"/>
            </w:tcBorders>
            <w:shd w:val="clear" w:color="auto" w:fill="F2F2F2"/>
            <w:vAlign w:val="center"/>
          </w:tcPr>
          <w:p w14:paraId="01748DC6" w14:textId="7E43B658" w:rsidR="00FA4E27" w:rsidRPr="003B2038" w:rsidRDefault="00FA4E27" w:rsidP="00A700A0">
            <w:pPr>
              <w:tabs>
                <w:tab w:val="right" w:leader="dot" w:pos="9072"/>
              </w:tabs>
              <w:spacing w:line="259" w:lineRule="auto"/>
              <w:ind w:left="41"/>
              <w:jc w:val="both"/>
              <w:rPr>
                <w:rFonts w:ascii="Arial" w:eastAsia="Calibri" w:hAnsi="Arial" w:cs="Arial"/>
                <w:color w:val="000000"/>
              </w:rPr>
            </w:pPr>
            <w:r w:rsidRPr="003B2038">
              <w:rPr>
                <w:rFonts w:ascii="Arial" w:eastAsia="Arial" w:hAnsi="Arial" w:cs="Arial"/>
                <w:color w:val="000000"/>
              </w:rPr>
              <w:t xml:space="preserve">Numéro de client : </w:t>
            </w:r>
            <w:r w:rsidR="00A700A0" w:rsidRPr="003B2038">
              <w:rPr>
                <w:rFonts w:ascii="Arial" w:eastAsia="Arial" w:hAnsi="Arial" w:cs="Arial"/>
                <w:color w:val="000000"/>
              </w:rPr>
              <w:tab/>
            </w:r>
          </w:p>
        </w:tc>
      </w:tr>
    </w:tbl>
    <w:p w14:paraId="34891996" w14:textId="0AA74CB6" w:rsidR="00A700A0" w:rsidRPr="003B2038" w:rsidRDefault="00A700A0">
      <w:pPr>
        <w:rPr>
          <w:rFonts w:ascii="Arial" w:hAnsi="Arial" w:cs="Arial"/>
        </w:rPr>
      </w:pPr>
    </w:p>
    <w:p w14:paraId="66EE00FD" w14:textId="53A8EA69" w:rsidR="004D6D13" w:rsidRPr="003B2038" w:rsidRDefault="004D6D13">
      <w:pPr>
        <w:rPr>
          <w:rFonts w:ascii="Arial" w:hAnsi="Arial" w:cs="Arial"/>
        </w:rPr>
      </w:pPr>
    </w:p>
    <w:tbl>
      <w:tblPr>
        <w:tblStyle w:val="TableGrid"/>
        <w:tblW w:w="5000" w:type="pct"/>
        <w:tblInd w:w="0" w:type="dxa"/>
        <w:tblCellMar>
          <w:left w:w="67" w:type="dxa"/>
          <w:right w:w="48" w:type="dxa"/>
        </w:tblCellMar>
        <w:tblLook w:val="04A0" w:firstRow="1" w:lastRow="0" w:firstColumn="1" w:lastColumn="0" w:noHBand="0" w:noVBand="1"/>
      </w:tblPr>
      <w:tblGrid>
        <w:gridCol w:w="7082"/>
        <w:gridCol w:w="1990"/>
      </w:tblGrid>
      <w:tr w:rsidR="00FA4E27" w:rsidRPr="003B2038" w14:paraId="035CBAF3" w14:textId="77777777" w:rsidTr="00A700A0">
        <w:trPr>
          <w:trHeight w:val="566"/>
        </w:trPr>
        <w:tc>
          <w:tcPr>
            <w:tcW w:w="5000" w:type="pct"/>
            <w:gridSpan w:val="2"/>
            <w:tcBorders>
              <w:left w:val="nil"/>
              <w:bottom w:val="single" w:sz="18" w:space="0" w:color="FFFFFF"/>
              <w:right w:val="nil"/>
            </w:tcBorders>
            <w:shd w:val="clear" w:color="auto" w:fill="F2F2F2"/>
            <w:vAlign w:val="center"/>
          </w:tcPr>
          <w:p w14:paraId="271FA07E" w14:textId="6DE78BE0" w:rsidR="00FA4E27" w:rsidRPr="003B2038" w:rsidRDefault="00FA4E27" w:rsidP="00ED73DF">
            <w:pPr>
              <w:spacing w:line="259" w:lineRule="auto"/>
              <w:jc w:val="both"/>
              <w:rPr>
                <w:rFonts w:ascii="Arial" w:eastAsia="Calibri" w:hAnsi="Arial" w:cs="Arial"/>
                <w:color w:val="000000"/>
              </w:rPr>
            </w:pPr>
            <w:r w:rsidRPr="003B2038">
              <w:rPr>
                <w:rFonts w:ascii="Arial" w:eastAsia="Wingdings" w:hAnsi="Arial" w:cs="Arial"/>
                <w:color w:val="000000"/>
                <w:sz w:val="26"/>
              </w:rPr>
              <w:lastRenderedPageBreak/>
              <w:t></w:t>
            </w:r>
            <w:r w:rsidRPr="003B2038">
              <w:rPr>
                <w:rFonts w:ascii="Arial" w:eastAsia="Arial" w:hAnsi="Arial" w:cs="Arial"/>
                <w:color w:val="000000"/>
                <w:sz w:val="26"/>
              </w:rPr>
              <w:t xml:space="preserve"> </w:t>
            </w:r>
            <w:r w:rsidRPr="003B2038">
              <w:rPr>
                <w:rFonts w:ascii="Arial" w:eastAsia="Arial" w:hAnsi="Arial" w:cs="Arial"/>
                <w:color w:val="000000"/>
              </w:rPr>
              <w:t xml:space="preserve">Présent </w:t>
            </w:r>
          </w:p>
        </w:tc>
      </w:tr>
      <w:tr w:rsidR="00FA4E27" w:rsidRPr="003B2038" w14:paraId="32FE9543" w14:textId="77777777" w:rsidTr="00A700A0">
        <w:trPr>
          <w:trHeight w:val="915"/>
        </w:trPr>
        <w:tc>
          <w:tcPr>
            <w:tcW w:w="5000" w:type="pct"/>
            <w:gridSpan w:val="2"/>
            <w:tcBorders>
              <w:top w:val="single" w:sz="18" w:space="0" w:color="FFFFFF"/>
              <w:left w:val="nil"/>
              <w:bottom w:val="single" w:sz="18" w:space="0" w:color="FFFFFF"/>
              <w:right w:val="nil"/>
            </w:tcBorders>
            <w:shd w:val="clear" w:color="auto" w:fill="F2F2F2"/>
            <w:vAlign w:val="center"/>
          </w:tcPr>
          <w:p w14:paraId="4180DCD5" w14:textId="77777777" w:rsidR="00A700A0" w:rsidRPr="003B2038" w:rsidRDefault="00FA4E27" w:rsidP="00ED73DF">
            <w:pPr>
              <w:spacing w:after="90" w:line="259" w:lineRule="auto"/>
              <w:jc w:val="both"/>
              <w:rPr>
                <w:rFonts w:ascii="Arial" w:eastAsia="Arial" w:hAnsi="Arial" w:cs="Arial"/>
                <w:color w:val="000000"/>
              </w:rPr>
            </w:pPr>
            <w:r w:rsidRPr="003B2038">
              <w:rPr>
                <w:rFonts w:ascii="Arial" w:eastAsia="Wingdings" w:hAnsi="Arial" w:cs="Arial"/>
                <w:color w:val="000000"/>
                <w:sz w:val="26"/>
              </w:rPr>
              <w:t></w:t>
            </w:r>
            <w:r w:rsidRPr="003B2038">
              <w:rPr>
                <w:rFonts w:ascii="Arial" w:eastAsia="Arial" w:hAnsi="Arial" w:cs="Arial"/>
                <w:color w:val="000000"/>
                <w:sz w:val="26"/>
              </w:rPr>
              <w:t xml:space="preserve"> </w:t>
            </w:r>
            <w:r w:rsidRPr="003B2038">
              <w:rPr>
                <w:rFonts w:ascii="Arial" w:eastAsia="Arial" w:hAnsi="Arial" w:cs="Arial"/>
                <w:color w:val="000000"/>
              </w:rPr>
              <w:t>Présent et assisté par :</w:t>
            </w:r>
          </w:p>
          <w:p w14:paraId="177CA019" w14:textId="1227ECB7" w:rsidR="00FA4E27" w:rsidRPr="003B2038" w:rsidRDefault="00A700A0" w:rsidP="00A700A0">
            <w:pPr>
              <w:tabs>
                <w:tab w:val="right" w:leader="dot" w:pos="9072"/>
              </w:tabs>
              <w:spacing w:after="90" w:line="259" w:lineRule="auto"/>
              <w:jc w:val="both"/>
              <w:rPr>
                <w:rFonts w:ascii="Arial" w:eastAsia="Calibri" w:hAnsi="Arial" w:cs="Arial"/>
                <w:color w:val="000000"/>
              </w:rPr>
            </w:pPr>
            <w:r w:rsidRPr="003B2038">
              <w:rPr>
                <w:rFonts w:ascii="Arial" w:eastAsia="Calibri" w:hAnsi="Arial" w:cs="Arial"/>
                <w:color w:val="000000"/>
              </w:rPr>
              <w:tab/>
            </w:r>
          </w:p>
          <w:p w14:paraId="7594E513" w14:textId="77777777" w:rsidR="00FA4E27" w:rsidRPr="003B2038" w:rsidRDefault="00FA4E27" w:rsidP="00A700A0">
            <w:pPr>
              <w:spacing w:line="259" w:lineRule="auto"/>
              <w:jc w:val="both"/>
              <w:rPr>
                <w:rFonts w:ascii="Arial" w:eastAsia="Arial" w:hAnsi="Arial" w:cs="Arial"/>
                <w:color w:val="000000"/>
              </w:rPr>
            </w:pPr>
            <w:r w:rsidRPr="003B2038">
              <w:rPr>
                <w:rFonts w:ascii="Arial" w:eastAsia="Arial" w:hAnsi="Arial" w:cs="Arial"/>
                <w:color w:val="000000"/>
                <w:sz w:val="20"/>
              </w:rPr>
              <w:t>(</w:t>
            </w:r>
            <w:proofErr w:type="gramStart"/>
            <w:r w:rsidRPr="003B2038">
              <w:rPr>
                <w:rFonts w:ascii="Arial" w:eastAsia="Arial" w:hAnsi="Arial" w:cs="Arial"/>
                <w:color w:val="000000"/>
                <w:sz w:val="20"/>
              </w:rPr>
              <w:t>autre</w:t>
            </w:r>
            <w:proofErr w:type="gramEnd"/>
            <w:r w:rsidRPr="003B2038">
              <w:rPr>
                <w:rFonts w:ascii="Arial" w:eastAsia="Arial" w:hAnsi="Arial" w:cs="Arial"/>
                <w:color w:val="000000"/>
                <w:sz w:val="20"/>
              </w:rPr>
              <w:t xml:space="preserve"> personne que l’assistant social assurant la guidance) </w:t>
            </w:r>
            <w:r w:rsidRPr="003B2038">
              <w:rPr>
                <w:rFonts w:ascii="Arial" w:eastAsia="Arial" w:hAnsi="Arial" w:cs="Arial"/>
                <w:color w:val="000000"/>
              </w:rPr>
              <w:t xml:space="preserve"> </w:t>
            </w:r>
          </w:p>
          <w:p w14:paraId="61EDB78E" w14:textId="77777777" w:rsidR="006B61ED" w:rsidRPr="003B2038" w:rsidRDefault="006B61ED" w:rsidP="00ED73DF">
            <w:pPr>
              <w:jc w:val="both"/>
              <w:rPr>
                <w:rFonts w:ascii="Arial" w:eastAsia="Calibri" w:hAnsi="Arial" w:cs="Arial"/>
              </w:rPr>
            </w:pPr>
          </w:p>
          <w:p w14:paraId="75764444" w14:textId="77777777" w:rsidR="006B61ED" w:rsidRPr="003B2038" w:rsidRDefault="006B61ED" w:rsidP="00ED73DF">
            <w:pPr>
              <w:jc w:val="both"/>
              <w:rPr>
                <w:rFonts w:ascii="Arial" w:eastAsia="Arial" w:hAnsi="Arial" w:cs="Arial"/>
                <w:color w:val="000000"/>
              </w:rPr>
            </w:pPr>
          </w:p>
          <w:p w14:paraId="23168BD1" w14:textId="77A7A51D" w:rsidR="006B61ED" w:rsidRPr="003B2038" w:rsidRDefault="006B61ED" w:rsidP="00ED73DF">
            <w:pPr>
              <w:jc w:val="both"/>
              <w:rPr>
                <w:rFonts w:ascii="Arial" w:eastAsia="Calibri" w:hAnsi="Arial" w:cs="Arial"/>
              </w:rPr>
            </w:pPr>
          </w:p>
        </w:tc>
      </w:tr>
      <w:tr w:rsidR="00FA4E27" w:rsidRPr="003B2038" w14:paraId="078DC763" w14:textId="77777777" w:rsidTr="00A700A0">
        <w:trPr>
          <w:trHeight w:val="797"/>
        </w:trPr>
        <w:tc>
          <w:tcPr>
            <w:tcW w:w="5000" w:type="pct"/>
            <w:gridSpan w:val="2"/>
            <w:tcBorders>
              <w:top w:val="single" w:sz="18" w:space="0" w:color="FFFFFF"/>
              <w:left w:val="nil"/>
              <w:bottom w:val="single" w:sz="18" w:space="0" w:color="FFFFFF"/>
              <w:right w:val="nil"/>
            </w:tcBorders>
            <w:shd w:val="clear" w:color="auto" w:fill="F2F2F2"/>
            <w:vAlign w:val="center"/>
          </w:tcPr>
          <w:p w14:paraId="7E62FF60" w14:textId="77777777" w:rsidR="00A700A0" w:rsidRPr="003B2038" w:rsidRDefault="00FA4E27" w:rsidP="00A700A0">
            <w:pPr>
              <w:tabs>
                <w:tab w:val="right" w:leader="dot" w:pos="9072"/>
              </w:tabs>
              <w:spacing w:line="259" w:lineRule="auto"/>
              <w:ind w:left="2"/>
              <w:jc w:val="both"/>
              <w:rPr>
                <w:rFonts w:ascii="Arial" w:eastAsia="Arial" w:hAnsi="Arial" w:cs="Arial"/>
                <w:color w:val="000000"/>
              </w:rPr>
            </w:pPr>
            <w:r w:rsidRPr="003B2038">
              <w:rPr>
                <w:rFonts w:ascii="Arial" w:eastAsia="Wingdings" w:hAnsi="Arial" w:cs="Arial"/>
                <w:color w:val="000000"/>
                <w:sz w:val="26"/>
              </w:rPr>
              <w:t></w:t>
            </w:r>
            <w:r w:rsidRPr="003B2038">
              <w:rPr>
                <w:rFonts w:ascii="Arial" w:eastAsia="Arial" w:hAnsi="Arial" w:cs="Arial"/>
                <w:color w:val="000000"/>
                <w:sz w:val="26"/>
              </w:rPr>
              <w:t xml:space="preserve"> </w:t>
            </w:r>
            <w:r w:rsidRPr="003B2038">
              <w:rPr>
                <w:rFonts w:ascii="Arial" w:eastAsia="Arial" w:hAnsi="Arial" w:cs="Arial"/>
                <w:color w:val="000000"/>
              </w:rPr>
              <w:t>Absent mais représenté par :</w:t>
            </w:r>
          </w:p>
          <w:p w14:paraId="4FE6CE2D" w14:textId="1BA01BE0" w:rsidR="00A700A0" w:rsidRPr="003B2038" w:rsidRDefault="00A700A0" w:rsidP="00A700A0">
            <w:pPr>
              <w:tabs>
                <w:tab w:val="right" w:leader="dot" w:pos="9072"/>
              </w:tabs>
              <w:spacing w:line="259" w:lineRule="auto"/>
              <w:jc w:val="both"/>
              <w:rPr>
                <w:rFonts w:ascii="Arial" w:eastAsia="Arial" w:hAnsi="Arial" w:cs="Arial"/>
                <w:color w:val="000000"/>
              </w:rPr>
            </w:pPr>
            <w:r w:rsidRPr="003B2038">
              <w:rPr>
                <w:rFonts w:ascii="Arial" w:eastAsia="Arial" w:hAnsi="Arial" w:cs="Arial"/>
                <w:color w:val="000000"/>
              </w:rPr>
              <w:tab/>
            </w:r>
          </w:p>
          <w:p w14:paraId="7F269E24" w14:textId="1781214A" w:rsidR="00FA4E27" w:rsidRPr="003B2038" w:rsidRDefault="00FA4E27" w:rsidP="00A700A0">
            <w:pPr>
              <w:tabs>
                <w:tab w:val="right" w:leader="dot" w:pos="9072"/>
              </w:tabs>
              <w:spacing w:line="259" w:lineRule="auto"/>
              <w:jc w:val="both"/>
              <w:rPr>
                <w:rFonts w:ascii="Arial" w:eastAsia="Calibri" w:hAnsi="Arial" w:cs="Arial"/>
                <w:color w:val="000000"/>
              </w:rPr>
            </w:pPr>
            <w:r w:rsidRPr="003B2038">
              <w:rPr>
                <w:rFonts w:ascii="Arial" w:eastAsia="Arial" w:hAnsi="Arial" w:cs="Arial"/>
                <w:color w:val="000000"/>
                <w:sz w:val="20"/>
              </w:rPr>
              <w:t>(</w:t>
            </w:r>
            <w:proofErr w:type="gramStart"/>
            <w:r w:rsidRPr="003B2038">
              <w:rPr>
                <w:rFonts w:ascii="Arial" w:eastAsia="Arial" w:hAnsi="Arial" w:cs="Arial"/>
                <w:color w:val="000000"/>
                <w:sz w:val="20"/>
              </w:rPr>
              <w:t>autre</w:t>
            </w:r>
            <w:proofErr w:type="gramEnd"/>
            <w:r w:rsidRPr="003B2038">
              <w:rPr>
                <w:rFonts w:ascii="Arial" w:eastAsia="Arial" w:hAnsi="Arial" w:cs="Arial"/>
                <w:color w:val="000000"/>
                <w:sz w:val="20"/>
              </w:rPr>
              <w:t xml:space="preserve"> personne que l’assistant social assurant la guidance + </w:t>
            </w:r>
            <w:r w:rsidRPr="003B2038">
              <w:rPr>
                <w:rFonts w:ascii="Arial" w:eastAsia="Arial" w:hAnsi="Arial" w:cs="Arial"/>
                <w:i/>
                <w:color w:val="000000"/>
                <w:sz w:val="20"/>
              </w:rPr>
              <w:t>joindre preuve)</w:t>
            </w:r>
            <w:r w:rsidRPr="003B2038">
              <w:rPr>
                <w:rFonts w:ascii="Arial" w:eastAsia="Arial" w:hAnsi="Arial" w:cs="Arial"/>
                <w:color w:val="000000"/>
              </w:rPr>
              <w:t xml:space="preserve"> </w:t>
            </w:r>
          </w:p>
        </w:tc>
      </w:tr>
      <w:tr w:rsidR="00FA4E27" w:rsidRPr="003B2038" w14:paraId="1FAAADF7" w14:textId="77777777" w:rsidTr="00A700A0">
        <w:trPr>
          <w:trHeight w:val="564"/>
        </w:trPr>
        <w:tc>
          <w:tcPr>
            <w:tcW w:w="5000" w:type="pct"/>
            <w:gridSpan w:val="2"/>
            <w:tcBorders>
              <w:top w:val="single" w:sz="18" w:space="0" w:color="FFFFFF"/>
              <w:left w:val="nil"/>
              <w:bottom w:val="single" w:sz="18" w:space="0" w:color="FFFFFF"/>
              <w:right w:val="nil"/>
            </w:tcBorders>
            <w:shd w:val="clear" w:color="auto" w:fill="F2F2F2"/>
            <w:vAlign w:val="center"/>
          </w:tcPr>
          <w:p w14:paraId="6526E1A0" w14:textId="77777777" w:rsidR="00FA4E27" w:rsidRPr="003B2038" w:rsidRDefault="00FA4E27" w:rsidP="00ED73DF">
            <w:pPr>
              <w:spacing w:line="259" w:lineRule="auto"/>
              <w:ind w:left="2"/>
              <w:jc w:val="both"/>
              <w:rPr>
                <w:rFonts w:ascii="Arial" w:eastAsia="Calibri" w:hAnsi="Arial" w:cs="Arial"/>
                <w:color w:val="000000"/>
              </w:rPr>
            </w:pPr>
            <w:r w:rsidRPr="003B2038">
              <w:rPr>
                <w:rFonts w:ascii="Arial" w:eastAsia="Wingdings" w:hAnsi="Arial" w:cs="Arial"/>
                <w:color w:val="000000"/>
                <w:sz w:val="26"/>
              </w:rPr>
              <w:t></w:t>
            </w:r>
            <w:r w:rsidRPr="003B2038">
              <w:rPr>
                <w:rFonts w:ascii="Arial" w:eastAsia="Arial" w:hAnsi="Arial" w:cs="Arial"/>
                <w:color w:val="000000"/>
                <w:sz w:val="26"/>
              </w:rPr>
              <w:t xml:space="preserve"> </w:t>
            </w:r>
            <w:r w:rsidRPr="003B2038">
              <w:rPr>
                <w:rFonts w:ascii="Arial" w:eastAsia="Arial" w:hAnsi="Arial" w:cs="Arial"/>
                <w:color w:val="000000"/>
              </w:rPr>
              <w:t xml:space="preserve">Excusé </w:t>
            </w:r>
            <w:r w:rsidRPr="003B2038">
              <w:rPr>
                <w:rFonts w:ascii="Arial" w:eastAsia="Arial" w:hAnsi="Arial" w:cs="Arial"/>
                <w:i/>
                <w:color w:val="000000"/>
                <w:sz w:val="20"/>
              </w:rPr>
              <w:t>(joindre preuve)</w:t>
            </w:r>
            <w:r w:rsidRPr="003B2038">
              <w:rPr>
                <w:rFonts w:ascii="Arial" w:eastAsia="Arial" w:hAnsi="Arial" w:cs="Arial"/>
                <w:color w:val="000000"/>
              </w:rPr>
              <w:t xml:space="preserve"> </w:t>
            </w:r>
          </w:p>
        </w:tc>
      </w:tr>
      <w:tr w:rsidR="00FA4E27" w:rsidRPr="003B2038" w14:paraId="4F81CD7E" w14:textId="77777777" w:rsidTr="00A700A0">
        <w:trPr>
          <w:trHeight w:val="545"/>
        </w:trPr>
        <w:tc>
          <w:tcPr>
            <w:tcW w:w="5000" w:type="pct"/>
            <w:gridSpan w:val="2"/>
            <w:tcBorders>
              <w:top w:val="single" w:sz="18" w:space="0" w:color="FFFFFF"/>
              <w:left w:val="nil"/>
              <w:bottom w:val="single" w:sz="18" w:space="0" w:color="FFFFFF"/>
              <w:right w:val="nil"/>
            </w:tcBorders>
            <w:shd w:val="clear" w:color="auto" w:fill="F2F2F2"/>
            <w:vAlign w:val="center"/>
          </w:tcPr>
          <w:p w14:paraId="71E0935A" w14:textId="77777777" w:rsidR="00FA4E27" w:rsidRPr="003B2038" w:rsidRDefault="00FA4E27" w:rsidP="00ED73DF">
            <w:pPr>
              <w:spacing w:line="259" w:lineRule="auto"/>
              <w:ind w:left="2"/>
              <w:jc w:val="both"/>
              <w:rPr>
                <w:rFonts w:ascii="Arial" w:eastAsia="Calibri" w:hAnsi="Arial" w:cs="Arial"/>
                <w:color w:val="000000"/>
              </w:rPr>
            </w:pPr>
            <w:r w:rsidRPr="003B2038">
              <w:rPr>
                <w:rFonts w:ascii="Arial" w:eastAsia="Wingdings" w:hAnsi="Arial" w:cs="Arial"/>
                <w:color w:val="000000"/>
                <w:sz w:val="26"/>
              </w:rPr>
              <w:t></w:t>
            </w:r>
            <w:r w:rsidRPr="003B2038">
              <w:rPr>
                <w:rFonts w:ascii="Arial" w:eastAsia="Arial" w:hAnsi="Arial" w:cs="Arial"/>
                <w:color w:val="000000"/>
                <w:sz w:val="26"/>
              </w:rPr>
              <w:t xml:space="preserve"> </w:t>
            </w:r>
            <w:r w:rsidRPr="003B2038">
              <w:rPr>
                <w:rFonts w:ascii="Arial" w:eastAsia="Arial" w:hAnsi="Arial" w:cs="Arial"/>
                <w:color w:val="000000"/>
              </w:rPr>
              <w:t xml:space="preserve">Absent </w:t>
            </w:r>
          </w:p>
        </w:tc>
      </w:tr>
      <w:tr w:rsidR="004D6D13" w:rsidRPr="003B2038" w14:paraId="0762AB92" w14:textId="77777777" w:rsidTr="004D6D13">
        <w:trPr>
          <w:trHeight w:val="127"/>
        </w:trPr>
        <w:tc>
          <w:tcPr>
            <w:tcW w:w="5000" w:type="pct"/>
            <w:gridSpan w:val="2"/>
            <w:tcBorders>
              <w:top w:val="single" w:sz="18" w:space="0" w:color="FFFFFF"/>
              <w:left w:val="nil"/>
              <w:bottom w:val="single" w:sz="18" w:space="0" w:color="FFFFFF"/>
              <w:right w:val="nil"/>
            </w:tcBorders>
            <w:shd w:val="clear" w:color="auto" w:fill="auto"/>
            <w:vAlign w:val="center"/>
          </w:tcPr>
          <w:p w14:paraId="6EF9FCC3" w14:textId="77777777" w:rsidR="004D6D13" w:rsidRPr="003B2038" w:rsidRDefault="004D6D13" w:rsidP="00ED73DF">
            <w:pPr>
              <w:spacing w:line="259" w:lineRule="auto"/>
              <w:ind w:left="2"/>
              <w:jc w:val="both"/>
              <w:rPr>
                <w:rFonts w:ascii="Arial" w:eastAsia="Wingdings" w:hAnsi="Arial" w:cs="Arial"/>
                <w:color w:val="000000"/>
                <w:szCs w:val="18"/>
              </w:rPr>
            </w:pPr>
          </w:p>
        </w:tc>
      </w:tr>
      <w:tr w:rsidR="00FA4E27" w:rsidRPr="003B2038" w14:paraId="0DF55C25" w14:textId="77777777" w:rsidTr="004D6D13">
        <w:trPr>
          <w:trHeight w:val="529"/>
        </w:trPr>
        <w:tc>
          <w:tcPr>
            <w:tcW w:w="3903" w:type="pct"/>
            <w:tcBorders>
              <w:top w:val="single" w:sz="18" w:space="0" w:color="FFFFFF"/>
              <w:left w:val="nil"/>
              <w:bottom w:val="single" w:sz="18" w:space="0" w:color="FFFFFF"/>
              <w:right w:val="nil"/>
            </w:tcBorders>
            <w:shd w:val="clear" w:color="auto" w:fill="CCCCCC"/>
            <w:vAlign w:val="center"/>
          </w:tcPr>
          <w:p w14:paraId="626D9D26" w14:textId="61E41D2E" w:rsidR="00FA4E27" w:rsidRPr="003B2038" w:rsidRDefault="00FA4E27" w:rsidP="004D6D13">
            <w:pPr>
              <w:spacing w:line="259" w:lineRule="auto"/>
              <w:ind w:left="38"/>
              <w:rPr>
                <w:rFonts w:ascii="Arial" w:eastAsia="Calibri" w:hAnsi="Arial" w:cs="Arial"/>
                <w:color w:val="000000"/>
              </w:rPr>
            </w:pPr>
            <w:r w:rsidRPr="003B2038">
              <w:rPr>
                <w:rFonts w:ascii="Arial" w:eastAsia="Arial" w:hAnsi="Arial" w:cs="Arial"/>
                <w:b/>
                <w:color w:val="000000"/>
              </w:rPr>
              <w:t xml:space="preserve">Bilan de la situation </w:t>
            </w:r>
          </w:p>
        </w:tc>
        <w:tc>
          <w:tcPr>
            <w:tcW w:w="1097" w:type="pct"/>
            <w:tcBorders>
              <w:top w:val="single" w:sz="18" w:space="0" w:color="FFFFFF"/>
              <w:left w:val="nil"/>
              <w:bottom w:val="single" w:sz="18" w:space="0" w:color="FFFFFF"/>
              <w:right w:val="nil"/>
            </w:tcBorders>
            <w:shd w:val="clear" w:color="auto" w:fill="CCCCCC"/>
          </w:tcPr>
          <w:p w14:paraId="2232B278" w14:textId="77777777" w:rsidR="00FA4E27" w:rsidRPr="003B2038" w:rsidRDefault="00FA4E27" w:rsidP="00ED73DF">
            <w:pPr>
              <w:spacing w:after="160" w:line="259" w:lineRule="auto"/>
              <w:jc w:val="both"/>
              <w:rPr>
                <w:rFonts w:ascii="Arial" w:eastAsia="Calibri" w:hAnsi="Arial" w:cs="Arial"/>
                <w:color w:val="000000"/>
              </w:rPr>
            </w:pPr>
          </w:p>
        </w:tc>
      </w:tr>
      <w:tr w:rsidR="00FA4E27" w:rsidRPr="003B2038" w14:paraId="277AC286" w14:textId="77777777" w:rsidTr="00A700A0">
        <w:trPr>
          <w:trHeight w:val="795"/>
        </w:trPr>
        <w:tc>
          <w:tcPr>
            <w:tcW w:w="3903" w:type="pct"/>
            <w:tcBorders>
              <w:top w:val="single" w:sz="18" w:space="0" w:color="FFFFFF"/>
              <w:left w:val="nil"/>
              <w:bottom w:val="single" w:sz="18" w:space="0" w:color="FFFFFF"/>
              <w:right w:val="single" w:sz="17" w:space="0" w:color="FFFFFF"/>
            </w:tcBorders>
            <w:shd w:val="clear" w:color="auto" w:fill="F2F2F2"/>
            <w:vAlign w:val="center"/>
          </w:tcPr>
          <w:p w14:paraId="18DCB3E9" w14:textId="77777777" w:rsidR="00FA4E27" w:rsidRPr="003B2038" w:rsidRDefault="00FA4E27" w:rsidP="00A700A0">
            <w:pPr>
              <w:spacing w:line="259" w:lineRule="auto"/>
              <w:ind w:left="38"/>
              <w:rPr>
                <w:rFonts w:ascii="Arial" w:eastAsia="Calibri" w:hAnsi="Arial" w:cs="Arial"/>
                <w:color w:val="000000"/>
              </w:rPr>
            </w:pPr>
            <w:r w:rsidRPr="003B2038">
              <w:rPr>
                <w:rFonts w:ascii="Arial" w:eastAsia="Arial" w:hAnsi="Arial" w:cs="Arial"/>
                <w:color w:val="000000"/>
              </w:rPr>
              <w:t xml:space="preserve">Le CPAS a mis tout en œuvre pour prendre contact avec le client concerné </w:t>
            </w:r>
          </w:p>
        </w:tc>
        <w:tc>
          <w:tcPr>
            <w:tcW w:w="1097" w:type="pct"/>
            <w:tcBorders>
              <w:top w:val="single" w:sz="18" w:space="0" w:color="FFFFFF"/>
              <w:left w:val="single" w:sz="17" w:space="0" w:color="FFFFFF"/>
              <w:bottom w:val="single" w:sz="18" w:space="0" w:color="FFFFFF"/>
              <w:right w:val="nil"/>
            </w:tcBorders>
            <w:shd w:val="clear" w:color="auto" w:fill="F2F2F2"/>
          </w:tcPr>
          <w:p w14:paraId="65EEBB86" w14:textId="77777777" w:rsidR="00FA4E27" w:rsidRPr="003B2038" w:rsidRDefault="00FA4E27" w:rsidP="00ED73DF">
            <w:pPr>
              <w:numPr>
                <w:ilvl w:val="0"/>
                <w:numId w:val="9"/>
              </w:numPr>
              <w:spacing w:after="144" w:line="259" w:lineRule="auto"/>
              <w:jc w:val="both"/>
              <w:rPr>
                <w:rFonts w:ascii="Arial" w:eastAsia="Calibri" w:hAnsi="Arial" w:cs="Arial"/>
                <w:color w:val="000000"/>
              </w:rPr>
            </w:pPr>
            <w:r w:rsidRPr="003B2038">
              <w:rPr>
                <w:rFonts w:ascii="Arial" w:eastAsia="Arial" w:hAnsi="Arial" w:cs="Arial"/>
                <w:color w:val="000000"/>
              </w:rPr>
              <w:t xml:space="preserve">Oui </w:t>
            </w:r>
          </w:p>
          <w:p w14:paraId="129CE145" w14:textId="77777777" w:rsidR="00FA4E27" w:rsidRPr="003B2038" w:rsidRDefault="00FA4E27" w:rsidP="00ED73DF">
            <w:pPr>
              <w:numPr>
                <w:ilvl w:val="0"/>
                <w:numId w:val="9"/>
              </w:numPr>
              <w:spacing w:after="160" w:line="259" w:lineRule="auto"/>
              <w:jc w:val="both"/>
              <w:rPr>
                <w:rFonts w:ascii="Arial" w:eastAsia="Calibri" w:hAnsi="Arial" w:cs="Arial"/>
                <w:color w:val="000000"/>
              </w:rPr>
            </w:pPr>
            <w:r w:rsidRPr="003B2038">
              <w:rPr>
                <w:rFonts w:ascii="Arial" w:eastAsia="Arial" w:hAnsi="Arial" w:cs="Arial"/>
                <w:color w:val="000000"/>
              </w:rPr>
              <w:t>Non</w:t>
            </w:r>
            <w:r w:rsidRPr="003B2038">
              <w:rPr>
                <w:rFonts w:ascii="Arial" w:eastAsia="Arial" w:hAnsi="Arial" w:cs="Arial"/>
                <w:color w:val="000000"/>
                <w:sz w:val="26"/>
              </w:rPr>
              <w:t xml:space="preserve"> </w:t>
            </w:r>
          </w:p>
        </w:tc>
      </w:tr>
      <w:tr w:rsidR="00FA4E27" w:rsidRPr="003B2038" w14:paraId="44A1C675" w14:textId="77777777" w:rsidTr="00A700A0">
        <w:trPr>
          <w:trHeight w:val="1034"/>
        </w:trPr>
        <w:tc>
          <w:tcPr>
            <w:tcW w:w="3903" w:type="pct"/>
            <w:tcBorders>
              <w:top w:val="single" w:sz="18" w:space="0" w:color="FFFFFF"/>
              <w:left w:val="nil"/>
              <w:bottom w:val="single" w:sz="18" w:space="0" w:color="FFFFFF"/>
              <w:right w:val="single" w:sz="17" w:space="0" w:color="FFFFFF"/>
            </w:tcBorders>
            <w:shd w:val="clear" w:color="auto" w:fill="F2F2F2"/>
            <w:vAlign w:val="center"/>
          </w:tcPr>
          <w:p w14:paraId="2B8559D6" w14:textId="77777777" w:rsidR="00FA4E27" w:rsidRPr="003B2038" w:rsidRDefault="00FA4E27" w:rsidP="00A700A0">
            <w:pPr>
              <w:spacing w:line="259" w:lineRule="auto"/>
              <w:ind w:left="38" w:right="58"/>
              <w:rPr>
                <w:rFonts w:ascii="Arial" w:eastAsia="Calibri" w:hAnsi="Arial" w:cs="Arial"/>
                <w:color w:val="000000"/>
              </w:rPr>
            </w:pPr>
            <w:r w:rsidRPr="003B2038">
              <w:rPr>
                <w:rFonts w:ascii="Arial" w:eastAsia="Arial" w:hAnsi="Arial" w:cs="Arial"/>
                <w:color w:val="000000"/>
              </w:rPr>
              <w:t>La note justificative dont il ressort que la procédure en cas de non-paiement et/ou de non-rechargement a été entièrement appliquée (facture et mise en demeure relatives à la fourniture minimale garantie) par le fournisseur social</w:t>
            </w:r>
            <w:r w:rsidRPr="003B2038">
              <w:rPr>
                <w:rFonts w:ascii="Arial" w:eastAsia="Arial" w:hAnsi="Arial" w:cs="Arial"/>
                <w:b/>
                <w:color w:val="000000"/>
              </w:rPr>
              <w:t xml:space="preserve"> </w:t>
            </w:r>
          </w:p>
        </w:tc>
        <w:tc>
          <w:tcPr>
            <w:tcW w:w="1097" w:type="pct"/>
            <w:tcBorders>
              <w:top w:val="single" w:sz="18" w:space="0" w:color="FFFFFF"/>
              <w:left w:val="single" w:sz="17" w:space="0" w:color="FFFFFF"/>
              <w:bottom w:val="single" w:sz="18" w:space="0" w:color="FFFFFF"/>
              <w:right w:val="nil"/>
            </w:tcBorders>
            <w:shd w:val="clear" w:color="auto" w:fill="F2F2F2"/>
          </w:tcPr>
          <w:p w14:paraId="35D42156" w14:textId="77777777" w:rsidR="00FA4E27" w:rsidRPr="003B2038" w:rsidRDefault="00FA4E27" w:rsidP="00ED73DF">
            <w:pPr>
              <w:numPr>
                <w:ilvl w:val="0"/>
                <w:numId w:val="10"/>
              </w:numPr>
              <w:spacing w:after="113" w:line="259" w:lineRule="auto"/>
              <w:jc w:val="both"/>
              <w:rPr>
                <w:rFonts w:ascii="Arial" w:eastAsia="Calibri" w:hAnsi="Arial" w:cs="Arial"/>
                <w:color w:val="000000"/>
              </w:rPr>
            </w:pPr>
            <w:r w:rsidRPr="003B2038">
              <w:rPr>
                <w:rFonts w:ascii="Arial" w:eastAsia="Arial" w:hAnsi="Arial" w:cs="Arial"/>
                <w:color w:val="000000"/>
              </w:rPr>
              <w:t xml:space="preserve">Oui </w:t>
            </w:r>
          </w:p>
          <w:p w14:paraId="260FBBBB" w14:textId="77777777" w:rsidR="00FA4E27" w:rsidRPr="003B2038" w:rsidRDefault="00FA4E27" w:rsidP="00ED73DF">
            <w:pPr>
              <w:numPr>
                <w:ilvl w:val="0"/>
                <w:numId w:val="10"/>
              </w:numPr>
              <w:spacing w:after="160" w:line="259" w:lineRule="auto"/>
              <w:jc w:val="both"/>
              <w:rPr>
                <w:rFonts w:ascii="Arial" w:eastAsia="Calibri" w:hAnsi="Arial" w:cs="Arial"/>
                <w:color w:val="000000"/>
              </w:rPr>
            </w:pPr>
            <w:r w:rsidRPr="003B2038">
              <w:rPr>
                <w:rFonts w:ascii="Arial" w:eastAsia="Arial" w:hAnsi="Arial" w:cs="Arial"/>
                <w:color w:val="000000"/>
              </w:rPr>
              <w:t>Non</w:t>
            </w:r>
            <w:r w:rsidRPr="003B2038">
              <w:rPr>
                <w:rFonts w:ascii="Arial" w:eastAsia="Arial" w:hAnsi="Arial" w:cs="Arial"/>
                <w:b/>
                <w:color w:val="000000"/>
              </w:rPr>
              <w:t xml:space="preserve"> </w:t>
            </w:r>
          </w:p>
        </w:tc>
      </w:tr>
      <w:tr w:rsidR="00FA4E27" w:rsidRPr="003B2038" w14:paraId="5DFC2EF5" w14:textId="77777777" w:rsidTr="00A700A0">
        <w:trPr>
          <w:trHeight w:val="749"/>
        </w:trPr>
        <w:tc>
          <w:tcPr>
            <w:tcW w:w="3903" w:type="pct"/>
            <w:tcBorders>
              <w:top w:val="single" w:sz="18" w:space="0" w:color="FFFFFF"/>
              <w:left w:val="nil"/>
              <w:bottom w:val="single" w:sz="18" w:space="0" w:color="FFFFFF"/>
              <w:right w:val="single" w:sz="17" w:space="0" w:color="FFFFFF"/>
            </w:tcBorders>
            <w:shd w:val="clear" w:color="auto" w:fill="F2F2F2"/>
            <w:vAlign w:val="center"/>
          </w:tcPr>
          <w:p w14:paraId="0D4741F6" w14:textId="77777777" w:rsidR="00FA4E27" w:rsidRPr="003B2038" w:rsidRDefault="00FA4E27" w:rsidP="00A700A0">
            <w:pPr>
              <w:spacing w:line="259" w:lineRule="auto"/>
              <w:ind w:left="38"/>
              <w:rPr>
                <w:rFonts w:ascii="Arial" w:eastAsia="Calibri" w:hAnsi="Arial" w:cs="Arial"/>
                <w:color w:val="000000"/>
              </w:rPr>
            </w:pPr>
            <w:r w:rsidRPr="003B2038">
              <w:rPr>
                <w:rFonts w:ascii="Arial" w:eastAsia="Arial" w:hAnsi="Arial" w:cs="Arial"/>
                <w:color w:val="000000"/>
              </w:rPr>
              <w:t>Le client dispose d’un compteur dont la fonction « prépaiement » a été activée depuis le</w:t>
            </w:r>
            <w:r w:rsidRPr="003B2038">
              <w:rPr>
                <w:rFonts w:ascii="Arial" w:eastAsia="Arial" w:hAnsi="Arial" w:cs="Arial"/>
                <w:b/>
                <w:color w:val="000000"/>
              </w:rPr>
              <w:t xml:space="preserve"> </w:t>
            </w:r>
          </w:p>
        </w:tc>
        <w:tc>
          <w:tcPr>
            <w:tcW w:w="1097" w:type="pct"/>
            <w:tcBorders>
              <w:top w:val="single" w:sz="18" w:space="0" w:color="FFFFFF"/>
              <w:left w:val="single" w:sz="17" w:space="0" w:color="FFFFFF"/>
              <w:bottom w:val="single" w:sz="18" w:space="0" w:color="FFFFFF"/>
              <w:right w:val="nil"/>
            </w:tcBorders>
            <w:shd w:val="clear" w:color="auto" w:fill="F2F2F2"/>
            <w:vAlign w:val="center"/>
          </w:tcPr>
          <w:p w14:paraId="01BA2A7A" w14:textId="0C89CF44" w:rsidR="00FA4E27" w:rsidRPr="003B2038" w:rsidRDefault="00A700A0" w:rsidP="00A700A0">
            <w:pPr>
              <w:tabs>
                <w:tab w:val="right" w:leader="dot" w:pos="569"/>
                <w:tab w:val="right" w:leader="dot" w:pos="1171"/>
                <w:tab w:val="right" w:leader="dot" w:pos="1644"/>
              </w:tabs>
              <w:spacing w:line="259" w:lineRule="auto"/>
              <w:ind w:left="40"/>
              <w:rPr>
                <w:rFonts w:ascii="Arial" w:eastAsia="Calibri" w:hAnsi="Arial" w:cs="Arial"/>
                <w:color w:val="000000"/>
              </w:rPr>
            </w:pPr>
            <w:r w:rsidRPr="003B2038">
              <w:rPr>
                <w:rFonts w:ascii="Arial" w:eastAsia="Arial" w:hAnsi="Arial" w:cs="Arial"/>
                <w:color w:val="000000"/>
              </w:rPr>
              <w:tab/>
            </w:r>
            <w:r w:rsidR="00FA4E27" w:rsidRPr="003B2038">
              <w:rPr>
                <w:rFonts w:ascii="Arial" w:eastAsia="Arial" w:hAnsi="Arial" w:cs="Arial"/>
                <w:color w:val="000000"/>
              </w:rPr>
              <w:t>/</w:t>
            </w:r>
            <w:r w:rsidRPr="003B2038">
              <w:rPr>
                <w:rFonts w:ascii="Arial" w:eastAsia="Arial" w:hAnsi="Arial" w:cs="Arial"/>
                <w:color w:val="000000"/>
              </w:rPr>
              <w:tab/>
            </w:r>
            <w:r w:rsidR="00FA4E27" w:rsidRPr="003B2038">
              <w:rPr>
                <w:rFonts w:ascii="Arial" w:eastAsia="Arial" w:hAnsi="Arial" w:cs="Arial"/>
                <w:color w:val="000000"/>
              </w:rPr>
              <w:t>/</w:t>
            </w:r>
            <w:r w:rsidRPr="003B2038">
              <w:rPr>
                <w:rFonts w:ascii="Arial" w:eastAsia="Arial" w:hAnsi="Arial" w:cs="Arial"/>
                <w:color w:val="000000"/>
              </w:rPr>
              <w:tab/>
            </w:r>
          </w:p>
        </w:tc>
      </w:tr>
      <w:tr w:rsidR="00FA4E27" w:rsidRPr="003B2038" w14:paraId="31F240BC" w14:textId="77777777" w:rsidTr="00A700A0">
        <w:trPr>
          <w:trHeight w:val="468"/>
        </w:trPr>
        <w:tc>
          <w:tcPr>
            <w:tcW w:w="3903" w:type="pct"/>
            <w:tcBorders>
              <w:top w:val="single" w:sz="18" w:space="0" w:color="FFFFFF"/>
              <w:left w:val="nil"/>
              <w:bottom w:val="single" w:sz="18" w:space="0" w:color="FFFFFF"/>
              <w:right w:val="single" w:sz="17" w:space="0" w:color="FFFFFF"/>
            </w:tcBorders>
            <w:shd w:val="clear" w:color="auto" w:fill="F2F2F2"/>
            <w:vAlign w:val="center"/>
          </w:tcPr>
          <w:p w14:paraId="2EA26664" w14:textId="77777777" w:rsidR="00FA4E27" w:rsidRPr="003B2038" w:rsidRDefault="00FA4E27" w:rsidP="00A700A0">
            <w:pPr>
              <w:spacing w:line="259" w:lineRule="auto"/>
              <w:ind w:left="38"/>
              <w:rPr>
                <w:rFonts w:ascii="Arial" w:eastAsia="Calibri" w:hAnsi="Arial" w:cs="Arial"/>
                <w:color w:val="000000"/>
              </w:rPr>
            </w:pPr>
            <w:r w:rsidRPr="003B2038">
              <w:rPr>
                <w:rFonts w:ascii="Arial" w:eastAsia="Arial" w:hAnsi="Arial" w:cs="Arial"/>
                <w:color w:val="000000"/>
              </w:rPr>
              <w:t xml:space="preserve">Date d’activation du limiteur de puissance </w:t>
            </w:r>
          </w:p>
        </w:tc>
        <w:tc>
          <w:tcPr>
            <w:tcW w:w="1097" w:type="pct"/>
            <w:tcBorders>
              <w:top w:val="single" w:sz="18" w:space="0" w:color="FFFFFF"/>
              <w:left w:val="single" w:sz="17" w:space="0" w:color="FFFFFF"/>
              <w:bottom w:val="single" w:sz="18" w:space="0" w:color="FFFFFF"/>
              <w:right w:val="nil"/>
            </w:tcBorders>
            <w:shd w:val="clear" w:color="auto" w:fill="F2F2F2"/>
            <w:vAlign w:val="center"/>
          </w:tcPr>
          <w:p w14:paraId="273EDEB3" w14:textId="4678FAA2" w:rsidR="00FA4E27" w:rsidRPr="003B2038" w:rsidRDefault="00A700A0" w:rsidP="00A700A0">
            <w:pPr>
              <w:tabs>
                <w:tab w:val="right" w:leader="dot" w:pos="569"/>
                <w:tab w:val="right" w:leader="dot" w:pos="1171"/>
                <w:tab w:val="right" w:leader="dot" w:pos="1644"/>
              </w:tabs>
              <w:spacing w:line="259" w:lineRule="auto"/>
              <w:ind w:left="40"/>
              <w:rPr>
                <w:rFonts w:ascii="Arial" w:eastAsia="Calibri" w:hAnsi="Arial" w:cs="Arial"/>
                <w:color w:val="000000"/>
              </w:rPr>
            </w:pPr>
            <w:r w:rsidRPr="003B2038">
              <w:rPr>
                <w:rFonts w:ascii="Arial" w:eastAsia="Arial" w:hAnsi="Arial" w:cs="Arial"/>
                <w:color w:val="000000"/>
              </w:rPr>
              <w:tab/>
            </w:r>
            <w:r w:rsidR="00FA4E27" w:rsidRPr="003B2038">
              <w:rPr>
                <w:rFonts w:ascii="Arial" w:eastAsia="Arial" w:hAnsi="Arial" w:cs="Arial"/>
                <w:color w:val="000000"/>
              </w:rPr>
              <w:t>/</w:t>
            </w:r>
            <w:r w:rsidRPr="003B2038">
              <w:rPr>
                <w:rFonts w:ascii="Arial" w:eastAsia="Arial" w:hAnsi="Arial" w:cs="Arial"/>
                <w:color w:val="000000"/>
              </w:rPr>
              <w:tab/>
            </w:r>
            <w:r w:rsidR="00FA4E27" w:rsidRPr="003B2038">
              <w:rPr>
                <w:rFonts w:ascii="Arial" w:eastAsia="Arial" w:hAnsi="Arial" w:cs="Arial"/>
                <w:color w:val="000000"/>
              </w:rPr>
              <w:t>/</w:t>
            </w:r>
            <w:r w:rsidRPr="003B2038">
              <w:rPr>
                <w:rFonts w:ascii="Arial" w:eastAsia="Arial" w:hAnsi="Arial" w:cs="Arial"/>
                <w:color w:val="000000"/>
              </w:rPr>
              <w:tab/>
            </w:r>
          </w:p>
        </w:tc>
      </w:tr>
      <w:tr w:rsidR="00FA4E27" w:rsidRPr="003B2038" w14:paraId="4FC6752B" w14:textId="77777777" w:rsidTr="00A700A0">
        <w:trPr>
          <w:trHeight w:val="804"/>
        </w:trPr>
        <w:tc>
          <w:tcPr>
            <w:tcW w:w="3903" w:type="pct"/>
            <w:tcBorders>
              <w:top w:val="single" w:sz="18" w:space="0" w:color="FFFFFF"/>
              <w:left w:val="nil"/>
              <w:bottom w:val="single" w:sz="18" w:space="0" w:color="FFFFFF"/>
              <w:right w:val="single" w:sz="17" w:space="0" w:color="FFFFFF"/>
            </w:tcBorders>
            <w:shd w:val="clear" w:color="auto" w:fill="F2F2F2"/>
            <w:vAlign w:val="center"/>
          </w:tcPr>
          <w:p w14:paraId="35AA3F9E" w14:textId="77777777" w:rsidR="00FA4E27" w:rsidRPr="003B2038" w:rsidRDefault="00FA4E27" w:rsidP="00A700A0">
            <w:pPr>
              <w:spacing w:line="259" w:lineRule="auto"/>
              <w:ind w:left="38"/>
              <w:rPr>
                <w:rFonts w:ascii="Arial" w:eastAsia="Calibri" w:hAnsi="Arial" w:cs="Arial"/>
                <w:color w:val="000000"/>
              </w:rPr>
            </w:pPr>
            <w:r w:rsidRPr="003B2038">
              <w:rPr>
                <w:rFonts w:ascii="Arial" w:eastAsia="Arial" w:hAnsi="Arial" w:cs="Arial"/>
                <w:color w:val="000000"/>
              </w:rPr>
              <w:t xml:space="preserve">Durée (estimée) de la fourniture minimale garantie </w:t>
            </w:r>
            <w:r w:rsidRPr="003B2038">
              <w:rPr>
                <w:rFonts w:ascii="Arial" w:eastAsia="Arial" w:hAnsi="Arial" w:cs="Arial"/>
                <w:b/>
                <w:color w:val="000000"/>
              </w:rPr>
              <w:t xml:space="preserve"> </w:t>
            </w:r>
          </w:p>
        </w:tc>
        <w:tc>
          <w:tcPr>
            <w:tcW w:w="1097" w:type="pct"/>
            <w:tcBorders>
              <w:top w:val="single" w:sz="18" w:space="0" w:color="FFFFFF"/>
              <w:left w:val="single" w:sz="17" w:space="0" w:color="FFFFFF"/>
              <w:bottom w:val="single" w:sz="18" w:space="0" w:color="FFFFFF"/>
              <w:right w:val="nil"/>
            </w:tcBorders>
            <w:shd w:val="clear" w:color="auto" w:fill="F2F2F2"/>
            <w:vAlign w:val="center"/>
          </w:tcPr>
          <w:p w14:paraId="5F5769A3" w14:textId="5C75749B" w:rsidR="00FA4E27" w:rsidRPr="003B2038" w:rsidRDefault="00FA4E27" w:rsidP="00A700A0">
            <w:pPr>
              <w:spacing w:line="259" w:lineRule="auto"/>
              <w:ind w:left="40"/>
              <w:jc w:val="center"/>
              <w:rPr>
                <w:rFonts w:ascii="Arial" w:eastAsia="Calibri" w:hAnsi="Arial" w:cs="Arial"/>
                <w:color w:val="000000"/>
              </w:rPr>
            </w:pPr>
          </w:p>
          <w:p w14:paraId="377C78DE" w14:textId="3BBEB679" w:rsidR="00FA4E27" w:rsidRPr="003B2038" w:rsidRDefault="00A700A0" w:rsidP="00A700A0">
            <w:pPr>
              <w:tabs>
                <w:tab w:val="right" w:leader="dot" w:pos="1359"/>
              </w:tabs>
              <w:spacing w:line="259" w:lineRule="auto"/>
              <w:ind w:left="40"/>
              <w:rPr>
                <w:rFonts w:ascii="Arial" w:eastAsia="Calibri" w:hAnsi="Arial" w:cs="Arial"/>
                <w:color w:val="000000"/>
              </w:rPr>
            </w:pPr>
            <w:r w:rsidRPr="003B2038">
              <w:rPr>
                <w:rFonts w:ascii="Arial" w:eastAsia="Arial" w:hAnsi="Arial" w:cs="Arial"/>
                <w:color w:val="000000"/>
              </w:rPr>
              <w:tab/>
              <w:t xml:space="preserve"> </w:t>
            </w:r>
            <w:proofErr w:type="gramStart"/>
            <w:r w:rsidR="00FA4E27" w:rsidRPr="003B2038">
              <w:rPr>
                <w:rFonts w:ascii="Arial" w:eastAsia="Arial" w:hAnsi="Arial" w:cs="Arial"/>
                <w:color w:val="000000"/>
              </w:rPr>
              <w:t>mois</w:t>
            </w:r>
            <w:proofErr w:type="gramEnd"/>
          </w:p>
          <w:p w14:paraId="3D35B0A5" w14:textId="0620EE63" w:rsidR="00FA4E27" w:rsidRPr="003B2038" w:rsidRDefault="00FA4E27" w:rsidP="00A700A0">
            <w:pPr>
              <w:spacing w:line="259" w:lineRule="auto"/>
              <w:ind w:left="40"/>
              <w:jc w:val="center"/>
              <w:rPr>
                <w:rFonts w:ascii="Arial" w:eastAsia="Calibri" w:hAnsi="Arial" w:cs="Arial"/>
                <w:color w:val="000000"/>
              </w:rPr>
            </w:pPr>
          </w:p>
        </w:tc>
      </w:tr>
      <w:tr w:rsidR="00FA4E27" w:rsidRPr="003B2038" w14:paraId="5EC963AB" w14:textId="77777777" w:rsidTr="004D6D13">
        <w:trPr>
          <w:trHeight w:val="1690"/>
        </w:trPr>
        <w:tc>
          <w:tcPr>
            <w:tcW w:w="3903" w:type="pct"/>
            <w:tcBorders>
              <w:top w:val="single" w:sz="18" w:space="0" w:color="FFFFFF"/>
              <w:left w:val="nil"/>
              <w:bottom w:val="single" w:sz="18" w:space="0" w:color="FFFFFF"/>
              <w:right w:val="single" w:sz="17" w:space="0" w:color="FFFFFF"/>
            </w:tcBorders>
            <w:shd w:val="clear" w:color="auto" w:fill="F2F2F2"/>
            <w:vAlign w:val="center"/>
          </w:tcPr>
          <w:p w14:paraId="0B89DA8D" w14:textId="77777777" w:rsidR="00FA4E27" w:rsidRPr="003B2038" w:rsidRDefault="00FA4E27" w:rsidP="004D6D13">
            <w:pPr>
              <w:spacing w:after="107" w:line="259" w:lineRule="auto"/>
              <w:ind w:left="38"/>
              <w:rPr>
                <w:rFonts w:ascii="Arial" w:eastAsia="Calibri" w:hAnsi="Arial" w:cs="Arial"/>
                <w:color w:val="000000"/>
              </w:rPr>
            </w:pPr>
            <w:r w:rsidRPr="003B2038">
              <w:rPr>
                <w:rFonts w:ascii="Arial" w:eastAsia="Arial" w:hAnsi="Arial" w:cs="Arial"/>
                <w:color w:val="000000"/>
              </w:rPr>
              <w:t xml:space="preserve">État des consommations sous limiteur de puissance : </w:t>
            </w:r>
          </w:p>
          <w:p w14:paraId="4292043A" w14:textId="77777777" w:rsidR="00FA4E27" w:rsidRPr="003B2038" w:rsidRDefault="00FA4E27" w:rsidP="004D6D13">
            <w:pPr>
              <w:numPr>
                <w:ilvl w:val="0"/>
                <w:numId w:val="11"/>
              </w:numPr>
              <w:spacing w:after="160" w:line="259" w:lineRule="auto"/>
              <w:ind w:right="28"/>
              <w:rPr>
                <w:rFonts w:ascii="Arial" w:eastAsia="Calibri" w:hAnsi="Arial" w:cs="Arial"/>
                <w:color w:val="000000"/>
              </w:rPr>
            </w:pPr>
            <w:r w:rsidRPr="003B2038">
              <w:rPr>
                <w:rFonts w:ascii="Arial" w:eastAsia="Arial" w:hAnsi="Arial" w:cs="Arial"/>
                <w:color w:val="000000"/>
              </w:rPr>
              <w:t xml:space="preserve">Consommations relevées  </w:t>
            </w:r>
          </w:p>
          <w:p w14:paraId="76B8F6F7" w14:textId="77777777" w:rsidR="00FA4E27" w:rsidRPr="003B2038" w:rsidRDefault="00FA4E27" w:rsidP="004D6D13">
            <w:pPr>
              <w:spacing w:line="259" w:lineRule="auto"/>
              <w:ind w:left="38"/>
              <w:rPr>
                <w:rFonts w:ascii="Arial" w:eastAsia="Calibri" w:hAnsi="Arial" w:cs="Arial"/>
                <w:color w:val="000000"/>
              </w:rPr>
            </w:pPr>
            <w:r w:rsidRPr="003B2038">
              <w:rPr>
                <w:rFonts w:ascii="Arial" w:eastAsia="Arial" w:hAnsi="Arial" w:cs="Arial"/>
                <w:color w:val="000000"/>
              </w:rPr>
              <w:t xml:space="preserve"> </w:t>
            </w:r>
          </w:p>
          <w:p w14:paraId="30E75007" w14:textId="77777777" w:rsidR="00FA4E27" w:rsidRPr="003B2038" w:rsidRDefault="00FA4E27" w:rsidP="004D6D13">
            <w:pPr>
              <w:numPr>
                <w:ilvl w:val="0"/>
                <w:numId w:val="11"/>
              </w:numPr>
              <w:spacing w:after="160" w:line="259" w:lineRule="auto"/>
              <w:ind w:right="28"/>
              <w:rPr>
                <w:rFonts w:ascii="Arial" w:eastAsia="Calibri" w:hAnsi="Arial" w:cs="Arial"/>
                <w:color w:val="000000"/>
              </w:rPr>
            </w:pPr>
            <w:r w:rsidRPr="003B2038">
              <w:rPr>
                <w:rFonts w:ascii="Arial" w:eastAsia="Arial" w:hAnsi="Arial" w:cs="Arial"/>
                <w:color w:val="000000"/>
              </w:rPr>
              <w:t xml:space="preserve">Consommations estimées (uniquement dans le cas où le gestionnaire de réseau se trouve dans l’impossibilité d’accéder au compteur à budget du client concerné) </w:t>
            </w:r>
          </w:p>
        </w:tc>
        <w:tc>
          <w:tcPr>
            <w:tcW w:w="1097" w:type="pct"/>
            <w:tcBorders>
              <w:top w:val="single" w:sz="18" w:space="0" w:color="FFFFFF"/>
              <w:left w:val="single" w:sz="17" w:space="0" w:color="FFFFFF"/>
              <w:bottom w:val="single" w:sz="18" w:space="0" w:color="FFFFFF"/>
              <w:right w:val="nil"/>
            </w:tcBorders>
            <w:shd w:val="clear" w:color="auto" w:fill="F2F2F2"/>
          </w:tcPr>
          <w:p w14:paraId="34F5DE68" w14:textId="77777777" w:rsidR="00FA4E27" w:rsidRPr="003B2038" w:rsidRDefault="00FA4E27" w:rsidP="00ED73DF">
            <w:pPr>
              <w:spacing w:line="259" w:lineRule="auto"/>
              <w:ind w:left="40"/>
              <w:jc w:val="both"/>
              <w:rPr>
                <w:rFonts w:ascii="Arial" w:eastAsia="Calibri" w:hAnsi="Arial" w:cs="Arial"/>
                <w:color w:val="000000"/>
              </w:rPr>
            </w:pPr>
            <w:r w:rsidRPr="003B2038">
              <w:rPr>
                <w:rFonts w:ascii="Arial" w:eastAsia="Arial" w:hAnsi="Arial" w:cs="Arial"/>
                <w:color w:val="000000"/>
              </w:rPr>
              <w:t xml:space="preserve"> </w:t>
            </w:r>
          </w:p>
          <w:p w14:paraId="576208A8" w14:textId="2ECE1320" w:rsidR="00FA4E27" w:rsidRPr="003B2038" w:rsidRDefault="004D6D13" w:rsidP="004D6D13">
            <w:pPr>
              <w:tabs>
                <w:tab w:val="right" w:leader="dot" w:pos="1440"/>
              </w:tabs>
              <w:spacing w:line="259" w:lineRule="auto"/>
              <w:jc w:val="both"/>
              <w:rPr>
                <w:rFonts w:ascii="Arial" w:eastAsia="Calibri" w:hAnsi="Arial" w:cs="Arial"/>
                <w:color w:val="000000"/>
              </w:rPr>
            </w:pPr>
            <w:r w:rsidRPr="003B2038">
              <w:rPr>
                <w:rFonts w:ascii="Arial" w:eastAsia="Arial" w:hAnsi="Arial" w:cs="Arial"/>
                <w:color w:val="000000"/>
              </w:rPr>
              <w:tab/>
              <w:t xml:space="preserve"> </w:t>
            </w:r>
            <w:proofErr w:type="gramStart"/>
            <w:r w:rsidR="00FA4E27" w:rsidRPr="003B2038">
              <w:rPr>
                <w:rFonts w:ascii="Arial" w:eastAsia="Arial" w:hAnsi="Arial" w:cs="Arial"/>
                <w:color w:val="000000"/>
              </w:rPr>
              <w:t>kWh</w:t>
            </w:r>
            <w:proofErr w:type="gramEnd"/>
            <w:r w:rsidR="00FA4E27" w:rsidRPr="003B2038">
              <w:rPr>
                <w:rFonts w:ascii="Arial" w:eastAsia="Arial" w:hAnsi="Arial" w:cs="Arial"/>
                <w:color w:val="000000"/>
              </w:rPr>
              <w:t xml:space="preserve"> </w:t>
            </w:r>
          </w:p>
          <w:p w14:paraId="66F2FCCE" w14:textId="5B9B1C4A" w:rsidR="00FA4E27" w:rsidRPr="003B2038" w:rsidRDefault="00FA4E27" w:rsidP="004D6D13">
            <w:pPr>
              <w:tabs>
                <w:tab w:val="left" w:pos="1440"/>
              </w:tabs>
              <w:spacing w:line="259" w:lineRule="auto"/>
              <w:ind w:left="40"/>
              <w:jc w:val="both"/>
              <w:rPr>
                <w:rFonts w:ascii="Arial" w:eastAsia="Calibri" w:hAnsi="Arial" w:cs="Arial"/>
                <w:color w:val="000000"/>
              </w:rPr>
            </w:pPr>
          </w:p>
          <w:p w14:paraId="3EB5FCCE" w14:textId="77777777" w:rsidR="004D6D13" w:rsidRPr="003B2038" w:rsidRDefault="004D6D13" w:rsidP="004D6D13">
            <w:pPr>
              <w:tabs>
                <w:tab w:val="left" w:pos="1440"/>
              </w:tabs>
              <w:spacing w:line="259" w:lineRule="auto"/>
              <w:ind w:left="40"/>
              <w:jc w:val="both"/>
              <w:rPr>
                <w:rFonts w:ascii="Arial" w:eastAsia="Calibri" w:hAnsi="Arial" w:cs="Arial"/>
                <w:color w:val="000000"/>
              </w:rPr>
            </w:pPr>
          </w:p>
          <w:p w14:paraId="1394BE64" w14:textId="4C58B8BA" w:rsidR="004D6D13" w:rsidRPr="003B2038" w:rsidRDefault="004D6D13" w:rsidP="004D6D13">
            <w:pPr>
              <w:tabs>
                <w:tab w:val="right" w:leader="dot" w:pos="1440"/>
              </w:tabs>
              <w:spacing w:line="259" w:lineRule="auto"/>
              <w:ind w:left="40"/>
              <w:jc w:val="both"/>
              <w:rPr>
                <w:rFonts w:ascii="Arial" w:eastAsia="Arial" w:hAnsi="Arial" w:cs="Arial"/>
                <w:color w:val="000000"/>
              </w:rPr>
            </w:pPr>
            <w:r w:rsidRPr="003B2038">
              <w:rPr>
                <w:rFonts w:ascii="Arial" w:eastAsia="Arial" w:hAnsi="Arial" w:cs="Arial"/>
                <w:color w:val="000000"/>
              </w:rPr>
              <w:tab/>
            </w:r>
            <w:proofErr w:type="gramStart"/>
            <w:r w:rsidR="00FA4E27" w:rsidRPr="003B2038">
              <w:rPr>
                <w:rFonts w:ascii="Arial" w:eastAsia="Arial" w:hAnsi="Arial" w:cs="Arial"/>
                <w:color w:val="000000"/>
              </w:rPr>
              <w:t>kWh</w:t>
            </w:r>
            <w:proofErr w:type="gramEnd"/>
          </w:p>
          <w:p w14:paraId="12D95AA2" w14:textId="41A5E025" w:rsidR="00FA4E27" w:rsidRPr="003B2038" w:rsidRDefault="00FA4E27" w:rsidP="004D6D13">
            <w:pPr>
              <w:tabs>
                <w:tab w:val="right" w:leader="dot" w:pos="1440"/>
              </w:tabs>
              <w:spacing w:line="259" w:lineRule="auto"/>
              <w:ind w:left="40"/>
              <w:jc w:val="both"/>
              <w:rPr>
                <w:rFonts w:ascii="Arial" w:eastAsia="Calibri" w:hAnsi="Arial" w:cs="Arial"/>
                <w:color w:val="000000"/>
              </w:rPr>
            </w:pPr>
            <w:proofErr w:type="gramStart"/>
            <w:r w:rsidRPr="003B2038">
              <w:rPr>
                <w:rFonts w:ascii="Arial" w:eastAsia="Arial" w:hAnsi="Arial" w:cs="Arial"/>
                <w:color w:val="000000"/>
                <w:sz w:val="18"/>
              </w:rPr>
              <w:t>estimés</w:t>
            </w:r>
            <w:proofErr w:type="gramEnd"/>
            <w:r w:rsidRPr="003B2038">
              <w:rPr>
                <w:rFonts w:ascii="Arial" w:eastAsia="Arial" w:hAnsi="Arial" w:cs="Arial"/>
                <w:color w:val="000000"/>
              </w:rPr>
              <w:t xml:space="preserve"> </w:t>
            </w:r>
          </w:p>
          <w:p w14:paraId="3776ACA1" w14:textId="77777777" w:rsidR="00FA4E27" w:rsidRPr="003B2038" w:rsidRDefault="00FA4E27" w:rsidP="00ED73DF">
            <w:pPr>
              <w:spacing w:line="259" w:lineRule="auto"/>
              <w:ind w:left="40"/>
              <w:jc w:val="both"/>
              <w:rPr>
                <w:rFonts w:ascii="Arial" w:eastAsia="Calibri" w:hAnsi="Arial" w:cs="Arial"/>
                <w:color w:val="000000"/>
              </w:rPr>
            </w:pPr>
            <w:r w:rsidRPr="003B2038">
              <w:rPr>
                <w:rFonts w:ascii="Arial" w:eastAsia="Arial" w:hAnsi="Arial" w:cs="Arial"/>
                <w:color w:val="000000"/>
              </w:rPr>
              <w:t xml:space="preserve"> </w:t>
            </w:r>
          </w:p>
        </w:tc>
      </w:tr>
      <w:tr w:rsidR="00FA4E27" w:rsidRPr="003B2038" w14:paraId="569028C0" w14:textId="77777777" w:rsidTr="004D6D13">
        <w:trPr>
          <w:trHeight w:val="395"/>
        </w:trPr>
        <w:tc>
          <w:tcPr>
            <w:tcW w:w="3903" w:type="pct"/>
            <w:tcBorders>
              <w:top w:val="single" w:sz="18" w:space="0" w:color="FFFFFF"/>
              <w:left w:val="nil"/>
              <w:bottom w:val="single" w:sz="18" w:space="0" w:color="FFFFFF"/>
              <w:right w:val="single" w:sz="17" w:space="0" w:color="FFFFFF"/>
            </w:tcBorders>
            <w:shd w:val="clear" w:color="auto" w:fill="F2F2F2"/>
            <w:vAlign w:val="center"/>
          </w:tcPr>
          <w:p w14:paraId="6F018663" w14:textId="77777777" w:rsidR="00FA4E27" w:rsidRPr="003B2038" w:rsidRDefault="00FA4E27" w:rsidP="004D6D13">
            <w:pPr>
              <w:spacing w:line="259" w:lineRule="auto"/>
              <w:ind w:left="38"/>
              <w:rPr>
                <w:rFonts w:ascii="Arial" w:eastAsia="Calibri" w:hAnsi="Arial" w:cs="Arial"/>
                <w:color w:val="000000"/>
              </w:rPr>
            </w:pPr>
            <w:r w:rsidRPr="003B2038">
              <w:rPr>
                <w:rFonts w:ascii="Arial" w:eastAsia="Arial" w:hAnsi="Arial" w:cs="Arial"/>
                <w:color w:val="000000"/>
              </w:rPr>
              <w:t xml:space="preserve">Dette liée à la fourniture minimale garantie (réelle ou estimée) </w:t>
            </w:r>
          </w:p>
        </w:tc>
        <w:tc>
          <w:tcPr>
            <w:tcW w:w="1097" w:type="pct"/>
            <w:tcBorders>
              <w:top w:val="single" w:sz="18" w:space="0" w:color="FFFFFF"/>
              <w:left w:val="single" w:sz="17" w:space="0" w:color="FFFFFF"/>
              <w:bottom w:val="single" w:sz="18" w:space="0" w:color="FFFFFF"/>
              <w:right w:val="nil"/>
            </w:tcBorders>
            <w:shd w:val="clear" w:color="auto" w:fill="F2F2F2"/>
            <w:vAlign w:val="bottom"/>
          </w:tcPr>
          <w:p w14:paraId="288D7A0E" w14:textId="5F0ED852" w:rsidR="00FA4E27" w:rsidRPr="003B2038" w:rsidRDefault="004D6D13" w:rsidP="004D6D13">
            <w:pPr>
              <w:tabs>
                <w:tab w:val="right" w:leader="dot" w:pos="1569"/>
              </w:tabs>
              <w:spacing w:line="259" w:lineRule="auto"/>
              <w:ind w:left="40"/>
              <w:jc w:val="both"/>
              <w:rPr>
                <w:rFonts w:ascii="Arial" w:eastAsia="Calibri" w:hAnsi="Arial" w:cs="Arial"/>
                <w:color w:val="000000"/>
              </w:rPr>
            </w:pPr>
            <w:r w:rsidRPr="003B2038">
              <w:rPr>
                <w:rFonts w:ascii="Arial" w:eastAsia="Arial" w:hAnsi="Arial" w:cs="Arial"/>
                <w:color w:val="000000"/>
              </w:rPr>
              <w:tab/>
              <w:t xml:space="preserve"> </w:t>
            </w:r>
            <w:r w:rsidR="00FA4E27" w:rsidRPr="003B2038">
              <w:rPr>
                <w:rFonts w:ascii="Arial" w:eastAsia="Arial" w:hAnsi="Arial" w:cs="Arial"/>
                <w:color w:val="000000"/>
              </w:rPr>
              <w:t xml:space="preserve">€ </w:t>
            </w:r>
          </w:p>
        </w:tc>
      </w:tr>
    </w:tbl>
    <w:p w14:paraId="73783A65" w14:textId="77777777" w:rsidR="00FA4E27" w:rsidRPr="003B2038" w:rsidRDefault="00FA4E27" w:rsidP="00ED73DF">
      <w:pPr>
        <w:spacing w:after="0"/>
        <w:jc w:val="both"/>
        <w:rPr>
          <w:rFonts w:ascii="Arial" w:eastAsia="Calibri" w:hAnsi="Arial" w:cs="Arial"/>
          <w:color w:val="000000"/>
          <w:lang w:eastAsia="fr-BE"/>
        </w:rPr>
      </w:pPr>
      <w:r w:rsidRPr="003B2038">
        <w:rPr>
          <w:rFonts w:ascii="Arial" w:eastAsia="Arial" w:hAnsi="Arial" w:cs="Arial"/>
          <w:b/>
          <w:color w:val="000000"/>
          <w:lang w:eastAsia="fr-BE"/>
        </w:rPr>
        <w:t xml:space="preserve"> </w:t>
      </w:r>
    </w:p>
    <w:p w14:paraId="66651D11" w14:textId="77777777" w:rsidR="00FA4E27" w:rsidRPr="003B2038" w:rsidRDefault="00FA4E27" w:rsidP="00ED73DF">
      <w:pPr>
        <w:spacing w:after="0"/>
        <w:jc w:val="both"/>
        <w:rPr>
          <w:rFonts w:ascii="Arial" w:eastAsia="Calibri" w:hAnsi="Arial" w:cs="Arial"/>
          <w:color w:val="000000"/>
          <w:lang w:eastAsia="fr-BE"/>
        </w:rPr>
      </w:pPr>
      <w:r w:rsidRPr="003B2038">
        <w:rPr>
          <w:rFonts w:ascii="Arial" w:eastAsia="Arial" w:hAnsi="Arial" w:cs="Arial"/>
          <w:b/>
          <w:color w:val="000000"/>
          <w:lang w:eastAsia="fr-BE"/>
        </w:rPr>
        <w:t xml:space="preserve"> </w:t>
      </w:r>
    </w:p>
    <w:p w14:paraId="54525A29" w14:textId="77777777" w:rsidR="004D6D13" w:rsidRPr="003B2038" w:rsidRDefault="004D6D13">
      <w:pPr>
        <w:rPr>
          <w:rFonts w:ascii="Arial" w:hAnsi="Arial" w:cs="Arial"/>
        </w:rPr>
      </w:pPr>
      <w:r w:rsidRPr="003B2038">
        <w:rPr>
          <w:rFonts w:ascii="Arial" w:hAnsi="Arial" w:cs="Arial"/>
        </w:rPr>
        <w:br w:type="page"/>
      </w:r>
    </w:p>
    <w:tbl>
      <w:tblPr>
        <w:tblStyle w:val="TableGrid"/>
        <w:tblW w:w="5000" w:type="pct"/>
        <w:tblInd w:w="0" w:type="dxa"/>
        <w:tblBorders>
          <w:top w:val="single" w:sz="18" w:space="0" w:color="FFFFFF" w:themeColor="background1"/>
          <w:bottom w:val="single" w:sz="18" w:space="0" w:color="FFFFFF" w:themeColor="background1"/>
          <w:insideH w:val="single" w:sz="18" w:space="0" w:color="FFFFFF" w:themeColor="background1"/>
          <w:insideV w:val="single" w:sz="18" w:space="0" w:color="FFFFFF" w:themeColor="background1"/>
        </w:tblBorders>
        <w:tblCellMar>
          <w:top w:w="7" w:type="dxa"/>
          <w:left w:w="108" w:type="dxa"/>
          <w:right w:w="192" w:type="dxa"/>
        </w:tblCellMar>
        <w:tblLook w:val="04A0" w:firstRow="1" w:lastRow="0" w:firstColumn="1" w:lastColumn="0" w:noHBand="0" w:noVBand="1"/>
      </w:tblPr>
      <w:tblGrid>
        <w:gridCol w:w="7650"/>
        <w:gridCol w:w="1422"/>
      </w:tblGrid>
      <w:tr w:rsidR="004D6D13" w:rsidRPr="003B2038" w14:paraId="3FDD6984" w14:textId="77777777" w:rsidTr="004D6D13">
        <w:trPr>
          <w:trHeight w:val="529"/>
        </w:trPr>
        <w:tc>
          <w:tcPr>
            <w:tcW w:w="5000" w:type="pct"/>
            <w:gridSpan w:val="2"/>
            <w:shd w:val="clear" w:color="auto" w:fill="CCCCCC"/>
            <w:vAlign w:val="center"/>
          </w:tcPr>
          <w:p w14:paraId="11B3F57D" w14:textId="14992D04" w:rsidR="004D6D13" w:rsidRPr="003B2038" w:rsidRDefault="004D6D13" w:rsidP="00ED73DF">
            <w:pPr>
              <w:spacing w:after="160" w:line="259" w:lineRule="auto"/>
              <w:jc w:val="both"/>
              <w:rPr>
                <w:rFonts w:ascii="Arial" w:eastAsia="Calibri" w:hAnsi="Arial" w:cs="Arial"/>
                <w:color w:val="000000"/>
              </w:rPr>
            </w:pPr>
            <w:r w:rsidRPr="003B2038">
              <w:rPr>
                <w:rFonts w:ascii="Arial" w:eastAsia="Arial" w:hAnsi="Arial" w:cs="Arial"/>
                <w:b/>
                <w:color w:val="000000"/>
              </w:rPr>
              <w:lastRenderedPageBreak/>
              <w:t xml:space="preserve">Décomposition de la dette </w:t>
            </w:r>
          </w:p>
        </w:tc>
      </w:tr>
      <w:tr w:rsidR="00FA4E27" w:rsidRPr="003B2038" w14:paraId="58AC21CC" w14:textId="77777777" w:rsidTr="004D6D13">
        <w:trPr>
          <w:trHeight w:val="418"/>
        </w:trPr>
        <w:tc>
          <w:tcPr>
            <w:tcW w:w="4109" w:type="pct"/>
            <w:shd w:val="clear" w:color="auto" w:fill="F2F2F2"/>
          </w:tcPr>
          <w:p w14:paraId="2C25D422"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Dette relative à la fourniture minimale garantie d’électricité </w:t>
            </w:r>
          </w:p>
        </w:tc>
        <w:tc>
          <w:tcPr>
            <w:tcW w:w="891" w:type="pct"/>
            <w:shd w:val="clear" w:color="auto" w:fill="F2F2F2"/>
            <w:vAlign w:val="center"/>
          </w:tcPr>
          <w:p w14:paraId="4247D466" w14:textId="18CB0E35" w:rsidR="00FA4E27" w:rsidRPr="003B2038" w:rsidRDefault="004D6D13" w:rsidP="004D6D13">
            <w:pPr>
              <w:tabs>
                <w:tab w:val="right" w:leader="dot" w:pos="1076"/>
              </w:tabs>
              <w:spacing w:line="259" w:lineRule="auto"/>
              <w:rPr>
                <w:rFonts w:ascii="Arial" w:eastAsia="Calibri" w:hAnsi="Arial" w:cs="Arial"/>
                <w:color w:val="000000"/>
              </w:rPr>
            </w:pPr>
            <w:r w:rsidRPr="003B2038">
              <w:rPr>
                <w:rFonts w:ascii="Arial" w:eastAsia="Arial" w:hAnsi="Arial" w:cs="Arial"/>
                <w:color w:val="000000"/>
              </w:rPr>
              <w:tab/>
              <w:t xml:space="preserve"> </w:t>
            </w:r>
            <w:r w:rsidR="00FA4E27" w:rsidRPr="003B2038">
              <w:rPr>
                <w:rFonts w:ascii="Arial" w:eastAsia="Arial" w:hAnsi="Arial" w:cs="Arial"/>
                <w:color w:val="000000"/>
              </w:rPr>
              <w:t>€</w:t>
            </w:r>
            <w:r w:rsidR="00FA4E27" w:rsidRPr="003B2038">
              <w:rPr>
                <w:rFonts w:ascii="Arial" w:eastAsia="Arial" w:hAnsi="Arial" w:cs="Arial"/>
                <w:b/>
                <w:color w:val="000000"/>
              </w:rPr>
              <w:t xml:space="preserve"> </w:t>
            </w:r>
          </w:p>
        </w:tc>
      </w:tr>
      <w:tr w:rsidR="00FA4E27" w:rsidRPr="003B2038" w14:paraId="33B5B9FA" w14:textId="77777777" w:rsidTr="004D6D13">
        <w:trPr>
          <w:trHeight w:val="782"/>
        </w:trPr>
        <w:tc>
          <w:tcPr>
            <w:tcW w:w="4109" w:type="pct"/>
            <w:shd w:val="clear" w:color="auto" w:fill="F2F2F2"/>
          </w:tcPr>
          <w:p w14:paraId="5E9979A8" w14:textId="77777777" w:rsidR="00FA4E27" w:rsidRPr="003B2038" w:rsidRDefault="00FA4E27" w:rsidP="00ED73DF">
            <w:pPr>
              <w:spacing w:after="17" w:line="259" w:lineRule="auto"/>
              <w:jc w:val="both"/>
              <w:rPr>
                <w:rFonts w:ascii="Arial" w:eastAsia="Calibri" w:hAnsi="Arial" w:cs="Arial"/>
                <w:color w:val="000000"/>
              </w:rPr>
            </w:pPr>
            <w:r w:rsidRPr="003B2038">
              <w:rPr>
                <w:rFonts w:ascii="Arial" w:eastAsia="Arial" w:hAnsi="Arial" w:cs="Arial"/>
                <w:color w:val="000000"/>
              </w:rPr>
              <w:t xml:space="preserve">Autres frais (à préciser) </w:t>
            </w:r>
          </w:p>
          <w:p w14:paraId="3E406143" w14:textId="77777777" w:rsidR="00FA4E27" w:rsidRPr="003B2038" w:rsidRDefault="004D6D13" w:rsidP="004D6D13">
            <w:pPr>
              <w:tabs>
                <w:tab w:val="right" w:leader="dot" w:pos="7350"/>
              </w:tabs>
              <w:spacing w:line="259" w:lineRule="auto"/>
              <w:jc w:val="both"/>
              <w:rPr>
                <w:rFonts w:ascii="Arial" w:eastAsia="Arial" w:hAnsi="Arial" w:cs="Arial"/>
                <w:color w:val="000000"/>
              </w:rPr>
            </w:pPr>
            <w:r w:rsidRPr="003B2038">
              <w:rPr>
                <w:rFonts w:ascii="Arial" w:eastAsia="Arial" w:hAnsi="Arial" w:cs="Arial"/>
                <w:color w:val="000000"/>
              </w:rPr>
              <w:tab/>
            </w:r>
          </w:p>
          <w:p w14:paraId="7A669848" w14:textId="46E01650" w:rsidR="004D6D13" w:rsidRPr="003B2038" w:rsidRDefault="004D6D13" w:rsidP="004D6D13">
            <w:pPr>
              <w:tabs>
                <w:tab w:val="right" w:leader="dot" w:pos="7350"/>
              </w:tabs>
              <w:spacing w:line="259" w:lineRule="auto"/>
              <w:jc w:val="both"/>
              <w:rPr>
                <w:rFonts w:ascii="Arial" w:eastAsia="Calibri" w:hAnsi="Arial" w:cs="Arial"/>
                <w:color w:val="000000"/>
              </w:rPr>
            </w:pPr>
            <w:r w:rsidRPr="003B2038">
              <w:rPr>
                <w:rFonts w:ascii="Arial" w:eastAsia="Calibri" w:hAnsi="Arial" w:cs="Arial"/>
                <w:color w:val="000000"/>
              </w:rPr>
              <w:tab/>
            </w:r>
          </w:p>
        </w:tc>
        <w:tc>
          <w:tcPr>
            <w:tcW w:w="891" w:type="pct"/>
            <w:shd w:val="clear" w:color="auto" w:fill="F2F2F2"/>
            <w:vAlign w:val="center"/>
          </w:tcPr>
          <w:p w14:paraId="3AC85D72" w14:textId="223ED9FC" w:rsidR="00FA4E27" w:rsidRPr="003B2038" w:rsidRDefault="00FA4E27" w:rsidP="004D6D13">
            <w:pPr>
              <w:tabs>
                <w:tab w:val="right" w:leader="dot" w:pos="1076"/>
              </w:tabs>
              <w:spacing w:after="100" w:line="259" w:lineRule="auto"/>
              <w:rPr>
                <w:rFonts w:ascii="Arial" w:eastAsia="Calibri" w:hAnsi="Arial" w:cs="Arial"/>
                <w:color w:val="000000"/>
              </w:rPr>
            </w:pPr>
            <w:r w:rsidRPr="003B2038">
              <w:rPr>
                <w:rFonts w:ascii="Arial" w:eastAsia="Arial" w:hAnsi="Arial" w:cs="Arial"/>
                <w:color w:val="000000"/>
              </w:rPr>
              <w:t xml:space="preserve"> </w:t>
            </w:r>
            <w:r w:rsidR="004D6D13" w:rsidRPr="003B2038">
              <w:rPr>
                <w:rFonts w:ascii="Arial" w:eastAsia="Arial" w:hAnsi="Arial" w:cs="Arial"/>
                <w:color w:val="000000"/>
              </w:rPr>
              <w:tab/>
              <w:t xml:space="preserve"> </w:t>
            </w:r>
            <w:r w:rsidRPr="003B2038">
              <w:rPr>
                <w:rFonts w:ascii="Arial" w:eastAsia="Arial" w:hAnsi="Arial" w:cs="Arial"/>
                <w:color w:val="000000"/>
              </w:rPr>
              <w:t>€</w:t>
            </w:r>
          </w:p>
        </w:tc>
      </w:tr>
    </w:tbl>
    <w:p w14:paraId="5DAC844F" w14:textId="77777777" w:rsidR="00FA4E27" w:rsidRPr="003B2038" w:rsidRDefault="00FA4E27" w:rsidP="00ED73DF">
      <w:pPr>
        <w:spacing w:after="0"/>
        <w:jc w:val="both"/>
        <w:rPr>
          <w:rFonts w:ascii="Arial" w:eastAsia="Calibri" w:hAnsi="Arial" w:cs="Arial"/>
          <w:color w:val="000000"/>
          <w:lang w:eastAsia="fr-BE"/>
        </w:rPr>
      </w:pPr>
      <w:r w:rsidRPr="003B2038">
        <w:rPr>
          <w:rFonts w:ascii="Arial" w:eastAsia="Arial" w:hAnsi="Arial" w:cs="Arial"/>
          <w:b/>
          <w:color w:val="000000"/>
          <w:sz w:val="17"/>
          <w:lang w:eastAsia="fr-BE"/>
        </w:rPr>
        <w:t xml:space="preserve"> </w:t>
      </w:r>
    </w:p>
    <w:tbl>
      <w:tblPr>
        <w:tblStyle w:val="TableGrid"/>
        <w:tblW w:w="5000" w:type="pct"/>
        <w:tblInd w:w="0" w:type="dxa"/>
        <w:tblCellMar>
          <w:top w:w="7" w:type="dxa"/>
          <w:left w:w="67" w:type="dxa"/>
          <w:right w:w="49" w:type="dxa"/>
        </w:tblCellMar>
        <w:tblLook w:val="04A0" w:firstRow="1" w:lastRow="0" w:firstColumn="1" w:lastColumn="0" w:noHBand="0" w:noVBand="1"/>
      </w:tblPr>
      <w:tblGrid>
        <w:gridCol w:w="9072"/>
      </w:tblGrid>
      <w:tr w:rsidR="00FA4E27" w:rsidRPr="003B2038" w14:paraId="4DE53C40" w14:textId="77777777" w:rsidTr="0076748D">
        <w:trPr>
          <w:trHeight w:val="718"/>
        </w:trPr>
        <w:tc>
          <w:tcPr>
            <w:tcW w:w="5000" w:type="pct"/>
            <w:shd w:val="clear" w:color="auto" w:fill="CCCCCC"/>
            <w:vAlign w:val="center"/>
          </w:tcPr>
          <w:p w14:paraId="061AD18A" w14:textId="2BCB0625" w:rsidR="00FA4E27" w:rsidRPr="003B2038" w:rsidRDefault="00FA4E27" w:rsidP="004D6D13">
            <w:pPr>
              <w:spacing w:line="259" w:lineRule="auto"/>
              <w:ind w:left="38"/>
              <w:rPr>
                <w:rFonts w:ascii="Arial" w:eastAsia="Calibri" w:hAnsi="Arial" w:cs="Arial"/>
                <w:color w:val="000000"/>
              </w:rPr>
            </w:pPr>
            <w:r w:rsidRPr="003B2038">
              <w:rPr>
                <w:rFonts w:ascii="Arial" w:eastAsia="Arial" w:hAnsi="Arial" w:cs="Arial"/>
                <w:b/>
                <w:color w:val="000000"/>
                <w:sz w:val="17"/>
              </w:rPr>
              <w:t xml:space="preserve"> </w:t>
            </w:r>
            <w:r w:rsidRPr="003B2038">
              <w:rPr>
                <w:rFonts w:ascii="Arial" w:eastAsia="Arial" w:hAnsi="Arial" w:cs="Arial"/>
                <w:b/>
                <w:color w:val="000000"/>
              </w:rPr>
              <w:t>Au vu des éléments qui lui ont été communiqués et après délibération, la Commission locale pour l'Énergie décide :</w:t>
            </w:r>
          </w:p>
        </w:tc>
      </w:tr>
      <w:tr w:rsidR="00FA4E27" w:rsidRPr="003B2038" w14:paraId="72E91A25" w14:textId="77777777" w:rsidTr="0076748D">
        <w:trPr>
          <w:trHeight w:val="436"/>
        </w:trPr>
        <w:tc>
          <w:tcPr>
            <w:tcW w:w="5000" w:type="pct"/>
            <w:shd w:val="clear" w:color="auto" w:fill="F2F2F2"/>
          </w:tcPr>
          <w:p w14:paraId="6E454807"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Wingdings" w:hAnsi="Arial" w:cs="Arial"/>
                <w:color w:val="000000"/>
                <w:sz w:val="26"/>
              </w:rPr>
              <w:t></w:t>
            </w:r>
            <w:r w:rsidRPr="003B2038">
              <w:rPr>
                <w:rFonts w:ascii="Arial" w:eastAsia="Arial" w:hAnsi="Arial" w:cs="Arial"/>
                <w:color w:val="000000"/>
                <w:sz w:val="26"/>
              </w:rPr>
              <w:t xml:space="preserve"> </w:t>
            </w:r>
            <w:r w:rsidRPr="003B2038">
              <w:rPr>
                <w:rFonts w:ascii="Arial" w:eastAsia="Arial" w:hAnsi="Arial" w:cs="Arial"/>
                <w:color w:val="000000"/>
              </w:rPr>
              <w:t xml:space="preserve">de maintenir la fourniture minimale garantie </w:t>
            </w:r>
            <w:r w:rsidRPr="003B2038">
              <w:rPr>
                <w:rFonts w:ascii="Arial" w:eastAsia="Arial" w:hAnsi="Arial" w:cs="Arial"/>
                <w:color w:val="000000"/>
                <w:sz w:val="24"/>
              </w:rPr>
              <w:t xml:space="preserve"> </w:t>
            </w:r>
          </w:p>
        </w:tc>
      </w:tr>
      <w:tr w:rsidR="00FA4E27" w:rsidRPr="003B2038" w14:paraId="69457160" w14:textId="77777777" w:rsidTr="0076748D">
        <w:trPr>
          <w:trHeight w:val="4115"/>
        </w:trPr>
        <w:tc>
          <w:tcPr>
            <w:tcW w:w="5000" w:type="pct"/>
            <w:shd w:val="clear" w:color="auto" w:fill="F2F2F2"/>
          </w:tcPr>
          <w:p w14:paraId="739CE2F7" w14:textId="77777777" w:rsidR="00FA4E27" w:rsidRPr="003B2038" w:rsidRDefault="00FA4E27" w:rsidP="00ED73DF">
            <w:pPr>
              <w:spacing w:line="258" w:lineRule="auto"/>
              <w:ind w:left="360" w:right="58" w:hanging="360"/>
              <w:jc w:val="both"/>
              <w:rPr>
                <w:rFonts w:ascii="Arial" w:eastAsia="Calibri" w:hAnsi="Arial" w:cs="Arial"/>
                <w:color w:val="000000"/>
              </w:rPr>
            </w:pPr>
            <w:r w:rsidRPr="003B2038">
              <w:rPr>
                <w:rFonts w:ascii="Arial" w:eastAsia="Wingdings" w:hAnsi="Arial" w:cs="Arial"/>
                <w:color w:val="000000"/>
                <w:sz w:val="26"/>
              </w:rPr>
              <w:t></w:t>
            </w:r>
            <w:r w:rsidRPr="003B2038">
              <w:rPr>
                <w:rFonts w:ascii="Arial" w:eastAsia="Arial" w:hAnsi="Arial" w:cs="Arial"/>
                <w:color w:val="000000"/>
                <w:sz w:val="26"/>
              </w:rPr>
              <w:t xml:space="preserve"> </w:t>
            </w:r>
            <w:r w:rsidRPr="003B2038">
              <w:rPr>
                <w:rFonts w:ascii="Arial" w:eastAsia="Arial" w:hAnsi="Arial" w:cs="Arial"/>
                <w:color w:val="000000"/>
              </w:rPr>
              <w:t xml:space="preserve">de retirer la fourniture minimale garantie. Ce retrait s’effectuera en dehors de la période hivernale et au plus tôt cinq jours après la date de notification de l’avis de la commission. Le client pourra toutefois bénéficier d’électricité à pleine puissance moyennant le prépaiement de son énergie. Si le client dispose d’un compteur communicant, le gestionnaire de réseau de distribution procèdera au retrait de la fourniture minimale garantie à distance. </w:t>
            </w:r>
          </w:p>
          <w:p w14:paraId="64BC22BA" w14:textId="77777777" w:rsidR="00FA4E27" w:rsidRPr="003B2038" w:rsidRDefault="00FA4E27" w:rsidP="00ED73DF">
            <w:pPr>
              <w:spacing w:line="259" w:lineRule="auto"/>
              <w:ind w:left="360"/>
              <w:jc w:val="both"/>
              <w:rPr>
                <w:rFonts w:ascii="Arial" w:eastAsia="Calibri" w:hAnsi="Arial" w:cs="Arial"/>
                <w:color w:val="000000"/>
              </w:rPr>
            </w:pPr>
            <w:r w:rsidRPr="003B2038">
              <w:rPr>
                <w:rFonts w:ascii="Arial" w:eastAsia="Arial" w:hAnsi="Arial" w:cs="Arial"/>
                <w:color w:val="000000"/>
              </w:rPr>
              <w:t xml:space="preserve"> </w:t>
            </w:r>
          </w:p>
          <w:p w14:paraId="208D234C" w14:textId="77777777" w:rsidR="00FA4E27" w:rsidRPr="003B2038" w:rsidRDefault="00FA4E27" w:rsidP="004D6D13">
            <w:pPr>
              <w:tabs>
                <w:tab w:val="left" w:pos="559"/>
                <w:tab w:val="right" w:leader="dot" w:pos="8543"/>
              </w:tabs>
              <w:spacing w:after="115" w:line="259" w:lineRule="auto"/>
              <w:ind w:left="360"/>
              <w:jc w:val="both"/>
              <w:rPr>
                <w:rFonts w:ascii="Arial" w:eastAsia="Calibri" w:hAnsi="Arial" w:cs="Arial"/>
                <w:color w:val="000000"/>
              </w:rPr>
            </w:pPr>
            <w:r w:rsidRPr="003B2038">
              <w:rPr>
                <w:rFonts w:ascii="Arial" w:eastAsia="Arial" w:hAnsi="Arial" w:cs="Arial"/>
                <w:color w:val="000000"/>
              </w:rPr>
              <w:t xml:space="preserve">La liste des emplacements des bornes de prépaiement peut être obtenue gratuitement : </w:t>
            </w:r>
          </w:p>
          <w:p w14:paraId="741587F0" w14:textId="53FB9C64" w:rsidR="006B61ED" w:rsidRPr="003B2038" w:rsidRDefault="0057401F" w:rsidP="00A57965">
            <w:pPr>
              <w:numPr>
                <w:ilvl w:val="0"/>
                <w:numId w:val="12"/>
              </w:numPr>
              <w:tabs>
                <w:tab w:val="left" w:pos="559"/>
                <w:tab w:val="right" w:leader="dot" w:pos="8543"/>
              </w:tabs>
              <w:spacing w:after="20" w:line="322" w:lineRule="auto"/>
              <w:ind w:right="98"/>
              <w:rPr>
                <w:rFonts w:ascii="Arial" w:eastAsia="Calibri" w:hAnsi="Arial" w:cs="Arial"/>
                <w:color w:val="000000"/>
              </w:rPr>
            </w:pPr>
            <w:r w:rsidRPr="003B2038">
              <w:rPr>
                <w:rFonts w:ascii="Arial" w:eastAsia="Arial" w:hAnsi="Arial" w:cs="Arial"/>
                <w:color w:val="000000"/>
              </w:rPr>
              <w:t>V</w:t>
            </w:r>
            <w:r w:rsidR="00FA4E27" w:rsidRPr="003B2038">
              <w:rPr>
                <w:rFonts w:ascii="Arial" w:eastAsia="Arial" w:hAnsi="Arial" w:cs="Arial"/>
                <w:color w:val="000000"/>
              </w:rPr>
              <w:t>ia</w:t>
            </w:r>
            <w:r w:rsidRPr="003B2038">
              <w:rPr>
                <w:rFonts w:ascii="Arial" w:eastAsia="Arial" w:hAnsi="Arial" w:cs="Arial"/>
                <w:color w:val="000000"/>
              </w:rPr>
              <w:t xml:space="preserve"> </w:t>
            </w:r>
            <w:r w:rsidR="00FA4E27" w:rsidRPr="003B2038">
              <w:rPr>
                <w:rFonts w:ascii="Arial" w:eastAsia="Arial" w:hAnsi="Arial" w:cs="Arial"/>
                <w:color w:val="000000"/>
              </w:rPr>
              <w:t xml:space="preserve">le site </w:t>
            </w:r>
            <w:r w:rsidRPr="003B2038">
              <w:rPr>
                <w:rFonts w:ascii="Arial" w:eastAsia="Arial" w:hAnsi="Arial" w:cs="Arial"/>
                <w:color w:val="000000"/>
              </w:rPr>
              <w:t xml:space="preserve">internet suivant </w:t>
            </w:r>
            <w:r w:rsidR="00FA4E27" w:rsidRPr="003B2038">
              <w:rPr>
                <w:rFonts w:ascii="Arial" w:eastAsia="Arial" w:hAnsi="Arial" w:cs="Arial"/>
                <w:color w:val="000000"/>
              </w:rPr>
              <w:t xml:space="preserve">: </w:t>
            </w:r>
            <w:r w:rsidR="004D6D13" w:rsidRPr="003B2038">
              <w:rPr>
                <w:rFonts w:ascii="Arial" w:eastAsia="Arial" w:hAnsi="Arial" w:cs="Arial"/>
                <w:color w:val="000000"/>
              </w:rPr>
              <w:tab/>
            </w:r>
            <w:r w:rsidR="004D6D13" w:rsidRPr="003B2038">
              <w:rPr>
                <w:rFonts w:ascii="Arial" w:eastAsia="Arial" w:hAnsi="Arial" w:cs="Arial"/>
                <w:color w:val="000000"/>
              </w:rPr>
              <w:tab/>
            </w:r>
          </w:p>
          <w:p w14:paraId="28E78817" w14:textId="46809FCC" w:rsidR="004D6D13" w:rsidRPr="003B2038" w:rsidRDefault="00FA4E27" w:rsidP="004D6D13">
            <w:pPr>
              <w:numPr>
                <w:ilvl w:val="0"/>
                <w:numId w:val="12"/>
              </w:numPr>
              <w:tabs>
                <w:tab w:val="left" w:pos="559"/>
                <w:tab w:val="right" w:leader="dot" w:pos="8543"/>
              </w:tabs>
              <w:spacing w:after="62" w:line="259" w:lineRule="auto"/>
              <w:ind w:right="98"/>
              <w:rPr>
                <w:rFonts w:ascii="Arial" w:eastAsia="Calibri" w:hAnsi="Arial" w:cs="Arial"/>
                <w:color w:val="000000"/>
              </w:rPr>
            </w:pPr>
            <w:proofErr w:type="gramStart"/>
            <w:r w:rsidRPr="003B2038">
              <w:rPr>
                <w:rFonts w:ascii="Arial" w:eastAsia="Arial" w:hAnsi="Arial" w:cs="Arial"/>
                <w:color w:val="000000"/>
              </w:rPr>
              <w:t>via</w:t>
            </w:r>
            <w:proofErr w:type="gramEnd"/>
            <w:r w:rsidRPr="003B2038">
              <w:rPr>
                <w:rFonts w:ascii="Arial" w:eastAsia="Arial" w:hAnsi="Arial" w:cs="Arial"/>
                <w:color w:val="000000"/>
              </w:rPr>
              <w:t xml:space="preserve"> le numéro de téléphone suivant : </w:t>
            </w:r>
            <w:r w:rsidR="004D6D13" w:rsidRPr="003B2038">
              <w:rPr>
                <w:rFonts w:ascii="Arial" w:eastAsia="Arial" w:hAnsi="Arial" w:cs="Arial"/>
                <w:color w:val="000000"/>
              </w:rPr>
              <w:tab/>
            </w:r>
          </w:p>
          <w:p w14:paraId="44F0DC50" w14:textId="73DAB891" w:rsidR="004D6D13" w:rsidRPr="003B2038" w:rsidRDefault="004D6D13" w:rsidP="004D6D13">
            <w:pPr>
              <w:tabs>
                <w:tab w:val="left" w:pos="559"/>
                <w:tab w:val="right" w:leader="dot" w:pos="8543"/>
              </w:tabs>
              <w:spacing w:after="62" w:line="259" w:lineRule="auto"/>
              <w:ind w:right="98"/>
              <w:rPr>
                <w:rFonts w:ascii="Arial" w:eastAsia="Calibri" w:hAnsi="Arial" w:cs="Arial"/>
                <w:color w:val="000000"/>
              </w:rPr>
            </w:pPr>
            <w:r w:rsidRPr="003B2038">
              <w:rPr>
                <w:rFonts w:ascii="Arial" w:eastAsia="Arial" w:hAnsi="Arial" w:cs="Arial"/>
                <w:color w:val="000000"/>
              </w:rPr>
              <w:tab/>
            </w:r>
          </w:p>
          <w:p w14:paraId="66940022" w14:textId="19079DD1" w:rsidR="00FA4E27" w:rsidRPr="003B2038" w:rsidRDefault="00FA4E27" w:rsidP="005E4327">
            <w:pPr>
              <w:numPr>
                <w:ilvl w:val="0"/>
                <w:numId w:val="12"/>
              </w:numPr>
              <w:tabs>
                <w:tab w:val="left" w:pos="559"/>
                <w:tab w:val="right" w:leader="dot" w:pos="8543"/>
              </w:tabs>
              <w:spacing w:after="62" w:line="259" w:lineRule="auto"/>
              <w:ind w:right="98"/>
              <w:rPr>
                <w:rFonts w:ascii="Arial" w:eastAsia="Calibri" w:hAnsi="Arial" w:cs="Arial"/>
                <w:color w:val="000000"/>
              </w:rPr>
            </w:pPr>
            <w:proofErr w:type="gramStart"/>
            <w:r w:rsidRPr="003B2038">
              <w:rPr>
                <w:rFonts w:ascii="Arial" w:eastAsia="Arial" w:hAnsi="Arial" w:cs="Arial"/>
                <w:color w:val="000000"/>
              </w:rPr>
              <w:t>via</w:t>
            </w:r>
            <w:proofErr w:type="gramEnd"/>
            <w:r w:rsidRPr="003B2038">
              <w:rPr>
                <w:rFonts w:ascii="Arial" w:eastAsia="Arial" w:hAnsi="Arial" w:cs="Arial"/>
                <w:color w:val="000000"/>
              </w:rPr>
              <w:t xml:space="preserve"> l’envoi d’un mail à l’adresse suivante : </w:t>
            </w:r>
            <w:r w:rsidR="004D6D13" w:rsidRPr="003B2038">
              <w:rPr>
                <w:rFonts w:ascii="Arial" w:eastAsia="Arial" w:hAnsi="Arial" w:cs="Arial"/>
                <w:color w:val="000000"/>
              </w:rPr>
              <w:tab/>
            </w:r>
            <w:r w:rsidRPr="003B2038">
              <w:rPr>
                <w:rFonts w:ascii="Arial" w:eastAsia="Arial" w:hAnsi="Arial" w:cs="Arial"/>
                <w:color w:val="000000"/>
              </w:rPr>
              <w:t xml:space="preserve">  </w:t>
            </w:r>
          </w:p>
          <w:p w14:paraId="56D60FA3" w14:textId="77777777" w:rsidR="00FA4E27" w:rsidRPr="003B2038" w:rsidRDefault="00FA4E27" w:rsidP="00ED73DF">
            <w:pPr>
              <w:spacing w:line="259" w:lineRule="auto"/>
              <w:ind w:left="360"/>
              <w:jc w:val="both"/>
              <w:rPr>
                <w:rFonts w:ascii="Arial" w:eastAsia="Calibri" w:hAnsi="Arial" w:cs="Arial"/>
                <w:color w:val="000000"/>
              </w:rPr>
            </w:pPr>
            <w:r w:rsidRPr="003B2038">
              <w:rPr>
                <w:rFonts w:ascii="Arial" w:eastAsia="Arial" w:hAnsi="Arial" w:cs="Arial"/>
                <w:color w:val="000000"/>
              </w:rPr>
              <w:t xml:space="preserve"> </w:t>
            </w:r>
          </w:p>
          <w:p w14:paraId="04E9BD74" w14:textId="77777777" w:rsidR="00FA4E27" w:rsidRPr="003B2038" w:rsidRDefault="00FA4E27" w:rsidP="00ED73DF">
            <w:pPr>
              <w:spacing w:line="259" w:lineRule="auto"/>
              <w:ind w:left="38" w:right="67"/>
              <w:jc w:val="both"/>
              <w:rPr>
                <w:rFonts w:ascii="Arial" w:eastAsia="Arial" w:hAnsi="Arial" w:cs="Arial"/>
                <w:color w:val="000000"/>
              </w:rPr>
            </w:pPr>
            <w:r w:rsidRPr="003B2038">
              <w:rPr>
                <w:rFonts w:ascii="Arial" w:eastAsia="Arial" w:hAnsi="Arial" w:cs="Arial"/>
                <w:color w:val="000000"/>
              </w:rPr>
              <w:t xml:space="preserve">Néanmoins dans le cas où le client ne permet pas au gestionnaire de réseau d’avoir accès au compteur pour modifier la configuration (afin de retirer la fourniture minimale), le gestionnaire de réseau introduira une demande de suspension (coupure) de l’alimentation auprès du juge de paix.  </w:t>
            </w:r>
          </w:p>
          <w:p w14:paraId="6D22C0A5" w14:textId="77777777" w:rsidR="0076748D" w:rsidRPr="003B2038" w:rsidRDefault="0076748D" w:rsidP="00ED73DF">
            <w:pPr>
              <w:spacing w:line="259" w:lineRule="auto"/>
              <w:ind w:left="38" w:right="67"/>
              <w:jc w:val="both"/>
              <w:rPr>
                <w:rFonts w:ascii="Arial" w:eastAsia="Calibri" w:hAnsi="Arial" w:cs="Arial"/>
                <w:color w:val="000000"/>
              </w:rPr>
            </w:pPr>
          </w:p>
        </w:tc>
      </w:tr>
      <w:tr w:rsidR="00FA4E27" w:rsidRPr="003B2038" w14:paraId="6F20B261" w14:textId="77777777" w:rsidTr="0076748D">
        <w:trPr>
          <w:trHeight w:val="385"/>
        </w:trPr>
        <w:tc>
          <w:tcPr>
            <w:tcW w:w="5000" w:type="pct"/>
            <w:shd w:val="clear" w:color="auto" w:fill="F2F2F2"/>
          </w:tcPr>
          <w:p w14:paraId="3D011F75" w14:textId="6F61CEA0" w:rsidR="00FA4E27" w:rsidRPr="003B2038" w:rsidRDefault="00FA4E27" w:rsidP="004D6D13">
            <w:pPr>
              <w:tabs>
                <w:tab w:val="right" w:leader="dot" w:pos="2204"/>
                <w:tab w:val="right" w:leader="dot" w:pos="2771"/>
                <w:tab w:val="right" w:leader="dot" w:pos="3197"/>
              </w:tabs>
              <w:spacing w:after="233" w:line="259" w:lineRule="auto"/>
              <w:ind w:left="6"/>
              <w:jc w:val="both"/>
              <w:rPr>
                <w:rFonts w:ascii="Arial" w:eastAsia="Calibri" w:hAnsi="Arial" w:cs="Arial"/>
                <w:color w:val="000000"/>
              </w:rPr>
            </w:pPr>
            <w:r w:rsidRPr="003B2038">
              <w:rPr>
                <w:rFonts w:ascii="Arial" w:eastAsia="Wingdings" w:hAnsi="Arial" w:cs="Arial"/>
                <w:color w:val="000000"/>
              </w:rPr>
              <w:t></w:t>
            </w:r>
            <w:r w:rsidRPr="003B2038">
              <w:rPr>
                <w:rFonts w:ascii="Arial" w:eastAsia="Arial" w:hAnsi="Arial" w:cs="Arial"/>
                <w:color w:val="000000"/>
              </w:rPr>
              <w:t xml:space="preserve"> de se revoir le</w:t>
            </w:r>
            <w:r w:rsidR="004D6D13" w:rsidRPr="003B2038">
              <w:rPr>
                <w:rFonts w:ascii="Arial" w:eastAsia="Arial" w:hAnsi="Arial" w:cs="Arial"/>
                <w:color w:val="000000"/>
              </w:rPr>
              <w:t xml:space="preserve"> </w:t>
            </w:r>
            <w:r w:rsidR="004D6D13" w:rsidRPr="003B2038">
              <w:rPr>
                <w:rFonts w:ascii="Arial" w:eastAsia="Arial" w:hAnsi="Arial" w:cs="Arial"/>
                <w:color w:val="000000"/>
              </w:rPr>
              <w:tab/>
              <w:t>/</w:t>
            </w:r>
            <w:r w:rsidR="004D6D13" w:rsidRPr="003B2038">
              <w:rPr>
                <w:rFonts w:ascii="Arial" w:eastAsia="Arial" w:hAnsi="Arial" w:cs="Arial"/>
                <w:color w:val="000000"/>
              </w:rPr>
              <w:tab/>
              <w:t>/</w:t>
            </w:r>
            <w:r w:rsidR="004D6D13" w:rsidRPr="003B2038">
              <w:rPr>
                <w:rFonts w:ascii="Arial" w:eastAsia="Arial" w:hAnsi="Arial" w:cs="Arial"/>
                <w:color w:val="000000"/>
              </w:rPr>
              <w:tab/>
            </w:r>
          </w:p>
        </w:tc>
      </w:tr>
      <w:tr w:rsidR="00FA4E27" w:rsidRPr="003B2038" w14:paraId="390C4FF2" w14:textId="77777777" w:rsidTr="0076748D">
        <w:trPr>
          <w:trHeight w:val="1597"/>
        </w:trPr>
        <w:tc>
          <w:tcPr>
            <w:tcW w:w="5000" w:type="pct"/>
            <w:shd w:val="clear" w:color="auto" w:fill="F2F2F2"/>
          </w:tcPr>
          <w:p w14:paraId="54681C23" w14:textId="0D03398C" w:rsidR="00FA4E27" w:rsidRPr="003B2038" w:rsidRDefault="00FA4E27" w:rsidP="004D6D13">
            <w:pPr>
              <w:tabs>
                <w:tab w:val="left" w:leader="dot" w:pos="5104"/>
              </w:tabs>
              <w:spacing w:line="259" w:lineRule="auto"/>
              <w:ind w:left="357" w:right="57" w:hanging="357"/>
              <w:jc w:val="both"/>
              <w:rPr>
                <w:rFonts w:ascii="Arial" w:eastAsia="Calibri" w:hAnsi="Arial" w:cs="Arial"/>
                <w:color w:val="000000"/>
              </w:rPr>
            </w:pPr>
            <w:r w:rsidRPr="003B2038">
              <w:rPr>
                <w:rFonts w:ascii="Arial" w:eastAsia="Wingdings" w:hAnsi="Arial" w:cs="Arial"/>
                <w:color w:val="000000"/>
              </w:rPr>
              <w:t></w:t>
            </w:r>
            <w:r w:rsidRPr="003B2038">
              <w:rPr>
                <w:rFonts w:ascii="Arial" w:eastAsia="Arial" w:hAnsi="Arial" w:cs="Arial"/>
                <w:color w:val="000000"/>
              </w:rPr>
              <w:t xml:space="preserve"> d’accorder une remise de dettes de </w:t>
            </w:r>
            <w:r w:rsidR="004D6D13" w:rsidRPr="003B2038">
              <w:rPr>
                <w:rFonts w:ascii="Arial" w:eastAsia="Arial" w:hAnsi="Arial" w:cs="Arial"/>
                <w:color w:val="000000"/>
              </w:rPr>
              <w:tab/>
            </w:r>
            <w:r w:rsidRPr="003B2038">
              <w:rPr>
                <w:rFonts w:ascii="Arial" w:eastAsia="Arial" w:hAnsi="Arial" w:cs="Arial"/>
                <w:color w:val="000000"/>
              </w:rPr>
              <w:t xml:space="preserve">€ au client relativement à sa fourniture minimale garantie via l’intervention du Fonds énergie de la Région Wallonne. La demande d’intervention sera introduite auprès de l’Administration par le fournisseur social. Le client est invité à solliciter d’une guidance sociale énergétique assurée par les services du CPAS. </w:t>
            </w:r>
          </w:p>
        </w:tc>
      </w:tr>
      <w:tr w:rsidR="00FA4E27" w:rsidRPr="003B2038" w14:paraId="27202300" w14:textId="77777777" w:rsidTr="0076748D">
        <w:trPr>
          <w:trHeight w:val="3897"/>
        </w:trPr>
        <w:tc>
          <w:tcPr>
            <w:tcW w:w="5000" w:type="pct"/>
            <w:shd w:val="clear" w:color="auto" w:fill="F2F2F2"/>
          </w:tcPr>
          <w:p w14:paraId="0CED6DFE" w14:textId="77777777" w:rsidR="004D6D13" w:rsidRPr="003B2038" w:rsidRDefault="00FA4E27" w:rsidP="004D6D13">
            <w:pPr>
              <w:tabs>
                <w:tab w:val="right" w:leader="dot" w:pos="8790"/>
              </w:tabs>
              <w:spacing w:after="29" w:line="247" w:lineRule="auto"/>
              <w:ind w:left="357" w:hanging="357"/>
              <w:rPr>
                <w:rFonts w:ascii="Arial" w:eastAsia="Arial" w:hAnsi="Arial" w:cs="Arial"/>
                <w:color w:val="000000"/>
              </w:rPr>
            </w:pPr>
            <w:r w:rsidRPr="003B2038">
              <w:rPr>
                <w:rFonts w:ascii="Arial" w:eastAsia="Wingdings" w:hAnsi="Arial" w:cs="Arial"/>
                <w:color w:val="000000"/>
                <w:sz w:val="26"/>
              </w:rPr>
              <w:lastRenderedPageBreak/>
              <w:t></w:t>
            </w:r>
            <w:r w:rsidRPr="003B2038">
              <w:rPr>
                <w:rFonts w:ascii="Arial" w:eastAsia="Arial" w:hAnsi="Arial" w:cs="Arial"/>
                <w:color w:val="000000"/>
                <w:sz w:val="26"/>
              </w:rPr>
              <w:t xml:space="preserve"> </w:t>
            </w:r>
            <w:r w:rsidRPr="003B2038">
              <w:rPr>
                <w:rFonts w:ascii="Arial" w:eastAsia="Arial" w:hAnsi="Arial" w:cs="Arial"/>
                <w:color w:val="000000"/>
              </w:rPr>
              <w:t>d’accorder au client un plan de paiement pour la somme totale de</w:t>
            </w:r>
            <w:r w:rsidR="004D6D13" w:rsidRPr="003B2038">
              <w:rPr>
                <w:rFonts w:ascii="Arial" w:eastAsia="Arial" w:hAnsi="Arial" w:cs="Arial"/>
                <w:color w:val="000000"/>
              </w:rPr>
              <w:t xml:space="preserve"> </w:t>
            </w:r>
            <w:r w:rsidR="004D6D13" w:rsidRPr="003B2038">
              <w:rPr>
                <w:rFonts w:ascii="Arial" w:eastAsia="Arial" w:hAnsi="Arial" w:cs="Arial"/>
                <w:color w:val="000000"/>
              </w:rPr>
              <w:tab/>
            </w:r>
            <w:r w:rsidRPr="003B2038">
              <w:rPr>
                <w:rFonts w:ascii="Arial" w:eastAsia="Arial" w:hAnsi="Arial" w:cs="Arial"/>
                <w:color w:val="000000"/>
              </w:rPr>
              <w:t xml:space="preserve"> € </w:t>
            </w:r>
          </w:p>
          <w:p w14:paraId="2863B99A" w14:textId="44084936" w:rsidR="00FA4E27" w:rsidRPr="003B2038" w:rsidRDefault="00FA4E27" w:rsidP="004D6D13">
            <w:pPr>
              <w:tabs>
                <w:tab w:val="right" w:leader="dot" w:pos="8790"/>
              </w:tabs>
              <w:spacing w:after="29" w:line="247" w:lineRule="auto"/>
              <w:ind w:left="357" w:hanging="357"/>
              <w:rPr>
                <w:rFonts w:ascii="Arial" w:eastAsia="Calibri" w:hAnsi="Arial" w:cs="Arial"/>
                <w:color w:val="000000"/>
              </w:rPr>
            </w:pPr>
            <w:proofErr w:type="gramStart"/>
            <w:r w:rsidRPr="003B2038">
              <w:rPr>
                <w:rFonts w:ascii="Arial" w:eastAsia="Arial" w:hAnsi="Arial" w:cs="Arial"/>
                <w:color w:val="000000"/>
              </w:rPr>
              <w:t>à</w:t>
            </w:r>
            <w:proofErr w:type="gramEnd"/>
            <w:r w:rsidRPr="003B2038">
              <w:rPr>
                <w:rFonts w:ascii="Arial" w:eastAsia="Arial" w:hAnsi="Arial" w:cs="Arial"/>
                <w:color w:val="000000"/>
              </w:rPr>
              <w:t xml:space="preserve"> raison de :  </w:t>
            </w:r>
          </w:p>
          <w:p w14:paraId="0BA24503" w14:textId="77777777" w:rsidR="00366AA0" w:rsidRPr="003B2038" w:rsidRDefault="00366AA0" w:rsidP="00366AA0">
            <w:pPr>
              <w:numPr>
                <w:ilvl w:val="0"/>
                <w:numId w:val="13"/>
              </w:numPr>
              <w:tabs>
                <w:tab w:val="left" w:pos="503"/>
                <w:tab w:val="left" w:leader="dot" w:pos="2268"/>
                <w:tab w:val="right" w:leader="dot" w:pos="9072"/>
              </w:tabs>
              <w:spacing w:after="22" w:line="480" w:lineRule="auto"/>
              <w:rPr>
                <w:rFonts w:ascii="Arial" w:eastAsia="Calibri" w:hAnsi="Arial" w:cs="Arial"/>
                <w:color w:val="000000"/>
              </w:rPr>
            </w:pPr>
            <w:r w:rsidRPr="003B2038">
              <w:rPr>
                <w:rFonts w:ascii="Arial" w:eastAsia="Arial" w:hAnsi="Arial" w:cs="Arial"/>
                <w:color w:val="000000"/>
              </w:rPr>
              <w:tab/>
            </w:r>
            <w:r w:rsidR="00FA4E27" w:rsidRPr="003B2038">
              <w:rPr>
                <w:rFonts w:ascii="Arial" w:eastAsia="Arial" w:hAnsi="Arial" w:cs="Arial"/>
                <w:color w:val="000000"/>
              </w:rPr>
              <w:t xml:space="preserve"> € en un versement unique sur le compte IBAN </w:t>
            </w:r>
            <w:r w:rsidRPr="003B2038">
              <w:rPr>
                <w:rFonts w:ascii="Arial" w:eastAsia="Arial" w:hAnsi="Arial" w:cs="Arial"/>
                <w:color w:val="000000"/>
              </w:rPr>
              <w:tab/>
            </w:r>
            <w:r w:rsidR="00FA4E27" w:rsidRPr="003B2038">
              <w:rPr>
                <w:rFonts w:ascii="Arial" w:eastAsia="Arial" w:hAnsi="Arial" w:cs="Arial"/>
                <w:color w:val="000000"/>
              </w:rPr>
              <w:t xml:space="preserve"> </w:t>
            </w:r>
          </w:p>
          <w:p w14:paraId="14D415C0" w14:textId="7BDDEB8C" w:rsidR="00FA4E27" w:rsidRPr="003B2038" w:rsidRDefault="00FA4E27" w:rsidP="00366AA0">
            <w:pPr>
              <w:tabs>
                <w:tab w:val="left" w:pos="503"/>
                <w:tab w:val="left" w:leader="dot" w:pos="2268"/>
                <w:tab w:val="right" w:leader="dot" w:pos="9072"/>
              </w:tabs>
              <w:spacing w:after="22" w:line="480" w:lineRule="auto"/>
              <w:ind w:left="234"/>
              <w:rPr>
                <w:rFonts w:ascii="Arial" w:eastAsia="Calibri" w:hAnsi="Arial" w:cs="Arial"/>
                <w:color w:val="000000"/>
              </w:rPr>
            </w:pPr>
            <w:proofErr w:type="gramStart"/>
            <w:r w:rsidRPr="003B2038">
              <w:rPr>
                <w:rFonts w:ascii="Arial" w:eastAsia="Arial" w:hAnsi="Arial" w:cs="Arial"/>
                <w:color w:val="000000"/>
              </w:rPr>
              <w:t>et</w:t>
            </w:r>
            <w:proofErr w:type="gramEnd"/>
            <w:r w:rsidRPr="003B2038">
              <w:rPr>
                <w:rFonts w:ascii="Arial" w:eastAsia="Arial" w:hAnsi="Arial" w:cs="Arial"/>
                <w:color w:val="000000"/>
              </w:rPr>
              <w:t xml:space="preserve">/ou </w:t>
            </w:r>
          </w:p>
          <w:p w14:paraId="27532132" w14:textId="630ACB45" w:rsidR="00FA4E27" w:rsidRPr="003B2038" w:rsidRDefault="00366AA0" w:rsidP="00366AA0">
            <w:pPr>
              <w:numPr>
                <w:ilvl w:val="0"/>
                <w:numId w:val="13"/>
              </w:numPr>
              <w:tabs>
                <w:tab w:val="left" w:pos="503"/>
                <w:tab w:val="left" w:leader="dot" w:pos="2204"/>
                <w:tab w:val="left" w:leader="dot" w:pos="5921"/>
                <w:tab w:val="right" w:leader="dot" w:pos="9072"/>
              </w:tabs>
              <w:spacing w:after="213" w:line="259" w:lineRule="auto"/>
              <w:ind w:left="232"/>
              <w:jc w:val="both"/>
              <w:rPr>
                <w:rFonts w:ascii="Arial" w:eastAsia="Calibri" w:hAnsi="Arial" w:cs="Arial"/>
                <w:color w:val="000000"/>
              </w:rPr>
            </w:pPr>
            <w:r w:rsidRPr="003B2038">
              <w:rPr>
                <w:rFonts w:ascii="Arial" w:eastAsia="Arial" w:hAnsi="Arial" w:cs="Arial"/>
                <w:color w:val="000000"/>
              </w:rPr>
              <w:tab/>
              <w:t xml:space="preserve"> </w:t>
            </w:r>
            <w:r w:rsidR="00FA4E27" w:rsidRPr="003B2038">
              <w:rPr>
                <w:rFonts w:ascii="Arial" w:eastAsia="Arial" w:hAnsi="Arial" w:cs="Arial"/>
                <w:color w:val="000000"/>
              </w:rPr>
              <w:t>€ par mois pendant</w:t>
            </w:r>
            <w:r w:rsidRPr="003B2038">
              <w:rPr>
                <w:rFonts w:ascii="Arial" w:eastAsia="Arial" w:hAnsi="Arial" w:cs="Arial"/>
                <w:color w:val="000000"/>
              </w:rPr>
              <w:t xml:space="preserve"> </w:t>
            </w:r>
            <w:r w:rsidRPr="003B2038">
              <w:rPr>
                <w:rFonts w:ascii="Arial" w:eastAsia="Arial" w:hAnsi="Arial" w:cs="Arial"/>
                <w:color w:val="000000"/>
              </w:rPr>
              <w:tab/>
            </w:r>
            <w:r w:rsidR="00FA4E27" w:rsidRPr="003B2038">
              <w:rPr>
                <w:rFonts w:ascii="Arial" w:eastAsia="Arial" w:hAnsi="Arial" w:cs="Arial"/>
                <w:color w:val="000000"/>
              </w:rPr>
              <w:t>mois à verser sur le compte IBAN</w:t>
            </w:r>
            <w:r w:rsidRPr="003B2038">
              <w:rPr>
                <w:rFonts w:ascii="Arial" w:eastAsia="Arial" w:hAnsi="Arial" w:cs="Arial"/>
                <w:color w:val="000000"/>
              </w:rPr>
              <w:t xml:space="preserve"> </w:t>
            </w:r>
            <w:r w:rsidRPr="003B2038">
              <w:rPr>
                <w:rFonts w:ascii="Arial" w:eastAsia="Arial" w:hAnsi="Arial" w:cs="Arial"/>
                <w:color w:val="000000"/>
              </w:rPr>
              <w:tab/>
            </w:r>
          </w:p>
          <w:p w14:paraId="3B2D48B7" w14:textId="7F6DFD6E" w:rsidR="00FA4E27" w:rsidRPr="003B2038" w:rsidRDefault="00FA4E27" w:rsidP="00366AA0">
            <w:pPr>
              <w:tabs>
                <w:tab w:val="left" w:leader="dot" w:pos="2204"/>
                <w:tab w:val="left" w:leader="dot" w:pos="2771"/>
                <w:tab w:val="left" w:leader="dot" w:pos="3338"/>
                <w:tab w:val="left" w:leader="dot" w:pos="4756"/>
                <w:tab w:val="left" w:leader="dot" w:pos="5323"/>
                <w:tab w:val="left" w:leader="dot" w:pos="5890"/>
              </w:tabs>
              <w:spacing w:after="230" w:line="259" w:lineRule="auto"/>
              <w:ind w:left="40"/>
              <w:jc w:val="both"/>
              <w:rPr>
                <w:rFonts w:ascii="Arial" w:eastAsia="Calibri" w:hAnsi="Arial" w:cs="Arial"/>
                <w:color w:val="000000"/>
              </w:rPr>
            </w:pPr>
            <w:r w:rsidRPr="003B2038">
              <w:rPr>
                <w:rFonts w:ascii="Arial" w:eastAsia="Arial" w:hAnsi="Arial" w:cs="Arial"/>
                <w:color w:val="000000"/>
              </w:rPr>
              <w:t xml:space="preserve">Et ce à partir du </w:t>
            </w:r>
            <w:r w:rsidR="00366AA0" w:rsidRPr="003B2038">
              <w:rPr>
                <w:rFonts w:ascii="Arial" w:eastAsia="Arial" w:hAnsi="Arial" w:cs="Arial"/>
                <w:color w:val="000000"/>
              </w:rPr>
              <w:tab/>
              <w:t>/</w:t>
            </w:r>
            <w:r w:rsidR="00366AA0" w:rsidRPr="003B2038">
              <w:rPr>
                <w:rFonts w:ascii="Arial" w:eastAsia="Arial" w:hAnsi="Arial" w:cs="Arial"/>
                <w:color w:val="000000"/>
              </w:rPr>
              <w:tab/>
              <w:t>/</w:t>
            </w:r>
            <w:r w:rsidR="00366AA0" w:rsidRPr="003B2038">
              <w:rPr>
                <w:rFonts w:ascii="Arial" w:eastAsia="Arial" w:hAnsi="Arial" w:cs="Arial"/>
                <w:color w:val="000000"/>
              </w:rPr>
              <w:tab/>
              <w:t xml:space="preserve"> </w:t>
            </w:r>
            <w:r w:rsidRPr="003B2038">
              <w:rPr>
                <w:rFonts w:ascii="Arial" w:eastAsia="Arial" w:hAnsi="Arial" w:cs="Arial"/>
                <w:color w:val="000000"/>
              </w:rPr>
              <w:t xml:space="preserve">et pour le </w:t>
            </w:r>
            <w:r w:rsidR="00366AA0" w:rsidRPr="003B2038">
              <w:rPr>
                <w:rFonts w:ascii="Arial" w:eastAsia="Arial" w:hAnsi="Arial" w:cs="Arial"/>
                <w:color w:val="000000"/>
              </w:rPr>
              <w:tab/>
              <w:t>/</w:t>
            </w:r>
            <w:r w:rsidR="00366AA0" w:rsidRPr="003B2038">
              <w:rPr>
                <w:rFonts w:ascii="Arial" w:eastAsia="Arial" w:hAnsi="Arial" w:cs="Arial"/>
                <w:color w:val="000000"/>
              </w:rPr>
              <w:tab/>
              <w:t>/</w:t>
            </w:r>
            <w:r w:rsidR="00366AA0" w:rsidRPr="003B2038">
              <w:rPr>
                <w:rFonts w:ascii="Arial" w:eastAsia="Arial" w:hAnsi="Arial" w:cs="Arial"/>
                <w:color w:val="000000"/>
              </w:rPr>
              <w:tab/>
              <w:t xml:space="preserve"> </w:t>
            </w:r>
            <w:r w:rsidRPr="003B2038">
              <w:rPr>
                <w:rFonts w:ascii="Arial" w:eastAsia="Arial" w:hAnsi="Arial" w:cs="Arial"/>
                <w:color w:val="000000"/>
              </w:rPr>
              <w:t xml:space="preserve">de chaque mois au plus tard. </w:t>
            </w:r>
          </w:p>
          <w:p w14:paraId="0FD13198" w14:textId="77777777" w:rsidR="00FA4E27" w:rsidRPr="003B2038" w:rsidRDefault="00FA4E27" w:rsidP="00ED73DF">
            <w:pPr>
              <w:spacing w:line="256" w:lineRule="auto"/>
              <w:ind w:left="41" w:right="62"/>
              <w:jc w:val="both"/>
              <w:rPr>
                <w:rFonts w:ascii="Arial" w:eastAsia="Calibri" w:hAnsi="Arial" w:cs="Arial"/>
                <w:color w:val="000000"/>
              </w:rPr>
            </w:pPr>
            <w:r w:rsidRPr="003B2038">
              <w:rPr>
                <w:rFonts w:ascii="Arial" w:eastAsia="Arial" w:hAnsi="Arial" w:cs="Arial"/>
                <w:color w:val="000000"/>
              </w:rPr>
              <w:t xml:space="preserve">De même, le client pourra solliciter une guidance sociale énergétique assurée par les services du CPAS. Néanmoins s’il ne respecte pas le plan de paiement octroyé par la CLE, le client pourrait voir sa fourniture minimale garantie en électricité interrompue. </w:t>
            </w:r>
          </w:p>
          <w:p w14:paraId="67684B5D" w14:textId="77777777" w:rsidR="00FA4E27" w:rsidRPr="003B2038" w:rsidRDefault="00FA4E27" w:rsidP="00ED73DF">
            <w:pPr>
              <w:spacing w:line="259" w:lineRule="auto"/>
              <w:ind w:left="41"/>
              <w:jc w:val="both"/>
              <w:rPr>
                <w:rFonts w:ascii="Arial" w:eastAsia="Calibri" w:hAnsi="Arial" w:cs="Arial"/>
                <w:color w:val="000000"/>
              </w:rPr>
            </w:pPr>
            <w:r w:rsidRPr="003B2038">
              <w:rPr>
                <w:rFonts w:ascii="Arial" w:eastAsia="Arial" w:hAnsi="Arial" w:cs="Arial"/>
                <w:color w:val="000000"/>
              </w:rPr>
              <w:t xml:space="preserve"> </w:t>
            </w:r>
          </w:p>
        </w:tc>
      </w:tr>
      <w:tr w:rsidR="00FA4E27" w:rsidRPr="003B2038" w14:paraId="761BDB35" w14:textId="77777777" w:rsidTr="0076748D">
        <w:trPr>
          <w:trHeight w:val="1150"/>
        </w:trPr>
        <w:tc>
          <w:tcPr>
            <w:tcW w:w="5000" w:type="pct"/>
            <w:shd w:val="clear" w:color="auto" w:fill="F2F2F2"/>
          </w:tcPr>
          <w:p w14:paraId="16EB8647" w14:textId="77777777" w:rsidR="00FA4E27" w:rsidRPr="003B2038" w:rsidRDefault="00FA4E27" w:rsidP="00ED73DF">
            <w:pPr>
              <w:spacing w:line="259" w:lineRule="auto"/>
              <w:ind w:left="2"/>
              <w:jc w:val="both"/>
              <w:rPr>
                <w:rFonts w:ascii="Arial" w:eastAsia="Calibri" w:hAnsi="Arial" w:cs="Arial"/>
                <w:color w:val="000000"/>
              </w:rPr>
            </w:pPr>
            <w:r w:rsidRPr="003B2038">
              <w:rPr>
                <w:rFonts w:ascii="Arial" w:eastAsia="Wingdings" w:hAnsi="Arial" w:cs="Arial"/>
                <w:color w:val="000000"/>
              </w:rPr>
              <w:t></w:t>
            </w:r>
            <w:r w:rsidRPr="003B2038">
              <w:rPr>
                <w:rFonts w:ascii="Arial" w:eastAsia="Arial" w:hAnsi="Arial" w:cs="Arial"/>
                <w:color w:val="000000"/>
              </w:rPr>
              <w:t xml:space="preserve"> Autre : </w:t>
            </w:r>
          </w:p>
          <w:p w14:paraId="3AE83AC3" w14:textId="77777777" w:rsidR="00366AA0" w:rsidRPr="003B2038" w:rsidRDefault="00366AA0" w:rsidP="00366AA0">
            <w:pPr>
              <w:tabs>
                <w:tab w:val="right" w:leader="dot" w:pos="9072"/>
              </w:tabs>
              <w:spacing w:after="38" w:line="238" w:lineRule="auto"/>
              <w:ind w:left="40"/>
              <w:jc w:val="both"/>
              <w:rPr>
                <w:rFonts w:ascii="Arial" w:eastAsia="Arial" w:hAnsi="Arial" w:cs="Arial"/>
                <w:color w:val="000000"/>
                <w:sz w:val="26"/>
              </w:rPr>
            </w:pPr>
            <w:r w:rsidRPr="003B2038">
              <w:rPr>
                <w:rFonts w:ascii="Arial" w:eastAsia="Arial" w:hAnsi="Arial" w:cs="Arial"/>
                <w:color w:val="000000"/>
                <w:sz w:val="26"/>
              </w:rPr>
              <w:tab/>
            </w:r>
          </w:p>
          <w:p w14:paraId="4558AE19" w14:textId="7A231CA9" w:rsidR="00FA4E27" w:rsidRPr="003B2038" w:rsidRDefault="00366AA0" w:rsidP="00366AA0">
            <w:pPr>
              <w:tabs>
                <w:tab w:val="right" w:leader="dot" w:pos="9072"/>
              </w:tabs>
              <w:spacing w:after="38" w:line="238" w:lineRule="auto"/>
              <w:ind w:left="40"/>
              <w:jc w:val="both"/>
              <w:rPr>
                <w:rFonts w:ascii="Arial" w:eastAsia="Calibri" w:hAnsi="Arial" w:cs="Arial"/>
                <w:color w:val="000000"/>
              </w:rPr>
            </w:pPr>
            <w:r w:rsidRPr="003B2038">
              <w:rPr>
                <w:rFonts w:ascii="Arial" w:eastAsia="Arial" w:hAnsi="Arial" w:cs="Arial"/>
                <w:color w:val="000000"/>
                <w:sz w:val="26"/>
              </w:rPr>
              <w:tab/>
            </w:r>
            <w:r w:rsidR="00FA4E27" w:rsidRPr="003B2038">
              <w:rPr>
                <w:rFonts w:ascii="Arial" w:eastAsia="Arial" w:hAnsi="Arial" w:cs="Arial"/>
                <w:color w:val="000000"/>
                <w:sz w:val="26"/>
              </w:rPr>
              <w:t xml:space="preserve"> </w:t>
            </w:r>
          </w:p>
        </w:tc>
      </w:tr>
    </w:tbl>
    <w:p w14:paraId="25B57033" w14:textId="77777777" w:rsidR="00FA4E27" w:rsidRPr="003B2038" w:rsidRDefault="00FA4E27" w:rsidP="00ED73DF">
      <w:pPr>
        <w:spacing w:after="0"/>
        <w:jc w:val="both"/>
        <w:rPr>
          <w:rFonts w:ascii="Arial" w:eastAsia="Calibri" w:hAnsi="Arial" w:cs="Arial"/>
          <w:color w:val="000000"/>
          <w:lang w:eastAsia="fr-BE"/>
        </w:rPr>
      </w:pPr>
      <w:r w:rsidRPr="003B2038">
        <w:rPr>
          <w:rFonts w:ascii="Arial" w:eastAsia="Arial" w:hAnsi="Arial" w:cs="Arial"/>
          <w:b/>
          <w:color w:val="000000"/>
          <w:sz w:val="17"/>
          <w:lang w:eastAsia="fr-BE"/>
        </w:rPr>
        <w:t xml:space="preserve"> </w:t>
      </w:r>
    </w:p>
    <w:tbl>
      <w:tblPr>
        <w:tblStyle w:val="TableGrid"/>
        <w:tblW w:w="5000" w:type="pct"/>
        <w:tblInd w:w="0" w:type="dxa"/>
        <w:tblCellMar>
          <w:top w:w="7" w:type="dxa"/>
          <w:left w:w="108" w:type="dxa"/>
          <w:right w:w="71" w:type="dxa"/>
        </w:tblCellMar>
        <w:tblLook w:val="04A0" w:firstRow="1" w:lastRow="0" w:firstColumn="1" w:lastColumn="0" w:noHBand="0" w:noVBand="1"/>
      </w:tblPr>
      <w:tblGrid>
        <w:gridCol w:w="9072"/>
      </w:tblGrid>
      <w:tr w:rsidR="00FA4E27" w:rsidRPr="003B2038" w14:paraId="4C5FFDAA" w14:textId="77777777" w:rsidTr="0076748D">
        <w:trPr>
          <w:trHeight w:val="603"/>
        </w:trPr>
        <w:tc>
          <w:tcPr>
            <w:tcW w:w="5000" w:type="pct"/>
            <w:tcBorders>
              <w:top w:val="nil"/>
              <w:left w:val="nil"/>
              <w:bottom w:val="single" w:sz="17" w:space="0" w:color="FFFFFF"/>
              <w:right w:val="nil"/>
            </w:tcBorders>
            <w:shd w:val="clear" w:color="auto" w:fill="CCCCCC"/>
            <w:vAlign w:val="center"/>
          </w:tcPr>
          <w:p w14:paraId="17CDC735" w14:textId="7C6AD35C" w:rsidR="00FA4E27" w:rsidRPr="003B2038" w:rsidRDefault="00FA4E27" w:rsidP="0076748D">
            <w:pPr>
              <w:tabs>
                <w:tab w:val="right" w:leader="dot" w:pos="9072"/>
              </w:tabs>
              <w:spacing w:line="259" w:lineRule="auto"/>
              <w:rPr>
                <w:rFonts w:ascii="Arial" w:eastAsia="Calibri" w:hAnsi="Arial" w:cs="Arial"/>
                <w:color w:val="000000"/>
              </w:rPr>
            </w:pPr>
            <w:bookmarkStart w:id="0" w:name="_Hlk153298968"/>
            <w:r w:rsidRPr="003B2038">
              <w:rPr>
                <w:rFonts w:ascii="Arial" w:eastAsia="Arial" w:hAnsi="Arial" w:cs="Arial"/>
                <w:b/>
                <w:color w:val="000000"/>
              </w:rPr>
              <w:t>Motivation de la décision :</w:t>
            </w:r>
            <w:r w:rsidRPr="003B2038">
              <w:rPr>
                <w:rFonts w:ascii="Arial" w:eastAsia="Arial" w:hAnsi="Arial" w:cs="Arial"/>
                <w:color w:val="000000"/>
              </w:rPr>
              <w:t xml:space="preserve"> </w:t>
            </w:r>
          </w:p>
        </w:tc>
      </w:tr>
      <w:tr w:rsidR="00FA4E27" w:rsidRPr="003B2038" w14:paraId="07EA47F9" w14:textId="77777777" w:rsidTr="00ED73DF">
        <w:trPr>
          <w:trHeight w:val="1183"/>
        </w:trPr>
        <w:tc>
          <w:tcPr>
            <w:tcW w:w="5000" w:type="pct"/>
            <w:tcBorders>
              <w:top w:val="single" w:sz="17" w:space="0" w:color="FFFFFF"/>
              <w:left w:val="nil"/>
              <w:bottom w:val="single" w:sz="17" w:space="0" w:color="FFFFFF"/>
              <w:right w:val="nil"/>
            </w:tcBorders>
            <w:shd w:val="clear" w:color="auto" w:fill="F2F2F2"/>
          </w:tcPr>
          <w:p w14:paraId="0688D365" w14:textId="77777777" w:rsidR="00366AA0" w:rsidRPr="003B2038" w:rsidRDefault="00366AA0" w:rsidP="00366AA0">
            <w:pPr>
              <w:tabs>
                <w:tab w:val="right" w:leader="dot" w:pos="9072"/>
              </w:tabs>
              <w:spacing w:line="259" w:lineRule="auto"/>
              <w:jc w:val="both"/>
              <w:rPr>
                <w:rFonts w:ascii="Arial" w:eastAsia="Arial" w:hAnsi="Arial" w:cs="Arial"/>
                <w:color w:val="000000"/>
              </w:rPr>
            </w:pPr>
            <w:r w:rsidRPr="003B2038">
              <w:rPr>
                <w:rFonts w:ascii="Arial" w:eastAsia="Arial" w:hAnsi="Arial" w:cs="Arial"/>
                <w:color w:val="000000"/>
              </w:rPr>
              <w:tab/>
            </w:r>
          </w:p>
          <w:p w14:paraId="08019745" w14:textId="77777777" w:rsidR="00366AA0" w:rsidRPr="003B2038" w:rsidRDefault="00366AA0" w:rsidP="00366AA0">
            <w:pPr>
              <w:tabs>
                <w:tab w:val="right" w:leader="dot" w:pos="9072"/>
              </w:tabs>
              <w:spacing w:line="259" w:lineRule="auto"/>
              <w:jc w:val="both"/>
              <w:rPr>
                <w:rFonts w:ascii="Arial" w:eastAsia="Arial" w:hAnsi="Arial" w:cs="Arial"/>
                <w:color w:val="000000"/>
              </w:rPr>
            </w:pPr>
            <w:r w:rsidRPr="003B2038">
              <w:rPr>
                <w:rFonts w:ascii="Arial" w:eastAsia="Arial" w:hAnsi="Arial" w:cs="Arial"/>
                <w:color w:val="000000"/>
              </w:rPr>
              <w:tab/>
            </w:r>
          </w:p>
          <w:p w14:paraId="43D2C55D" w14:textId="7B104A2D" w:rsidR="00FA4E27" w:rsidRPr="003B2038" w:rsidRDefault="00366AA0" w:rsidP="00366AA0">
            <w:pPr>
              <w:tabs>
                <w:tab w:val="right" w:leader="dot" w:pos="9072"/>
              </w:tabs>
              <w:spacing w:line="259" w:lineRule="auto"/>
              <w:jc w:val="both"/>
              <w:rPr>
                <w:rFonts w:ascii="Arial" w:eastAsia="Calibri" w:hAnsi="Arial" w:cs="Arial"/>
                <w:color w:val="000000"/>
              </w:rPr>
            </w:pPr>
            <w:r w:rsidRPr="003B2038">
              <w:rPr>
                <w:rFonts w:ascii="Arial" w:eastAsia="Arial" w:hAnsi="Arial" w:cs="Arial"/>
                <w:color w:val="000000"/>
              </w:rPr>
              <w:tab/>
            </w:r>
          </w:p>
        </w:tc>
      </w:tr>
      <w:bookmarkEnd w:id="0"/>
      <w:tr w:rsidR="00FA4E27" w:rsidRPr="003B2038" w14:paraId="0CA0D5BA" w14:textId="77777777" w:rsidTr="0076748D">
        <w:trPr>
          <w:trHeight w:val="578"/>
        </w:trPr>
        <w:tc>
          <w:tcPr>
            <w:tcW w:w="5000" w:type="pct"/>
            <w:tcBorders>
              <w:top w:val="single" w:sz="17" w:space="0" w:color="FFFFFF"/>
              <w:left w:val="nil"/>
              <w:bottom w:val="single" w:sz="17" w:space="0" w:color="FFFFFF"/>
              <w:right w:val="nil"/>
            </w:tcBorders>
            <w:shd w:val="clear" w:color="auto" w:fill="CCCCCC"/>
            <w:vAlign w:val="center"/>
          </w:tcPr>
          <w:p w14:paraId="41D7BE00" w14:textId="77777777" w:rsidR="00FA4E27" w:rsidRPr="003B2038" w:rsidRDefault="00FA4E27" w:rsidP="0076748D">
            <w:pPr>
              <w:tabs>
                <w:tab w:val="right" w:leader="dot" w:pos="9072"/>
              </w:tabs>
              <w:spacing w:line="259" w:lineRule="auto"/>
              <w:rPr>
                <w:rFonts w:ascii="Arial" w:eastAsia="Calibri" w:hAnsi="Arial" w:cs="Arial"/>
                <w:color w:val="000000"/>
              </w:rPr>
            </w:pPr>
            <w:r w:rsidRPr="003B2038">
              <w:rPr>
                <w:rFonts w:ascii="Arial" w:eastAsia="Arial" w:hAnsi="Arial" w:cs="Arial"/>
                <w:b/>
                <w:color w:val="000000"/>
              </w:rPr>
              <w:t xml:space="preserve">Recommandations éventuelles : </w:t>
            </w:r>
          </w:p>
        </w:tc>
      </w:tr>
      <w:tr w:rsidR="00FA4E27" w:rsidRPr="003B2038" w14:paraId="12AD3072" w14:textId="77777777" w:rsidTr="00ED73DF">
        <w:trPr>
          <w:trHeight w:val="1162"/>
        </w:trPr>
        <w:tc>
          <w:tcPr>
            <w:tcW w:w="5000" w:type="pct"/>
            <w:tcBorders>
              <w:top w:val="single" w:sz="17" w:space="0" w:color="FFFFFF"/>
              <w:left w:val="nil"/>
              <w:bottom w:val="nil"/>
              <w:right w:val="nil"/>
            </w:tcBorders>
            <w:shd w:val="clear" w:color="auto" w:fill="F2F2F2"/>
          </w:tcPr>
          <w:p w14:paraId="2294F33A" w14:textId="77777777" w:rsidR="00FA4E27" w:rsidRPr="003B2038" w:rsidRDefault="00366AA0" w:rsidP="00366AA0">
            <w:pPr>
              <w:tabs>
                <w:tab w:val="right" w:leader="dot" w:pos="9072"/>
              </w:tabs>
              <w:spacing w:line="259" w:lineRule="auto"/>
              <w:jc w:val="both"/>
              <w:rPr>
                <w:rFonts w:ascii="Arial" w:eastAsia="Arial" w:hAnsi="Arial" w:cs="Arial"/>
                <w:color w:val="000000"/>
              </w:rPr>
            </w:pPr>
            <w:r w:rsidRPr="003B2038">
              <w:rPr>
                <w:rFonts w:ascii="Arial" w:eastAsia="Arial" w:hAnsi="Arial" w:cs="Arial"/>
                <w:color w:val="000000"/>
              </w:rPr>
              <w:tab/>
            </w:r>
          </w:p>
          <w:p w14:paraId="12A3FA61" w14:textId="77777777" w:rsidR="00366AA0" w:rsidRPr="003B2038" w:rsidRDefault="00366AA0" w:rsidP="00366AA0">
            <w:pPr>
              <w:tabs>
                <w:tab w:val="right" w:leader="dot" w:pos="9072"/>
              </w:tabs>
              <w:spacing w:line="259" w:lineRule="auto"/>
              <w:jc w:val="both"/>
              <w:rPr>
                <w:rFonts w:ascii="Arial" w:eastAsia="Calibri" w:hAnsi="Arial" w:cs="Arial"/>
                <w:color w:val="000000"/>
              </w:rPr>
            </w:pPr>
            <w:r w:rsidRPr="003B2038">
              <w:rPr>
                <w:rFonts w:ascii="Arial" w:eastAsia="Calibri" w:hAnsi="Arial" w:cs="Arial"/>
                <w:color w:val="000000"/>
              </w:rPr>
              <w:tab/>
            </w:r>
          </w:p>
          <w:p w14:paraId="1133FE3D" w14:textId="0C9A4AEE" w:rsidR="00366AA0" w:rsidRPr="003B2038" w:rsidRDefault="00366AA0" w:rsidP="00366AA0">
            <w:pPr>
              <w:tabs>
                <w:tab w:val="right" w:leader="dot" w:pos="9072"/>
              </w:tabs>
              <w:spacing w:line="259" w:lineRule="auto"/>
              <w:jc w:val="both"/>
              <w:rPr>
                <w:rFonts w:ascii="Arial" w:eastAsia="Calibri" w:hAnsi="Arial" w:cs="Arial"/>
                <w:color w:val="000000"/>
              </w:rPr>
            </w:pPr>
            <w:r w:rsidRPr="003B2038">
              <w:rPr>
                <w:rFonts w:ascii="Arial" w:eastAsia="Calibri" w:hAnsi="Arial" w:cs="Arial"/>
                <w:color w:val="000000"/>
              </w:rPr>
              <w:tab/>
            </w:r>
          </w:p>
        </w:tc>
      </w:tr>
    </w:tbl>
    <w:p w14:paraId="1928476E" w14:textId="77777777" w:rsidR="00FA4E27" w:rsidRPr="003B2038" w:rsidRDefault="00FA4E27" w:rsidP="00ED73DF">
      <w:pPr>
        <w:spacing w:after="0"/>
        <w:jc w:val="both"/>
        <w:rPr>
          <w:rFonts w:ascii="Arial" w:eastAsia="Calibri" w:hAnsi="Arial" w:cs="Arial"/>
          <w:color w:val="000000"/>
          <w:lang w:eastAsia="fr-BE"/>
        </w:rPr>
      </w:pPr>
      <w:r w:rsidRPr="003B2038">
        <w:rPr>
          <w:rFonts w:ascii="Arial" w:eastAsia="Arial" w:hAnsi="Arial" w:cs="Arial"/>
          <w:b/>
          <w:color w:val="000000"/>
          <w:sz w:val="17"/>
          <w:lang w:eastAsia="fr-BE"/>
        </w:rPr>
        <w:t xml:space="preserve"> </w:t>
      </w:r>
    </w:p>
    <w:tbl>
      <w:tblPr>
        <w:tblStyle w:val="TableGrid"/>
        <w:tblW w:w="5000" w:type="pct"/>
        <w:tblInd w:w="0" w:type="dxa"/>
        <w:tblCellMar>
          <w:top w:w="7" w:type="dxa"/>
          <w:left w:w="70" w:type="dxa"/>
          <w:right w:w="47" w:type="dxa"/>
        </w:tblCellMar>
        <w:tblLook w:val="04A0" w:firstRow="1" w:lastRow="0" w:firstColumn="1" w:lastColumn="0" w:noHBand="0" w:noVBand="1"/>
      </w:tblPr>
      <w:tblGrid>
        <w:gridCol w:w="9072"/>
      </w:tblGrid>
      <w:tr w:rsidR="00FA4E27" w:rsidRPr="003B2038" w14:paraId="3FE1CAAE" w14:textId="77777777" w:rsidTr="0076748D">
        <w:trPr>
          <w:trHeight w:val="706"/>
        </w:trPr>
        <w:tc>
          <w:tcPr>
            <w:tcW w:w="5000" w:type="pct"/>
            <w:tcBorders>
              <w:top w:val="nil"/>
              <w:left w:val="nil"/>
              <w:bottom w:val="single" w:sz="17" w:space="0" w:color="FFFFFF"/>
              <w:right w:val="nil"/>
            </w:tcBorders>
            <w:shd w:val="clear" w:color="auto" w:fill="CCCCCC"/>
            <w:vAlign w:val="center"/>
          </w:tcPr>
          <w:p w14:paraId="3948FB69" w14:textId="77777777" w:rsidR="00FA4E27" w:rsidRPr="003B2038" w:rsidRDefault="00FA4E27" w:rsidP="0076748D">
            <w:pPr>
              <w:tabs>
                <w:tab w:val="left" w:pos="567"/>
                <w:tab w:val="right" w:leader="dot" w:pos="9072"/>
              </w:tabs>
              <w:spacing w:line="259" w:lineRule="auto"/>
              <w:ind w:left="38"/>
              <w:rPr>
                <w:rFonts w:ascii="Arial" w:eastAsia="Calibri" w:hAnsi="Arial" w:cs="Arial"/>
                <w:color w:val="000000"/>
              </w:rPr>
            </w:pPr>
            <w:bookmarkStart w:id="1" w:name="_Hlk153297616"/>
            <w:r w:rsidRPr="003B2038">
              <w:rPr>
                <w:rFonts w:ascii="Arial" w:eastAsia="Arial" w:hAnsi="Arial" w:cs="Arial"/>
                <w:b/>
                <w:color w:val="000000"/>
              </w:rPr>
              <w:t xml:space="preserve">Modalités de la guidance sociale énergétique  </w:t>
            </w:r>
          </w:p>
        </w:tc>
      </w:tr>
      <w:tr w:rsidR="00FA4E27" w:rsidRPr="003B2038" w14:paraId="2BAC3F31" w14:textId="77777777" w:rsidTr="00ED73DF">
        <w:trPr>
          <w:trHeight w:val="2047"/>
        </w:trPr>
        <w:tc>
          <w:tcPr>
            <w:tcW w:w="5000" w:type="pct"/>
            <w:tcBorders>
              <w:top w:val="single" w:sz="17" w:space="0" w:color="FFFFFF"/>
              <w:left w:val="nil"/>
              <w:bottom w:val="nil"/>
              <w:right w:val="nil"/>
            </w:tcBorders>
            <w:shd w:val="clear" w:color="auto" w:fill="F2F2F2"/>
          </w:tcPr>
          <w:p w14:paraId="4D71B26C" w14:textId="5E6856D1" w:rsidR="00FA4E27" w:rsidRPr="003B2038" w:rsidRDefault="00FA4E27" w:rsidP="00366AA0">
            <w:pPr>
              <w:numPr>
                <w:ilvl w:val="0"/>
                <w:numId w:val="14"/>
              </w:numPr>
              <w:tabs>
                <w:tab w:val="left" w:pos="351"/>
                <w:tab w:val="right" w:leader="dot" w:pos="9072"/>
              </w:tabs>
              <w:spacing w:after="160" w:line="259" w:lineRule="auto"/>
              <w:ind w:left="38" w:right="29"/>
              <w:jc w:val="both"/>
              <w:rPr>
                <w:rFonts w:ascii="Arial" w:eastAsia="Calibri" w:hAnsi="Arial" w:cs="Arial"/>
                <w:color w:val="000000"/>
              </w:rPr>
            </w:pPr>
            <w:r w:rsidRPr="003B2038">
              <w:rPr>
                <w:rFonts w:ascii="Arial" w:eastAsia="Arial" w:hAnsi="Arial" w:cs="Arial"/>
                <w:color w:val="000000"/>
              </w:rPr>
              <w:t>Le client dispose déjà d’une guidance sociale énergétique</w:t>
            </w:r>
          </w:p>
          <w:p w14:paraId="2CBB72D8" w14:textId="76808181" w:rsidR="00366AA0" w:rsidRPr="003B2038" w:rsidRDefault="00366AA0" w:rsidP="00366AA0">
            <w:pPr>
              <w:tabs>
                <w:tab w:val="right" w:leader="dot" w:pos="9072"/>
              </w:tabs>
              <w:spacing w:after="35" w:line="239" w:lineRule="auto"/>
              <w:ind w:left="38" w:right="45"/>
              <w:jc w:val="both"/>
              <w:rPr>
                <w:rFonts w:ascii="Arial" w:eastAsia="Calibri" w:hAnsi="Arial" w:cs="Arial"/>
                <w:color w:val="000000"/>
              </w:rPr>
            </w:pPr>
            <w:r w:rsidRPr="003B2038">
              <w:rPr>
                <w:rFonts w:ascii="Arial" w:eastAsia="Calibri" w:hAnsi="Arial" w:cs="Arial"/>
                <w:color w:val="000000"/>
              </w:rPr>
              <w:tab/>
            </w:r>
            <w:r w:rsidRPr="003B2038">
              <w:rPr>
                <w:rFonts w:ascii="Arial" w:eastAsia="Calibri" w:hAnsi="Arial" w:cs="Arial"/>
                <w:color w:val="000000"/>
              </w:rPr>
              <w:tab/>
            </w:r>
          </w:p>
          <w:p w14:paraId="5E3B4AC0" w14:textId="4804E730" w:rsidR="00366AA0" w:rsidRPr="003B2038" w:rsidRDefault="00FA4E27" w:rsidP="00F96BA7">
            <w:pPr>
              <w:numPr>
                <w:ilvl w:val="0"/>
                <w:numId w:val="14"/>
              </w:numPr>
              <w:tabs>
                <w:tab w:val="left" w:pos="351"/>
                <w:tab w:val="right" w:leader="dot" w:pos="9072"/>
              </w:tabs>
              <w:spacing w:after="160" w:line="259" w:lineRule="auto"/>
              <w:ind w:left="38" w:right="29"/>
              <w:jc w:val="both"/>
              <w:rPr>
                <w:rFonts w:ascii="Arial" w:eastAsia="Calibri" w:hAnsi="Arial" w:cs="Arial"/>
                <w:color w:val="000000"/>
              </w:rPr>
            </w:pPr>
            <w:r w:rsidRPr="003B2038">
              <w:rPr>
                <w:rFonts w:ascii="Arial" w:eastAsia="Arial" w:hAnsi="Arial" w:cs="Arial"/>
                <w:color w:val="000000"/>
              </w:rPr>
              <w:t>Le client ne dispose pas d’une guidance sociale énergétique auquel cas, le CPAS l’informe, lors de la présente Commission Locale pour l’Énergie, qu’il peut solliciter une guidance sociale énergétique</w:t>
            </w:r>
          </w:p>
          <w:p w14:paraId="5327747A" w14:textId="5DF40BEC" w:rsidR="00366AA0" w:rsidRPr="003B2038" w:rsidRDefault="00366AA0" w:rsidP="00366AA0">
            <w:pPr>
              <w:tabs>
                <w:tab w:val="right" w:leader="dot" w:pos="9072"/>
              </w:tabs>
              <w:spacing w:after="160" w:line="259" w:lineRule="auto"/>
              <w:ind w:right="29"/>
              <w:jc w:val="both"/>
              <w:rPr>
                <w:rFonts w:ascii="Arial" w:eastAsia="Calibri" w:hAnsi="Arial" w:cs="Arial"/>
                <w:color w:val="000000"/>
              </w:rPr>
            </w:pPr>
            <w:r w:rsidRPr="003B2038">
              <w:rPr>
                <w:rFonts w:ascii="Arial" w:eastAsia="Calibri" w:hAnsi="Arial" w:cs="Arial"/>
                <w:color w:val="000000"/>
              </w:rPr>
              <w:tab/>
            </w:r>
            <w:r w:rsidRPr="003B2038">
              <w:rPr>
                <w:rFonts w:ascii="Arial" w:eastAsia="Calibri" w:hAnsi="Arial" w:cs="Arial"/>
                <w:color w:val="000000"/>
              </w:rPr>
              <w:tab/>
            </w:r>
          </w:p>
        </w:tc>
      </w:tr>
      <w:bookmarkEnd w:id="1"/>
    </w:tbl>
    <w:p w14:paraId="5F50F447" w14:textId="77777777" w:rsidR="00EC7BD5" w:rsidRPr="003B2038" w:rsidRDefault="00EC7BD5" w:rsidP="00366AA0">
      <w:pPr>
        <w:shd w:val="clear" w:color="auto" w:fill="F2F2F2"/>
        <w:tabs>
          <w:tab w:val="left" w:pos="567"/>
          <w:tab w:val="right" w:leader="dot" w:pos="9072"/>
        </w:tabs>
        <w:spacing w:after="0"/>
        <w:jc w:val="both"/>
        <w:rPr>
          <w:rFonts w:ascii="Arial" w:eastAsia="Calibri" w:hAnsi="Arial" w:cs="Arial"/>
          <w:color w:val="000000"/>
          <w:lang w:eastAsia="fr-BE"/>
        </w:rPr>
      </w:pPr>
    </w:p>
    <w:p w14:paraId="1B16B6AA" w14:textId="77777777" w:rsidR="00FA4E27" w:rsidRPr="003B2038" w:rsidRDefault="00FA4E27" w:rsidP="00ED73DF">
      <w:pPr>
        <w:spacing w:after="0"/>
        <w:jc w:val="both"/>
        <w:rPr>
          <w:rFonts w:ascii="Arial" w:eastAsia="Calibri" w:hAnsi="Arial" w:cs="Arial"/>
          <w:color w:val="000000"/>
          <w:lang w:eastAsia="fr-BE"/>
        </w:rPr>
      </w:pPr>
      <w:r w:rsidRPr="003B2038">
        <w:rPr>
          <w:rFonts w:ascii="Arial" w:eastAsia="Arial" w:hAnsi="Arial" w:cs="Arial"/>
          <w:color w:val="000000"/>
          <w:lang w:eastAsia="fr-BE"/>
        </w:rPr>
        <w:t xml:space="preserve"> </w:t>
      </w:r>
    </w:p>
    <w:p w14:paraId="516A63E2" w14:textId="77777777" w:rsidR="00FA4E27" w:rsidRPr="003B2038" w:rsidRDefault="00FA4E27" w:rsidP="00ED73DF">
      <w:pPr>
        <w:spacing w:after="0"/>
        <w:jc w:val="both"/>
        <w:rPr>
          <w:rFonts w:ascii="Arial" w:eastAsia="Calibri" w:hAnsi="Arial" w:cs="Arial"/>
          <w:color w:val="000000"/>
          <w:lang w:eastAsia="fr-BE"/>
        </w:rPr>
      </w:pPr>
      <w:r w:rsidRPr="003B2038">
        <w:rPr>
          <w:rFonts w:ascii="Arial" w:eastAsia="Arial" w:hAnsi="Arial" w:cs="Arial"/>
          <w:color w:val="000000"/>
          <w:lang w:eastAsia="fr-BE"/>
        </w:rPr>
        <w:t xml:space="preserve"> </w:t>
      </w: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9072"/>
      </w:tblGrid>
      <w:tr w:rsidR="00FA4E27" w:rsidRPr="003B2038" w14:paraId="078EA6A3" w14:textId="77777777" w:rsidTr="003A6E04">
        <w:trPr>
          <w:trHeight w:val="528"/>
        </w:trPr>
        <w:tc>
          <w:tcPr>
            <w:tcW w:w="5000" w:type="pct"/>
            <w:tcBorders>
              <w:top w:val="nil"/>
              <w:left w:val="nil"/>
              <w:bottom w:val="single" w:sz="17" w:space="0" w:color="FFFFFF"/>
              <w:right w:val="nil"/>
            </w:tcBorders>
            <w:shd w:val="clear" w:color="auto" w:fill="CCCCCC"/>
            <w:vAlign w:val="center"/>
          </w:tcPr>
          <w:p w14:paraId="42170103" w14:textId="7E5C63F3" w:rsidR="00FA4E27" w:rsidRPr="003B2038" w:rsidRDefault="00FA4E27" w:rsidP="003A6E04">
            <w:pPr>
              <w:spacing w:line="259" w:lineRule="auto"/>
              <w:rPr>
                <w:rFonts w:ascii="Arial" w:eastAsia="Calibri" w:hAnsi="Arial" w:cs="Arial"/>
                <w:color w:val="000000"/>
              </w:rPr>
            </w:pPr>
            <w:bookmarkStart w:id="2" w:name="_Hlk153299016"/>
            <w:r w:rsidRPr="003B2038">
              <w:rPr>
                <w:rFonts w:ascii="Arial" w:eastAsia="Arial" w:hAnsi="Arial" w:cs="Arial"/>
                <w:b/>
                <w:color w:val="000000"/>
              </w:rPr>
              <w:lastRenderedPageBreak/>
              <w:t xml:space="preserve">Signature des membres de la Commission </w:t>
            </w:r>
          </w:p>
        </w:tc>
      </w:tr>
      <w:tr w:rsidR="00FA4E27" w:rsidRPr="003B2038" w14:paraId="1D6A8E76" w14:textId="77777777" w:rsidTr="00ED73DF">
        <w:trPr>
          <w:trHeight w:val="1057"/>
        </w:trPr>
        <w:tc>
          <w:tcPr>
            <w:tcW w:w="5000" w:type="pct"/>
            <w:tcBorders>
              <w:top w:val="single" w:sz="17" w:space="0" w:color="FFFFFF"/>
              <w:left w:val="nil"/>
              <w:bottom w:val="single" w:sz="2" w:space="0" w:color="EDEDED"/>
              <w:right w:val="nil"/>
            </w:tcBorders>
            <w:shd w:val="clear" w:color="auto" w:fill="F2F2F2"/>
          </w:tcPr>
          <w:p w14:paraId="069B66D4"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Signature du Président, représentant désigné par le Conseil de l’Action sociale </w:t>
            </w:r>
          </w:p>
          <w:p w14:paraId="12C47B8E"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16C4B454"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1346C7C5"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 </w:t>
            </w:r>
          </w:p>
        </w:tc>
      </w:tr>
      <w:tr w:rsidR="00FA4E27" w:rsidRPr="003B2038" w14:paraId="2BF09B2F" w14:textId="77777777" w:rsidTr="00ED73DF">
        <w:trPr>
          <w:trHeight w:val="1034"/>
        </w:trPr>
        <w:tc>
          <w:tcPr>
            <w:tcW w:w="5000" w:type="pct"/>
            <w:tcBorders>
              <w:top w:val="single" w:sz="2" w:space="0" w:color="EDEDED"/>
              <w:left w:val="nil"/>
              <w:bottom w:val="nil"/>
              <w:right w:val="nil"/>
            </w:tcBorders>
            <w:shd w:val="clear" w:color="auto" w:fill="EDEDED"/>
          </w:tcPr>
          <w:p w14:paraId="1BE7F9B2"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Signature de la personne chargée de la guidance sociale énergétique au sein du CPAS </w:t>
            </w:r>
          </w:p>
          <w:p w14:paraId="2D62D750"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43EAF400"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279F78F8"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 </w:t>
            </w:r>
          </w:p>
        </w:tc>
      </w:tr>
      <w:tr w:rsidR="00FA4E27" w:rsidRPr="003B2038" w14:paraId="04AEF7C9" w14:textId="77777777" w:rsidTr="00ED73DF">
        <w:trPr>
          <w:trHeight w:val="1725"/>
        </w:trPr>
        <w:tc>
          <w:tcPr>
            <w:tcW w:w="5000" w:type="pct"/>
            <w:tcBorders>
              <w:top w:val="single" w:sz="2" w:space="0" w:color="EDEDED"/>
              <w:left w:val="nil"/>
              <w:bottom w:val="single" w:sz="2" w:space="0" w:color="EDEDED"/>
              <w:right w:val="nil"/>
            </w:tcBorders>
            <w:shd w:val="clear" w:color="auto" w:fill="EDEDED"/>
          </w:tcPr>
          <w:p w14:paraId="487E32CA"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Signature du représentant du fournisseur social </w:t>
            </w:r>
          </w:p>
          <w:p w14:paraId="2C6F4B9F" w14:textId="77777777" w:rsidR="00FA4E27" w:rsidRPr="003B2038" w:rsidRDefault="00FA4E27" w:rsidP="00ED73DF">
            <w:pPr>
              <w:spacing w:after="40" w:line="259" w:lineRule="auto"/>
              <w:jc w:val="both"/>
              <w:rPr>
                <w:rFonts w:ascii="Arial" w:eastAsia="Calibri" w:hAnsi="Arial" w:cs="Arial"/>
                <w:color w:val="000000"/>
              </w:rPr>
            </w:pPr>
            <w:r w:rsidRPr="003B2038">
              <w:rPr>
                <w:rFonts w:ascii="Arial" w:eastAsia="Arial" w:hAnsi="Arial" w:cs="Arial"/>
                <w:color w:val="000000"/>
                <w:sz w:val="16"/>
              </w:rPr>
              <w:t xml:space="preserve"> </w:t>
            </w:r>
          </w:p>
          <w:p w14:paraId="44B4DD3E" w14:textId="77777777" w:rsidR="00FA4E27" w:rsidRPr="003B2038" w:rsidRDefault="00FA4E27" w:rsidP="00ED73DF">
            <w:pPr>
              <w:jc w:val="both"/>
              <w:rPr>
                <w:rFonts w:ascii="Arial" w:eastAsia="Calibri" w:hAnsi="Arial" w:cs="Arial"/>
                <w:color w:val="000000"/>
              </w:rPr>
            </w:pPr>
            <w:r w:rsidRPr="003B2038">
              <w:rPr>
                <w:rFonts w:ascii="Arial" w:eastAsia="Arial" w:hAnsi="Arial" w:cs="Arial"/>
                <w:i/>
                <w:color w:val="000000"/>
              </w:rPr>
              <w:t xml:space="preserve">L’intéressé confirme avoir reçu un exemplaire de la présente décision, ce qui fait office de notification  </w:t>
            </w:r>
          </w:p>
          <w:p w14:paraId="69985C20"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15133834"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1D5FF10B"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 </w:t>
            </w:r>
          </w:p>
        </w:tc>
      </w:tr>
      <w:tr w:rsidR="00FA4E27" w:rsidRPr="003B2038" w14:paraId="1159C5C6" w14:textId="77777777" w:rsidTr="00ED73DF">
        <w:trPr>
          <w:trHeight w:val="1724"/>
        </w:trPr>
        <w:tc>
          <w:tcPr>
            <w:tcW w:w="5000" w:type="pct"/>
            <w:tcBorders>
              <w:top w:val="single" w:sz="2" w:space="0" w:color="EDEDED"/>
              <w:left w:val="nil"/>
              <w:bottom w:val="nil"/>
              <w:right w:val="nil"/>
            </w:tcBorders>
            <w:shd w:val="clear" w:color="auto" w:fill="EDEDED"/>
          </w:tcPr>
          <w:p w14:paraId="476483C1" w14:textId="60F4A25B"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Signature du client ou de la personne le représentant</w:t>
            </w:r>
            <w:r w:rsidR="006B61ED" w:rsidRPr="003B2038">
              <w:rPr>
                <w:rStyle w:val="Appelnotedebasdep"/>
                <w:rFonts w:ascii="Arial" w:eastAsia="Arial" w:hAnsi="Arial" w:cs="Arial"/>
                <w:color w:val="000000"/>
              </w:rPr>
              <w:footnoteReference w:id="1"/>
            </w:r>
          </w:p>
          <w:p w14:paraId="761F639E" w14:textId="77777777" w:rsidR="00FA4E27" w:rsidRPr="003B2038" w:rsidRDefault="00FA4E27" w:rsidP="00ED73DF">
            <w:pPr>
              <w:spacing w:after="75" w:line="259" w:lineRule="auto"/>
              <w:jc w:val="both"/>
              <w:rPr>
                <w:rFonts w:ascii="Arial" w:eastAsia="Calibri" w:hAnsi="Arial" w:cs="Arial"/>
                <w:color w:val="000000"/>
              </w:rPr>
            </w:pPr>
            <w:r w:rsidRPr="003B2038">
              <w:rPr>
                <w:rFonts w:ascii="Arial" w:eastAsia="Arial" w:hAnsi="Arial" w:cs="Arial"/>
                <w:color w:val="000000"/>
                <w:sz w:val="16"/>
              </w:rPr>
              <w:t xml:space="preserve"> </w:t>
            </w:r>
          </w:p>
          <w:p w14:paraId="2D3DA2CE" w14:textId="77777777" w:rsidR="00FA4E27" w:rsidRPr="003B2038" w:rsidRDefault="00FA4E27" w:rsidP="00ED73DF">
            <w:pPr>
              <w:spacing w:after="2" w:line="238" w:lineRule="auto"/>
              <w:jc w:val="both"/>
              <w:rPr>
                <w:rFonts w:ascii="Arial" w:eastAsia="Calibri" w:hAnsi="Arial" w:cs="Arial"/>
                <w:color w:val="000000"/>
              </w:rPr>
            </w:pPr>
            <w:r w:rsidRPr="003B2038">
              <w:rPr>
                <w:rFonts w:ascii="Arial" w:eastAsia="Arial" w:hAnsi="Arial" w:cs="Arial"/>
                <w:i/>
                <w:color w:val="000000"/>
              </w:rPr>
              <w:t xml:space="preserve">L’intéressé confirme avoir reçu un exemplaire de la présente décision, ce qui fait office de notification (biffer si non appliqué) </w:t>
            </w:r>
          </w:p>
          <w:p w14:paraId="309B7CCC"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580F6E48"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 </w:t>
            </w:r>
          </w:p>
          <w:p w14:paraId="6306A7A1" w14:textId="77777777" w:rsidR="00FA4E27" w:rsidRPr="003B2038" w:rsidRDefault="00FA4E27" w:rsidP="00ED73DF">
            <w:pPr>
              <w:spacing w:line="259" w:lineRule="auto"/>
              <w:jc w:val="both"/>
              <w:rPr>
                <w:rFonts w:ascii="Arial" w:eastAsia="Calibri" w:hAnsi="Arial" w:cs="Arial"/>
                <w:color w:val="000000"/>
              </w:rPr>
            </w:pPr>
            <w:r w:rsidRPr="003B2038">
              <w:rPr>
                <w:rFonts w:ascii="Arial" w:eastAsia="Arial" w:hAnsi="Arial" w:cs="Arial"/>
                <w:color w:val="000000"/>
              </w:rPr>
              <w:t xml:space="preserve"> </w:t>
            </w:r>
          </w:p>
        </w:tc>
      </w:tr>
      <w:bookmarkEnd w:id="2"/>
    </w:tbl>
    <w:p w14:paraId="3C050131" w14:textId="26F01214" w:rsidR="00FA4E27" w:rsidRPr="003B2038" w:rsidRDefault="00FA4E27" w:rsidP="00ED73DF">
      <w:pPr>
        <w:spacing w:after="0"/>
        <w:jc w:val="both"/>
        <w:rPr>
          <w:rFonts w:ascii="Arial" w:eastAsia="Calibri" w:hAnsi="Arial" w:cs="Arial"/>
          <w:color w:val="000000"/>
          <w:lang w:eastAsia="fr-BE"/>
        </w:rPr>
      </w:pPr>
    </w:p>
    <w:p w14:paraId="7E66BE09" w14:textId="351C1EF8" w:rsidR="00FA4E27" w:rsidRPr="003B2038" w:rsidRDefault="00FA4E27" w:rsidP="00366AA0">
      <w:pPr>
        <w:spacing w:after="0"/>
        <w:jc w:val="both"/>
        <w:rPr>
          <w:rFonts w:ascii="Arial" w:eastAsia="Arial" w:hAnsi="Arial" w:cs="Arial"/>
          <w:color w:val="000000"/>
          <w:sz w:val="20"/>
          <w:lang w:eastAsia="fr-BE"/>
        </w:rPr>
      </w:pPr>
      <w:r w:rsidRPr="003B2038">
        <w:rPr>
          <w:rFonts w:ascii="Arial" w:eastAsia="Arial" w:hAnsi="Arial" w:cs="Arial"/>
          <w:color w:val="000000"/>
          <w:sz w:val="20"/>
          <w:lang w:eastAsia="fr-BE"/>
        </w:rPr>
        <w:t xml:space="preserve">La réunion de la présente Commission locale pour l’Énergie est tenue conformément à : </w:t>
      </w:r>
    </w:p>
    <w:p w14:paraId="68CA275D" w14:textId="77777777" w:rsidR="00366AA0" w:rsidRPr="003B2038" w:rsidRDefault="00366AA0" w:rsidP="00ED73DF">
      <w:pPr>
        <w:spacing w:after="1"/>
        <w:ind w:left="-5" w:hanging="10"/>
        <w:jc w:val="both"/>
        <w:rPr>
          <w:rFonts w:ascii="Arial" w:eastAsia="Calibri" w:hAnsi="Arial" w:cs="Arial"/>
          <w:color w:val="000000"/>
          <w:lang w:eastAsia="fr-BE"/>
        </w:rPr>
      </w:pPr>
    </w:p>
    <w:p w14:paraId="6AD2DE42" w14:textId="15D536B1" w:rsidR="00FA4E27" w:rsidRPr="003B2038" w:rsidRDefault="00FA4E27" w:rsidP="00366AA0">
      <w:pPr>
        <w:numPr>
          <w:ilvl w:val="0"/>
          <w:numId w:val="19"/>
        </w:numPr>
        <w:spacing w:after="0"/>
        <w:ind w:hanging="284"/>
        <w:jc w:val="both"/>
        <w:rPr>
          <w:rFonts w:ascii="Arial" w:eastAsia="Calibri" w:hAnsi="Arial" w:cs="Arial"/>
          <w:color w:val="000000"/>
          <w:lang w:eastAsia="fr-BE"/>
        </w:rPr>
      </w:pPr>
      <w:proofErr w:type="gramStart"/>
      <w:r w:rsidRPr="003B2038">
        <w:rPr>
          <w:rFonts w:ascii="Arial" w:eastAsia="Arial" w:hAnsi="Arial" w:cs="Arial"/>
          <w:color w:val="000000"/>
          <w:sz w:val="20"/>
          <w:lang w:eastAsia="fr-BE"/>
        </w:rPr>
        <w:t>l’article</w:t>
      </w:r>
      <w:proofErr w:type="gramEnd"/>
      <w:r w:rsidRPr="003B2038">
        <w:rPr>
          <w:rFonts w:ascii="Arial" w:eastAsia="Arial" w:hAnsi="Arial" w:cs="Arial"/>
          <w:color w:val="000000"/>
          <w:sz w:val="20"/>
          <w:lang w:eastAsia="fr-BE"/>
        </w:rPr>
        <w:t xml:space="preserve"> 33</w:t>
      </w:r>
      <w:r w:rsidRPr="003B2038">
        <w:rPr>
          <w:rFonts w:ascii="Arial" w:eastAsia="Arial" w:hAnsi="Arial" w:cs="Arial"/>
          <w:i/>
          <w:color w:val="000000"/>
          <w:sz w:val="20"/>
          <w:lang w:eastAsia="fr-BE"/>
        </w:rPr>
        <w:t>ter</w:t>
      </w:r>
      <w:r w:rsidRPr="003B2038">
        <w:rPr>
          <w:rFonts w:ascii="Arial" w:eastAsia="Arial" w:hAnsi="Arial" w:cs="Arial"/>
          <w:color w:val="000000"/>
          <w:sz w:val="20"/>
          <w:lang w:eastAsia="fr-BE"/>
        </w:rPr>
        <w:t>, §2, 1° du décret du 12 avril 2001 relatif à l’organisation du marché régional de l’électricité ;</w:t>
      </w:r>
    </w:p>
    <w:p w14:paraId="3F1E4D84" w14:textId="77777777" w:rsidR="00ED73DF" w:rsidRPr="003B2038" w:rsidRDefault="00FA4E27" w:rsidP="00366AA0">
      <w:pPr>
        <w:numPr>
          <w:ilvl w:val="0"/>
          <w:numId w:val="19"/>
        </w:numPr>
        <w:spacing w:after="1"/>
        <w:ind w:hanging="284"/>
        <w:jc w:val="both"/>
        <w:rPr>
          <w:rFonts w:ascii="Arial" w:eastAsia="Calibri" w:hAnsi="Arial" w:cs="Arial"/>
          <w:color w:val="000000"/>
          <w:lang w:eastAsia="fr-BE"/>
        </w:rPr>
      </w:pPr>
      <w:proofErr w:type="gramStart"/>
      <w:r w:rsidRPr="003B2038">
        <w:rPr>
          <w:rFonts w:ascii="Arial" w:eastAsia="Arial" w:hAnsi="Arial" w:cs="Arial"/>
          <w:color w:val="000000"/>
          <w:sz w:val="20"/>
          <w:lang w:eastAsia="fr-BE"/>
        </w:rPr>
        <w:t>les</w:t>
      </w:r>
      <w:proofErr w:type="gramEnd"/>
      <w:r w:rsidRPr="003B2038">
        <w:rPr>
          <w:rFonts w:ascii="Arial" w:eastAsia="Arial" w:hAnsi="Arial" w:cs="Arial"/>
          <w:color w:val="000000"/>
          <w:sz w:val="20"/>
          <w:lang w:eastAsia="fr-BE"/>
        </w:rPr>
        <w:t xml:space="preserve"> articles 38 et 39 de l’arrêté du Gouvernement wallon du 30 mars 2006 relatif aux obligations de service public dans le marché de l’électricité (AGW OSP ELECTRICITE) ; </w:t>
      </w:r>
    </w:p>
    <w:p w14:paraId="1CA9025B" w14:textId="45433A3F" w:rsidR="00FA4E27" w:rsidRPr="003B2038" w:rsidRDefault="00FA4E27" w:rsidP="00366AA0">
      <w:pPr>
        <w:numPr>
          <w:ilvl w:val="0"/>
          <w:numId w:val="19"/>
        </w:numPr>
        <w:spacing w:after="1"/>
        <w:ind w:hanging="284"/>
        <w:jc w:val="both"/>
        <w:rPr>
          <w:rFonts w:ascii="Arial" w:eastAsia="Calibri" w:hAnsi="Arial" w:cs="Arial"/>
          <w:color w:val="000000"/>
          <w:lang w:eastAsia="fr-BE"/>
        </w:rPr>
      </w:pPr>
      <w:proofErr w:type="gramStart"/>
      <w:r w:rsidRPr="003B2038">
        <w:rPr>
          <w:rFonts w:ascii="Arial" w:eastAsia="Arial" w:hAnsi="Arial" w:cs="Arial"/>
          <w:color w:val="000000"/>
          <w:sz w:val="20"/>
          <w:lang w:eastAsia="fr-BE"/>
        </w:rPr>
        <w:t>l’article</w:t>
      </w:r>
      <w:proofErr w:type="gramEnd"/>
      <w:r w:rsidRPr="003B2038">
        <w:rPr>
          <w:rFonts w:ascii="Arial" w:eastAsia="Arial" w:hAnsi="Arial" w:cs="Arial"/>
          <w:color w:val="000000"/>
          <w:sz w:val="20"/>
          <w:lang w:eastAsia="fr-BE"/>
        </w:rPr>
        <w:t xml:space="preserve"> 4, al. 1</w:t>
      </w:r>
      <w:r w:rsidRPr="003B2038">
        <w:rPr>
          <w:rFonts w:ascii="Arial" w:eastAsia="Arial" w:hAnsi="Arial" w:cs="Arial"/>
          <w:color w:val="000000"/>
          <w:sz w:val="20"/>
          <w:vertAlign w:val="superscript"/>
          <w:lang w:eastAsia="fr-BE"/>
        </w:rPr>
        <w:t>er</w:t>
      </w:r>
      <w:r w:rsidRPr="003B2038">
        <w:rPr>
          <w:rFonts w:ascii="Arial" w:eastAsia="Arial" w:hAnsi="Arial" w:cs="Arial"/>
          <w:color w:val="000000"/>
          <w:sz w:val="20"/>
          <w:lang w:eastAsia="fr-BE"/>
        </w:rPr>
        <w:t xml:space="preserve">, 1° de l’arrêté du Gouvernement wallon du 17 juillet 2003 relatif à la commission locale pour l’énergie (AGW CLE). </w:t>
      </w:r>
    </w:p>
    <w:p w14:paraId="2E322B05" w14:textId="23AC601E" w:rsidR="00FA4E27" w:rsidRPr="003B2038" w:rsidRDefault="00FA4E27" w:rsidP="00ED73DF">
      <w:pPr>
        <w:spacing w:after="0"/>
        <w:ind w:left="322"/>
        <w:jc w:val="both"/>
        <w:rPr>
          <w:rFonts w:ascii="Arial" w:eastAsia="Calibri" w:hAnsi="Arial" w:cs="Arial"/>
          <w:color w:val="000000"/>
          <w:lang w:eastAsia="fr-BE"/>
        </w:rPr>
      </w:pPr>
      <w:r w:rsidRPr="003B2038">
        <w:rPr>
          <w:rFonts w:ascii="Arial" w:eastAsia="Arial" w:hAnsi="Arial" w:cs="Arial"/>
          <w:color w:val="000000"/>
          <w:lang w:eastAsia="fr-BE"/>
        </w:rPr>
        <w:t xml:space="preserve"> </w:t>
      </w:r>
    </w:p>
    <w:p w14:paraId="43BE9140" w14:textId="77777777" w:rsidR="00AA6E05" w:rsidRPr="003B2038" w:rsidRDefault="00FA4E27" w:rsidP="00ED73DF">
      <w:pPr>
        <w:spacing w:after="0" w:line="252" w:lineRule="auto"/>
        <w:jc w:val="both"/>
        <w:rPr>
          <w:rFonts w:ascii="Arial" w:eastAsia="Arial" w:hAnsi="Arial" w:cs="Arial"/>
          <w:i/>
          <w:color w:val="000000"/>
          <w:lang w:eastAsia="fr-BE"/>
        </w:rPr>
      </w:pPr>
      <w:r w:rsidRPr="003B2038">
        <w:rPr>
          <w:rFonts w:ascii="Arial" w:eastAsia="Arial" w:hAnsi="Arial" w:cs="Arial"/>
          <w:i/>
          <w:color w:val="000000"/>
          <w:lang w:eastAsia="fr-BE"/>
        </w:rPr>
        <w:t>En cas de contestation contre la présente décision, conformément à l’article 33ter, §6 du décret du 12 avril 2001 relatif à l’organisation du marché régional de l’électricité, un recours peut être introduit contre celle-ci devant la justice de paix du lieu de raccordement du client concerné</w:t>
      </w:r>
      <w:r w:rsidR="00EB4F93" w:rsidRPr="003B2038">
        <w:rPr>
          <w:rFonts w:ascii="Arial" w:eastAsia="Arial" w:hAnsi="Arial" w:cs="Arial"/>
          <w:i/>
          <w:color w:val="000000"/>
          <w:lang w:eastAsia="fr-BE"/>
        </w:rPr>
        <w:t xml:space="preserve">. </w:t>
      </w:r>
    </w:p>
    <w:p w14:paraId="582E6414" w14:textId="77777777" w:rsidR="00AA6E05" w:rsidRPr="003B2038" w:rsidRDefault="00AA6E05" w:rsidP="00ED73DF">
      <w:pPr>
        <w:spacing w:after="0" w:line="252" w:lineRule="auto"/>
        <w:jc w:val="both"/>
        <w:rPr>
          <w:rFonts w:ascii="Arial" w:eastAsia="Arial" w:hAnsi="Arial" w:cs="Arial"/>
          <w:i/>
          <w:color w:val="000000"/>
          <w:lang w:eastAsia="fr-BE"/>
        </w:rPr>
      </w:pPr>
    </w:p>
    <w:sectPr w:rsidR="00AA6E05" w:rsidRPr="003B2038" w:rsidSect="00A8098A">
      <w:headerReference w:type="default" r:id="rId8"/>
      <w:footerReference w:type="default" r:id="rId9"/>
      <w:footnotePr>
        <w:numRestart w:val="eachPage"/>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3BF3" w14:textId="77777777" w:rsidR="00AA23CE" w:rsidRDefault="00AA23CE" w:rsidP="00400CF7">
      <w:pPr>
        <w:spacing w:after="0"/>
      </w:pPr>
      <w:r>
        <w:separator/>
      </w:r>
    </w:p>
  </w:endnote>
  <w:endnote w:type="continuationSeparator" w:id="0">
    <w:p w14:paraId="31A51427" w14:textId="77777777" w:rsidR="00AA23CE" w:rsidRDefault="00AA23CE" w:rsidP="00400C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977"/>
      <w:docPartObj>
        <w:docPartGallery w:val="Page Numbers (Bottom of Page)"/>
        <w:docPartUnique/>
      </w:docPartObj>
    </w:sdtPr>
    <w:sdtEndPr/>
    <w:sdtContent>
      <w:sdt>
        <w:sdtPr>
          <w:id w:val="-1769616900"/>
          <w:docPartObj>
            <w:docPartGallery w:val="Page Numbers (Top of Page)"/>
            <w:docPartUnique/>
          </w:docPartObj>
        </w:sdtPr>
        <w:sdtEndPr/>
        <w:sdtContent>
          <w:p w14:paraId="7F16517F" w14:textId="4D32F72D" w:rsidR="00366AA0" w:rsidRDefault="00366AA0" w:rsidP="00366AA0">
            <w:pPr>
              <w:pStyle w:val="Pieddepage"/>
              <w:tabs>
                <w:tab w:val="left" w:pos="142"/>
              </w:tabs>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5BE51A28" w14:textId="4D743B5E" w:rsidR="00ED73DF" w:rsidRDefault="00ED73DF" w:rsidP="00366AA0">
    <w:pPr>
      <w:pStyle w:val="Pieddepage"/>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4CA8" w14:textId="77777777" w:rsidR="00AA23CE" w:rsidRDefault="00AA23CE" w:rsidP="00400CF7">
      <w:pPr>
        <w:spacing w:after="0"/>
      </w:pPr>
      <w:r>
        <w:separator/>
      </w:r>
    </w:p>
  </w:footnote>
  <w:footnote w:type="continuationSeparator" w:id="0">
    <w:p w14:paraId="7F38DA8F" w14:textId="77777777" w:rsidR="00AA23CE" w:rsidRDefault="00AA23CE" w:rsidP="00400CF7">
      <w:pPr>
        <w:spacing w:after="0"/>
      </w:pPr>
      <w:r>
        <w:continuationSeparator/>
      </w:r>
    </w:p>
  </w:footnote>
  <w:footnote w:id="1">
    <w:p w14:paraId="24055B18" w14:textId="1CF894E8" w:rsidR="006B61ED" w:rsidRPr="00366AA0" w:rsidRDefault="006B61ED" w:rsidP="006B61ED">
      <w:pPr>
        <w:pStyle w:val="Notedebasdepage"/>
        <w:jc w:val="both"/>
        <w:rPr>
          <w:rFonts w:ascii="Arial" w:hAnsi="Arial" w:cs="Arial"/>
          <w:sz w:val="18"/>
          <w:szCs w:val="18"/>
        </w:rPr>
      </w:pPr>
      <w:r w:rsidRPr="00366AA0">
        <w:rPr>
          <w:rStyle w:val="Appelnotedebasdep"/>
          <w:rFonts w:ascii="Arial" w:hAnsi="Arial" w:cs="Arial"/>
          <w:sz w:val="18"/>
          <w:szCs w:val="18"/>
        </w:rPr>
        <w:footnoteRef/>
      </w:r>
      <w:r w:rsidRPr="00366AA0">
        <w:rPr>
          <w:rFonts w:ascii="Arial" w:hAnsi="Arial" w:cs="Arial"/>
          <w:sz w:val="18"/>
          <w:szCs w:val="18"/>
        </w:rPr>
        <w:t xml:space="preserve"> L’intéressé confirme avoir compris l’objet du traitement des données communiquées et donne son consentement quant à l’utilisation de celles-ci par les membres de la commission locale pour l’énergie et dans le cadre strict de cette finalité. Conformément aux dispositions du Règlement (UE) 2016/679 relatif à la protection des personnes physiques à l’égard du traitement des données à caractère personnel et à la libre circulation des données, l’intéressé est en droit, à tout moment, de s’opposer au traitement, de demander la modification ou l’effacement de ses données personnelles.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F60A" w14:textId="6B8B95D6" w:rsidR="00366AA0" w:rsidRPr="00366AA0" w:rsidRDefault="00366AA0" w:rsidP="00366AA0">
    <w:pPr>
      <w:pStyle w:val="En-tte"/>
      <w:jc w:val="right"/>
      <w:rPr>
        <w:rFonts w:ascii="Arial" w:hAnsi="Arial" w:cs="Arial"/>
        <w:sz w:val="18"/>
        <w:szCs w:val="18"/>
      </w:rPr>
    </w:pPr>
    <w:r w:rsidRPr="00366AA0">
      <w:rPr>
        <w:rFonts w:ascii="Arial" w:hAnsi="Arial" w:cs="Arial"/>
        <w:sz w:val="18"/>
        <w:szCs w:val="18"/>
      </w:rPr>
      <w:t xml:space="preserve">Rapport réunion CLE </w:t>
    </w:r>
    <w:r>
      <w:rPr>
        <w:rFonts w:ascii="Arial" w:hAnsi="Arial" w:cs="Arial"/>
        <w:sz w:val="18"/>
        <w:szCs w:val="18"/>
      </w:rPr>
      <w:t>- Fourniture minimale ou défaut récurrent de paiement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B90"/>
    <w:multiLevelType w:val="hybridMultilevel"/>
    <w:tmpl w:val="2E304B74"/>
    <w:lvl w:ilvl="0" w:tplc="1D72166C">
      <w:start w:val="1"/>
      <w:numFmt w:val="bullet"/>
      <w:lvlText w:val=""/>
      <w:lvlJc w:val="left"/>
      <w:pPr>
        <w:ind w:left="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BAEF68">
      <w:start w:val="1"/>
      <w:numFmt w:val="bullet"/>
      <w:lvlText w:val="o"/>
      <w:lvlJc w:val="left"/>
      <w:pPr>
        <w:ind w:left="1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C4CE12">
      <w:start w:val="1"/>
      <w:numFmt w:val="bullet"/>
      <w:lvlText w:val="▪"/>
      <w:lvlJc w:val="left"/>
      <w:pPr>
        <w:ind w:left="1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A026C2">
      <w:start w:val="1"/>
      <w:numFmt w:val="bullet"/>
      <w:lvlText w:val="•"/>
      <w:lvlJc w:val="left"/>
      <w:pPr>
        <w:ind w:left="2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14C152">
      <w:start w:val="1"/>
      <w:numFmt w:val="bullet"/>
      <w:lvlText w:val="o"/>
      <w:lvlJc w:val="left"/>
      <w:pPr>
        <w:ind w:left="3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04E33A">
      <w:start w:val="1"/>
      <w:numFmt w:val="bullet"/>
      <w:lvlText w:val="▪"/>
      <w:lvlJc w:val="left"/>
      <w:pPr>
        <w:ind w:left="41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704634A">
      <w:start w:val="1"/>
      <w:numFmt w:val="bullet"/>
      <w:lvlText w:val="•"/>
      <w:lvlJc w:val="left"/>
      <w:pPr>
        <w:ind w:left="48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1809CC">
      <w:start w:val="1"/>
      <w:numFmt w:val="bullet"/>
      <w:lvlText w:val="o"/>
      <w:lvlJc w:val="left"/>
      <w:pPr>
        <w:ind w:left="55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3AA086">
      <w:start w:val="1"/>
      <w:numFmt w:val="bullet"/>
      <w:lvlText w:val="▪"/>
      <w:lvlJc w:val="left"/>
      <w:pPr>
        <w:ind w:left="62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E282A"/>
    <w:multiLevelType w:val="hybridMultilevel"/>
    <w:tmpl w:val="982E9E7A"/>
    <w:lvl w:ilvl="0" w:tplc="77DE23E0">
      <w:start w:val="1"/>
      <w:numFmt w:val="bullet"/>
      <w:lvlText w:val="-"/>
      <w:lvlJc w:val="left"/>
      <w:pPr>
        <w:ind w:left="284"/>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540981"/>
    <w:multiLevelType w:val="hybridMultilevel"/>
    <w:tmpl w:val="AE52EB56"/>
    <w:lvl w:ilvl="0" w:tplc="EA3A5D8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6523722">
      <w:start w:val="1"/>
      <w:numFmt w:val="bullet"/>
      <w:lvlText w:val="o"/>
      <w:lvlJc w:val="left"/>
      <w:pPr>
        <w:ind w:left="1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9086BA">
      <w:start w:val="1"/>
      <w:numFmt w:val="bullet"/>
      <w:lvlText w:val="▪"/>
      <w:lvlJc w:val="left"/>
      <w:pPr>
        <w:ind w:left="1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E18D5C2">
      <w:start w:val="1"/>
      <w:numFmt w:val="bullet"/>
      <w:lvlText w:val="•"/>
      <w:lvlJc w:val="left"/>
      <w:pPr>
        <w:ind w:left="2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26EF6BE">
      <w:start w:val="1"/>
      <w:numFmt w:val="bullet"/>
      <w:lvlText w:val="o"/>
      <w:lvlJc w:val="left"/>
      <w:pPr>
        <w:ind w:left="3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12B618">
      <w:start w:val="1"/>
      <w:numFmt w:val="bullet"/>
      <w:lvlText w:val="▪"/>
      <w:lvlJc w:val="left"/>
      <w:pPr>
        <w:ind w:left="4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C8543E">
      <w:start w:val="1"/>
      <w:numFmt w:val="bullet"/>
      <w:lvlText w:val="•"/>
      <w:lvlJc w:val="left"/>
      <w:pPr>
        <w:ind w:left="4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DD2DB92">
      <w:start w:val="1"/>
      <w:numFmt w:val="bullet"/>
      <w:lvlText w:val="o"/>
      <w:lvlJc w:val="left"/>
      <w:pPr>
        <w:ind w:left="5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CB81BE0">
      <w:start w:val="1"/>
      <w:numFmt w:val="bullet"/>
      <w:lvlText w:val="▪"/>
      <w:lvlJc w:val="left"/>
      <w:pPr>
        <w:ind w:left="6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A01193"/>
    <w:multiLevelType w:val="hybridMultilevel"/>
    <w:tmpl w:val="F23ED0E0"/>
    <w:lvl w:ilvl="0" w:tplc="DD62A3A0">
      <w:start w:val="1"/>
      <w:numFmt w:val="bullet"/>
      <w:lvlText w:val=""/>
      <w:lvlJc w:val="left"/>
      <w:pPr>
        <w:ind w:left="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D8D97A">
      <w:start w:val="1"/>
      <w:numFmt w:val="bullet"/>
      <w:lvlText w:val="o"/>
      <w:lvlJc w:val="left"/>
      <w:pPr>
        <w:ind w:left="1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78E7BC2">
      <w:start w:val="1"/>
      <w:numFmt w:val="bullet"/>
      <w:lvlText w:val="▪"/>
      <w:lvlJc w:val="left"/>
      <w:pPr>
        <w:ind w:left="1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888E44">
      <w:start w:val="1"/>
      <w:numFmt w:val="bullet"/>
      <w:lvlText w:val="•"/>
      <w:lvlJc w:val="left"/>
      <w:pPr>
        <w:ind w:left="2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48C4FC">
      <w:start w:val="1"/>
      <w:numFmt w:val="bullet"/>
      <w:lvlText w:val="o"/>
      <w:lvlJc w:val="left"/>
      <w:pPr>
        <w:ind w:left="3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2A7374">
      <w:start w:val="1"/>
      <w:numFmt w:val="bullet"/>
      <w:lvlText w:val="▪"/>
      <w:lvlJc w:val="left"/>
      <w:pPr>
        <w:ind w:left="41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F638AC">
      <w:start w:val="1"/>
      <w:numFmt w:val="bullet"/>
      <w:lvlText w:val="•"/>
      <w:lvlJc w:val="left"/>
      <w:pPr>
        <w:ind w:left="48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F808BA4">
      <w:start w:val="1"/>
      <w:numFmt w:val="bullet"/>
      <w:lvlText w:val="o"/>
      <w:lvlJc w:val="left"/>
      <w:pPr>
        <w:ind w:left="55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F27C98">
      <w:start w:val="1"/>
      <w:numFmt w:val="bullet"/>
      <w:lvlText w:val="▪"/>
      <w:lvlJc w:val="left"/>
      <w:pPr>
        <w:ind w:left="62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2C6E64"/>
    <w:multiLevelType w:val="hybridMultilevel"/>
    <w:tmpl w:val="87AE9516"/>
    <w:lvl w:ilvl="0" w:tplc="E2B6DF70">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B4685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445B0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8CB87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AEE7B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D2805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ACFB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22B4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54EA8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400167"/>
    <w:multiLevelType w:val="hybridMultilevel"/>
    <w:tmpl w:val="E3248E9C"/>
    <w:lvl w:ilvl="0" w:tplc="7AA0BA30">
      <w:start w:val="1"/>
      <w:numFmt w:val="bullet"/>
      <w:lvlText w:val=""/>
      <w:lvlJc w:val="left"/>
      <w:pPr>
        <w:ind w:left="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7BA39A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94E0D9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DACF3E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666D9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9F2CC6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A6E7CA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3DC990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004C49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4D7923"/>
    <w:multiLevelType w:val="hybridMultilevel"/>
    <w:tmpl w:val="FD0C48EA"/>
    <w:lvl w:ilvl="0" w:tplc="C4D46EB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982B6C">
      <w:start w:val="1"/>
      <w:numFmt w:val="bullet"/>
      <w:lvlText w:val="o"/>
      <w:lvlJc w:val="left"/>
      <w:pPr>
        <w:ind w:left="1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0AE3CF4">
      <w:start w:val="1"/>
      <w:numFmt w:val="bullet"/>
      <w:lvlText w:val="▪"/>
      <w:lvlJc w:val="left"/>
      <w:pPr>
        <w:ind w:left="1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508644">
      <w:start w:val="1"/>
      <w:numFmt w:val="bullet"/>
      <w:lvlText w:val="•"/>
      <w:lvlJc w:val="left"/>
      <w:pPr>
        <w:ind w:left="2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EC353E">
      <w:start w:val="1"/>
      <w:numFmt w:val="bullet"/>
      <w:lvlText w:val="o"/>
      <w:lvlJc w:val="left"/>
      <w:pPr>
        <w:ind w:left="3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EFAB6EA">
      <w:start w:val="1"/>
      <w:numFmt w:val="bullet"/>
      <w:lvlText w:val="▪"/>
      <w:lvlJc w:val="left"/>
      <w:pPr>
        <w:ind w:left="4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F02012">
      <w:start w:val="1"/>
      <w:numFmt w:val="bullet"/>
      <w:lvlText w:val="•"/>
      <w:lvlJc w:val="left"/>
      <w:pPr>
        <w:ind w:left="4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D6A649A">
      <w:start w:val="1"/>
      <w:numFmt w:val="bullet"/>
      <w:lvlText w:val="o"/>
      <w:lvlJc w:val="left"/>
      <w:pPr>
        <w:ind w:left="5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D025AC">
      <w:start w:val="1"/>
      <w:numFmt w:val="bullet"/>
      <w:lvlText w:val="▪"/>
      <w:lvlJc w:val="left"/>
      <w:pPr>
        <w:ind w:left="6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1A1665"/>
    <w:multiLevelType w:val="hybridMultilevel"/>
    <w:tmpl w:val="8B36273C"/>
    <w:lvl w:ilvl="0" w:tplc="80886BDA">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4845D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6BC3B1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0488E2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D45C5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F30892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E788D5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B6D54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BEFC3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283F59"/>
    <w:multiLevelType w:val="hybridMultilevel"/>
    <w:tmpl w:val="0E6CC860"/>
    <w:lvl w:ilvl="0" w:tplc="9F3C4992">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87E326E">
      <w:start w:val="1"/>
      <w:numFmt w:val="bullet"/>
      <w:lvlText w:val="o"/>
      <w:lvlJc w:val="left"/>
      <w:pPr>
        <w:ind w:left="1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724DCCA">
      <w:start w:val="1"/>
      <w:numFmt w:val="bullet"/>
      <w:lvlText w:val="▪"/>
      <w:lvlJc w:val="left"/>
      <w:pPr>
        <w:ind w:left="1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D8E50E0">
      <w:start w:val="1"/>
      <w:numFmt w:val="bullet"/>
      <w:lvlText w:val="•"/>
      <w:lvlJc w:val="left"/>
      <w:pPr>
        <w:ind w:left="2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B21EA8">
      <w:start w:val="1"/>
      <w:numFmt w:val="bullet"/>
      <w:lvlText w:val="o"/>
      <w:lvlJc w:val="left"/>
      <w:pPr>
        <w:ind w:left="3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44B454">
      <w:start w:val="1"/>
      <w:numFmt w:val="bullet"/>
      <w:lvlText w:val="▪"/>
      <w:lvlJc w:val="left"/>
      <w:pPr>
        <w:ind w:left="40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BC6E4E">
      <w:start w:val="1"/>
      <w:numFmt w:val="bullet"/>
      <w:lvlText w:val="•"/>
      <w:lvlJc w:val="left"/>
      <w:pPr>
        <w:ind w:left="47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B80378">
      <w:start w:val="1"/>
      <w:numFmt w:val="bullet"/>
      <w:lvlText w:val="o"/>
      <w:lvlJc w:val="left"/>
      <w:pPr>
        <w:ind w:left="54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2E29B4">
      <w:start w:val="1"/>
      <w:numFmt w:val="bullet"/>
      <w:lvlText w:val="▪"/>
      <w:lvlJc w:val="left"/>
      <w:pPr>
        <w:ind w:left="6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B309B3"/>
    <w:multiLevelType w:val="hybridMultilevel"/>
    <w:tmpl w:val="9F8A158A"/>
    <w:lvl w:ilvl="0" w:tplc="C4348ACA">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CEC985A">
      <w:start w:val="1"/>
      <w:numFmt w:val="bullet"/>
      <w:lvlText w:val="o"/>
      <w:lvlJc w:val="left"/>
      <w:pPr>
        <w:ind w:left="1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F706768">
      <w:start w:val="1"/>
      <w:numFmt w:val="bullet"/>
      <w:lvlText w:val="▪"/>
      <w:lvlJc w:val="left"/>
      <w:pPr>
        <w:ind w:left="1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8E8A38">
      <w:start w:val="1"/>
      <w:numFmt w:val="bullet"/>
      <w:lvlText w:val="•"/>
      <w:lvlJc w:val="left"/>
      <w:pPr>
        <w:ind w:left="2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A893A8">
      <w:start w:val="1"/>
      <w:numFmt w:val="bullet"/>
      <w:lvlText w:val="o"/>
      <w:lvlJc w:val="left"/>
      <w:pPr>
        <w:ind w:left="33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2CD9D4">
      <w:start w:val="1"/>
      <w:numFmt w:val="bullet"/>
      <w:lvlText w:val="▪"/>
      <w:lvlJc w:val="left"/>
      <w:pPr>
        <w:ind w:left="40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A65DCC">
      <w:start w:val="1"/>
      <w:numFmt w:val="bullet"/>
      <w:lvlText w:val="•"/>
      <w:lvlJc w:val="left"/>
      <w:pPr>
        <w:ind w:left="47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022A44">
      <w:start w:val="1"/>
      <w:numFmt w:val="bullet"/>
      <w:lvlText w:val="o"/>
      <w:lvlJc w:val="left"/>
      <w:pPr>
        <w:ind w:left="54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D28F0A">
      <w:start w:val="1"/>
      <w:numFmt w:val="bullet"/>
      <w:lvlText w:val="▪"/>
      <w:lvlJc w:val="left"/>
      <w:pPr>
        <w:ind w:left="6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AA2B33"/>
    <w:multiLevelType w:val="hybridMultilevel"/>
    <w:tmpl w:val="F628F7A6"/>
    <w:lvl w:ilvl="0" w:tplc="1C7AF1C6">
      <w:start w:val="1"/>
      <w:numFmt w:val="bullet"/>
      <w:lvlText w:val=""/>
      <w:lvlJc w:val="left"/>
      <w:pPr>
        <w:ind w:left="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2409D46">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6780776">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5261CF2">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ABA86">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5EEDC9E">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BD29C02">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C3AF13C">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841E04">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6547FA"/>
    <w:multiLevelType w:val="hybridMultilevel"/>
    <w:tmpl w:val="2BF84E82"/>
    <w:lvl w:ilvl="0" w:tplc="3B3267AA">
      <w:start w:val="1"/>
      <w:numFmt w:val="bullet"/>
      <w:lvlText w:val="•"/>
      <w:lvlJc w:val="left"/>
      <w:pPr>
        <w:ind w:left="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4C5802">
      <w:start w:val="1"/>
      <w:numFmt w:val="bullet"/>
      <w:lvlText w:val="o"/>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528010">
      <w:start w:val="1"/>
      <w:numFmt w:val="bullet"/>
      <w:lvlText w:val="▪"/>
      <w:lvlJc w:val="left"/>
      <w:pPr>
        <w:ind w:left="2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987BF0">
      <w:start w:val="1"/>
      <w:numFmt w:val="bullet"/>
      <w:lvlText w:val="•"/>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42AF6E">
      <w:start w:val="1"/>
      <w:numFmt w:val="bullet"/>
      <w:lvlText w:val="o"/>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E6B722">
      <w:start w:val="1"/>
      <w:numFmt w:val="bullet"/>
      <w:lvlText w:val="▪"/>
      <w:lvlJc w:val="left"/>
      <w:pPr>
        <w:ind w:left="4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2E092A">
      <w:start w:val="1"/>
      <w:numFmt w:val="bullet"/>
      <w:lvlText w:val="•"/>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88BD44">
      <w:start w:val="1"/>
      <w:numFmt w:val="bullet"/>
      <w:lvlText w:val="o"/>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60647C">
      <w:start w:val="1"/>
      <w:numFmt w:val="bullet"/>
      <w:lvlText w:val="▪"/>
      <w:lvlJc w:val="left"/>
      <w:pPr>
        <w:ind w:left="6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E76552"/>
    <w:multiLevelType w:val="hybridMultilevel"/>
    <w:tmpl w:val="72AA7922"/>
    <w:lvl w:ilvl="0" w:tplc="9F98224C">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600CA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76CC5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C43A7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0C7C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E4A60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507F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8EA76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201B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22C39FE"/>
    <w:multiLevelType w:val="hybridMultilevel"/>
    <w:tmpl w:val="E87687E6"/>
    <w:lvl w:ilvl="0" w:tplc="EA2637C4">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AE61D72">
      <w:start w:val="1"/>
      <w:numFmt w:val="bullet"/>
      <w:lvlText w:val="o"/>
      <w:lvlJc w:val="left"/>
      <w:pPr>
        <w:ind w:left="1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F8C8A4">
      <w:start w:val="1"/>
      <w:numFmt w:val="bullet"/>
      <w:lvlText w:val="▪"/>
      <w:lvlJc w:val="left"/>
      <w:pPr>
        <w:ind w:left="1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8282C2">
      <w:start w:val="1"/>
      <w:numFmt w:val="bullet"/>
      <w:lvlText w:val="•"/>
      <w:lvlJc w:val="left"/>
      <w:pPr>
        <w:ind w:left="2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DCB9D2">
      <w:start w:val="1"/>
      <w:numFmt w:val="bullet"/>
      <w:lvlText w:val="o"/>
      <w:lvlJc w:val="left"/>
      <w:pPr>
        <w:ind w:left="3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E4DA26">
      <w:start w:val="1"/>
      <w:numFmt w:val="bullet"/>
      <w:lvlText w:val="▪"/>
      <w:lvlJc w:val="left"/>
      <w:pPr>
        <w:ind w:left="40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4E8E36">
      <w:start w:val="1"/>
      <w:numFmt w:val="bullet"/>
      <w:lvlText w:val="•"/>
      <w:lvlJc w:val="left"/>
      <w:pPr>
        <w:ind w:left="47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EC00A20">
      <w:start w:val="1"/>
      <w:numFmt w:val="bullet"/>
      <w:lvlText w:val="o"/>
      <w:lvlJc w:val="left"/>
      <w:pPr>
        <w:ind w:left="54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3EE33B2">
      <w:start w:val="1"/>
      <w:numFmt w:val="bullet"/>
      <w:lvlText w:val="▪"/>
      <w:lvlJc w:val="left"/>
      <w:pPr>
        <w:ind w:left="6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045ADF"/>
    <w:multiLevelType w:val="hybridMultilevel"/>
    <w:tmpl w:val="DF80B928"/>
    <w:lvl w:ilvl="0" w:tplc="DBDAE3AA">
      <w:start w:val="1"/>
      <w:numFmt w:val="bullet"/>
      <w:lvlText w:val="•"/>
      <w:lvlJc w:val="left"/>
      <w:pPr>
        <w:ind w:left="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F84D72">
      <w:start w:val="1"/>
      <w:numFmt w:val="bullet"/>
      <w:lvlText w:val="o"/>
      <w:lvlJc w:val="left"/>
      <w:pPr>
        <w:ind w:left="1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E830FC">
      <w:start w:val="1"/>
      <w:numFmt w:val="bullet"/>
      <w:lvlText w:val="▪"/>
      <w:lvlJc w:val="left"/>
      <w:pPr>
        <w:ind w:left="2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1C78D6">
      <w:start w:val="1"/>
      <w:numFmt w:val="bullet"/>
      <w:lvlText w:val="•"/>
      <w:lvlJc w:val="left"/>
      <w:pPr>
        <w:ind w:left="3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C088DE">
      <w:start w:val="1"/>
      <w:numFmt w:val="bullet"/>
      <w:lvlText w:val="o"/>
      <w:lvlJc w:val="left"/>
      <w:pPr>
        <w:ind w:left="3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DCA0B6">
      <w:start w:val="1"/>
      <w:numFmt w:val="bullet"/>
      <w:lvlText w:val="▪"/>
      <w:lvlJc w:val="left"/>
      <w:pPr>
        <w:ind w:left="4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D81966">
      <w:start w:val="1"/>
      <w:numFmt w:val="bullet"/>
      <w:lvlText w:val="•"/>
      <w:lvlJc w:val="left"/>
      <w:pPr>
        <w:ind w:left="5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4F72E">
      <w:start w:val="1"/>
      <w:numFmt w:val="bullet"/>
      <w:lvlText w:val="o"/>
      <w:lvlJc w:val="left"/>
      <w:pPr>
        <w:ind w:left="5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B077FC">
      <w:start w:val="1"/>
      <w:numFmt w:val="bullet"/>
      <w:lvlText w:val="▪"/>
      <w:lvlJc w:val="left"/>
      <w:pPr>
        <w:ind w:left="6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F34AF4"/>
    <w:multiLevelType w:val="hybridMultilevel"/>
    <w:tmpl w:val="4874096E"/>
    <w:lvl w:ilvl="0" w:tplc="2CB80A8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96AE544">
      <w:start w:val="1"/>
      <w:numFmt w:val="bullet"/>
      <w:lvlText w:val="o"/>
      <w:lvlJc w:val="left"/>
      <w:pPr>
        <w:ind w:left="1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AC42BFA">
      <w:start w:val="1"/>
      <w:numFmt w:val="bullet"/>
      <w:lvlText w:val="▪"/>
      <w:lvlJc w:val="left"/>
      <w:pPr>
        <w:ind w:left="1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A0E3C6">
      <w:start w:val="1"/>
      <w:numFmt w:val="bullet"/>
      <w:lvlText w:val="•"/>
      <w:lvlJc w:val="left"/>
      <w:pPr>
        <w:ind w:left="2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96CE43E">
      <w:start w:val="1"/>
      <w:numFmt w:val="bullet"/>
      <w:lvlText w:val="o"/>
      <w:lvlJc w:val="left"/>
      <w:pPr>
        <w:ind w:left="3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D0108E">
      <w:start w:val="1"/>
      <w:numFmt w:val="bullet"/>
      <w:lvlText w:val="▪"/>
      <w:lvlJc w:val="left"/>
      <w:pPr>
        <w:ind w:left="4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D527B94">
      <w:start w:val="1"/>
      <w:numFmt w:val="bullet"/>
      <w:lvlText w:val="•"/>
      <w:lvlJc w:val="left"/>
      <w:pPr>
        <w:ind w:left="4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DCFDDA">
      <w:start w:val="1"/>
      <w:numFmt w:val="bullet"/>
      <w:lvlText w:val="o"/>
      <w:lvlJc w:val="left"/>
      <w:pPr>
        <w:ind w:left="5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449F86">
      <w:start w:val="1"/>
      <w:numFmt w:val="bullet"/>
      <w:lvlText w:val="▪"/>
      <w:lvlJc w:val="left"/>
      <w:pPr>
        <w:ind w:left="6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A6157A"/>
    <w:multiLevelType w:val="hybridMultilevel"/>
    <w:tmpl w:val="392E1C20"/>
    <w:lvl w:ilvl="0" w:tplc="788891EA">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5C837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322D8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18BE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4AF68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BA885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3C9B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945A1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28800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BE00F9"/>
    <w:multiLevelType w:val="hybridMultilevel"/>
    <w:tmpl w:val="0DD0612C"/>
    <w:lvl w:ilvl="0" w:tplc="296EE330">
      <w:start w:val="1"/>
      <w:numFmt w:val="bullet"/>
      <w:lvlText w:val=""/>
      <w:lvlJc w:val="left"/>
      <w:pPr>
        <w:ind w:left="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BA1DD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8EC12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7C965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D9EAD0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4C891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04DA8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74D5B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2066B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DD2643"/>
    <w:multiLevelType w:val="hybridMultilevel"/>
    <w:tmpl w:val="43765448"/>
    <w:lvl w:ilvl="0" w:tplc="9DD6A660">
      <w:start w:val="1"/>
      <w:numFmt w:val="bullet"/>
      <w:lvlText w:val=""/>
      <w:lvlJc w:val="left"/>
      <w:pPr>
        <w:ind w:left="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92EB946">
      <w:start w:val="1"/>
      <w:numFmt w:val="bullet"/>
      <w:lvlText w:val="o"/>
      <w:lvlJc w:val="left"/>
      <w:pPr>
        <w:ind w:left="1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D2B71C">
      <w:start w:val="1"/>
      <w:numFmt w:val="bullet"/>
      <w:lvlText w:val="▪"/>
      <w:lvlJc w:val="left"/>
      <w:pPr>
        <w:ind w:left="1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8C5D76">
      <w:start w:val="1"/>
      <w:numFmt w:val="bullet"/>
      <w:lvlText w:val="•"/>
      <w:lvlJc w:val="left"/>
      <w:pPr>
        <w:ind w:left="2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8C5174">
      <w:start w:val="1"/>
      <w:numFmt w:val="bullet"/>
      <w:lvlText w:val="o"/>
      <w:lvlJc w:val="left"/>
      <w:pPr>
        <w:ind w:left="3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9149776">
      <w:start w:val="1"/>
      <w:numFmt w:val="bullet"/>
      <w:lvlText w:val="▪"/>
      <w:lvlJc w:val="left"/>
      <w:pPr>
        <w:ind w:left="4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404ED2">
      <w:start w:val="1"/>
      <w:numFmt w:val="bullet"/>
      <w:lvlText w:val="•"/>
      <w:lvlJc w:val="left"/>
      <w:pPr>
        <w:ind w:left="4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BE3808">
      <w:start w:val="1"/>
      <w:numFmt w:val="bullet"/>
      <w:lvlText w:val="o"/>
      <w:lvlJc w:val="left"/>
      <w:pPr>
        <w:ind w:left="5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21CD3A0">
      <w:start w:val="1"/>
      <w:numFmt w:val="bullet"/>
      <w:lvlText w:val="▪"/>
      <w:lvlJc w:val="left"/>
      <w:pPr>
        <w:ind w:left="6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95489258">
    <w:abstractNumId w:val="7"/>
  </w:num>
  <w:num w:numId="2" w16cid:durableId="650670961">
    <w:abstractNumId w:val="12"/>
  </w:num>
  <w:num w:numId="3" w16cid:durableId="169954533">
    <w:abstractNumId w:val="8"/>
  </w:num>
  <w:num w:numId="4" w16cid:durableId="678196261">
    <w:abstractNumId w:val="13"/>
  </w:num>
  <w:num w:numId="5" w16cid:durableId="45106331">
    <w:abstractNumId w:val="9"/>
  </w:num>
  <w:num w:numId="6" w16cid:durableId="553782243">
    <w:abstractNumId w:val="15"/>
  </w:num>
  <w:num w:numId="7" w16cid:durableId="290985599">
    <w:abstractNumId w:val="17"/>
  </w:num>
  <w:num w:numId="8" w16cid:durableId="675769193">
    <w:abstractNumId w:val="4"/>
  </w:num>
  <w:num w:numId="9" w16cid:durableId="1736926857">
    <w:abstractNumId w:val="0"/>
  </w:num>
  <w:num w:numId="10" w16cid:durableId="1516459504">
    <w:abstractNumId w:val="3"/>
  </w:num>
  <w:num w:numId="11" w16cid:durableId="352615566">
    <w:abstractNumId w:val="2"/>
  </w:num>
  <w:num w:numId="12" w16cid:durableId="866673045">
    <w:abstractNumId w:val="11"/>
  </w:num>
  <w:num w:numId="13" w16cid:durableId="1734962610">
    <w:abstractNumId w:val="14"/>
  </w:num>
  <w:num w:numId="14" w16cid:durableId="449279252">
    <w:abstractNumId w:val="6"/>
  </w:num>
  <w:num w:numId="15" w16cid:durableId="333649336">
    <w:abstractNumId w:val="5"/>
  </w:num>
  <w:num w:numId="16" w16cid:durableId="1920014374">
    <w:abstractNumId w:val="16"/>
  </w:num>
  <w:num w:numId="17" w16cid:durableId="440995189">
    <w:abstractNumId w:val="18"/>
  </w:num>
  <w:num w:numId="18" w16cid:durableId="2091854399">
    <w:abstractNumId w:val="10"/>
  </w:num>
  <w:num w:numId="19" w16cid:durableId="51268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F7"/>
    <w:rsid w:val="00036397"/>
    <w:rsid w:val="0007049E"/>
    <w:rsid w:val="000A4594"/>
    <w:rsid w:val="000B17BB"/>
    <w:rsid w:val="000F4A80"/>
    <w:rsid w:val="00146CCD"/>
    <w:rsid w:val="00150409"/>
    <w:rsid w:val="00150F84"/>
    <w:rsid w:val="0018164A"/>
    <w:rsid w:val="00194B7A"/>
    <w:rsid w:val="001F210E"/>
    <w:rsid w:val="002A004D"/>
    <w:rsid w:val="002C3786"/>
    <w:rsid w:val="003271B9"/>
    <w:rsid w:val="0034441F"/>
    <w:rsid w:val="00354A4F"/>
    <w:rsid w:val="003619E4"/>
    <w:rsid w:val="00366AA0"/>
    <w:rsid w:val="00391EC7"/>
    <w:rsid w:val="003A6E04"/>
    <w:rsid w:val="003B2038"/>
    <w:rsid w:val="003D735B"/>
    <w:rsid w:val="003F4E7A"/>
    <w:rsid w:val="003F5DF9"/>
    <w:rsid w:val="00400CF7"/>
    <w:rsid w:val="00406A4C"/>
    <w:rsid w:val="00426B3D"/>
    <w:rsid w:val="0045003A"/>
    <w:rsid w:val="0047087F"/>
    <w:rsid w:val="004769E2"/>
    <w:rsid w:val="004A1A89"/>
    <w:rsid w:val="004C28F8"/>
    <w:rsid w:val="004D2A20"/>
    <w:rsid w:val="004D6155"/>
    <w:rsid w:val="004D6D13"/>
    <w:rsid w:val="004D6E03"/>
    <w:rsid w:val="00500889"/>
    <w:rsid w:val="00514DC5"/>
    <w:rsid w:val="0057401F"/>
    <w:rsid w:val="0057500D"/>
    <w:rsid w:val="005D01EA"/>
    <w:rsid w:val="005E434E"/>
    <w:rsid w:val="005F38AC"/>
    <w:rsid w:val="00671FA0"/>
    <w:rsid w:val="00684A9E"/>
    <w:rsid w:val="00695411"/>
    <w:rsid w:val="006B33DF"/>
    <w:rsid w:val="006B61ED"/>
    <w:rsid w:val="006E1D7C"/>
    <w:rsid w:val="0073240D"/>
    <w:rsid w:val="00754422"/>
    <w:rsid w:val="0076748D"/>
    <w:rsid w:val="00780FCB"/>
    <w:rsid w:val="00811F43"/>
    <w:rsid w:val="00844C55"/>
    <w:rsid w:val="0085159F"/>
    <w:rsid w:val="00870F2F"/>
    <w:rsid w:val="00877CBC"/>
    <w:rsid w:val="00886510"/>
    <w:rsid w:val="008A2B33"/>
    <w:rsid w:val="00951EE4"/>
    <w:rsid w:val="009B3535"/>
    <w:rsid w:val="009B725A"/>
    <w:rsid w:val="009B79AC"/>
    <w:rsid w:val="009D1A6A"/>
    <w:rsid w:val="009E29D4"/>
    <w:rsid w:val="00A018BA"/>
    <w:rsid w:val="00A16970"/>
    <w:rsid w:val="00A16E05"/>
    <w:rsid w:val="00A6546C"/>
    <w:rsid w:val="00A700A0"/>
    <w:rsid w:val="00A8098A"/>
    <w:rsid w:val="00A84427"/>
    <w:rsid w:val="00AA23CE"/>
    <w:rsid w:val="00AA6E05"/>
    <w:rsid w:val="00AC64E0"/>
    <w:rsid w:val="00AD4B2B"/>
    <w:rsid w:val="00AF7E78"/>
    <w:rsid w:val="00B14FA9"/>
    <w:rsid w:val="00B151E6"/>
    <w:rsid w:val="00B32537"/>
    <w:rsid w:val="00B47E64"/>
    <w:rsid w:val="00B626E1"/>
    <w:rsid w:val="00B63AF2"/>
    <w:rsid w:val="00BE7A41"/>
    <w:rsid w:val="00C864D2"/>
    <w:rsid w:val="00CB0032"/>
    <w:rsid w:val="00CD0D26"/>
    <w:rsid w:val="00CD5444"/>
    <w:rsid w:val="00CF3F28"/>
    <w:rsid w:val="00D1778B"/>
    <w:rsid w:val="00D23192"/>
    <w:rsid w:val="00D60429"/>
    <w:rsid w:val="00D64005"/>
    <w:rsid w:val="00DF1FE1"/>
    <w:rsid w:val="00E11AD2"/>
    <w:rsid w:val="00E1651C"/>
    <w:rsid w:val="00E52889"/>
    <w:rsid w:val="00E60091"/>
    <w:rsid w:val="00EB4F93"/>
    <w:rsid w:val="00EC7BD5"/>
    <w:rsid w:val="00ED73DF"/>
    <w:rsid w:val="00EF7271"/>
    <w:rsid w:val="00F71EC2"/>
    <w:rsid w:val="00FA4E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4B4EC"/>
  <w15:chartTrackingRefBased/>
  <w15:docId w15:val="{9C26A1B5-3BE2-4AA6-8E5C-C594168F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01F"/>
    <w:pPr>
      <w:spacing w:line="240" w:lineRule="auto"/>
    </w:pPr>
  </w:style>
  <w:style w:type="paragraph" w:styleId="Titre1">
    <w:name w:val="heading 1"/>
    <w:next w:val="Normal"/>
    <w:link w:val="Titre1Car"/>
    <w:uiPriority w:val="9"/>
    <w:qFormat/>
    <w:rsid w:val="00FA4E27"/>
    <w:pPr>
      <w:keepNext/>
      <w:keepLines/>
      <w:shd w:val="clear" w:color="auto" w:fill="CCCCCC"/>
      <w:spacing w:after="5" w:line="249" w:lineRule="auto"/>
      <w:ind w:left="10" w:hanging="10"/>
      <w:outlineLvl w:val="0"/>
    </w:pPr>
    <w:rPr>
      <w:rFonts w:ascii="Arial" w:eastAsia="Arial" w:hAnsi="Arial" w:cs="Arial"/>
      <w:b/>
      <w:color w:val="00000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FA4E27"/>
    <w:pPr>
      <w:spacing w:after="0" w:line="263" w:lineRule="auto"/>
      <w:ind w:left="142" w:right="2" w:hanging="145"/>
      <w:jc w:val="both"/>
    </w:pPr>
    <w:rPr>
      <w:rFonts w:ascii="Arial" w:eastAsia="Arial" w:hAnsi="Arial" w:cs="Arial"/>
      <w:color w:val="000000"/>
      <w:sz w:val="18"/>
      <w:lang w:eastAsia="fr-BE"/>
    </w:rPr>
  </w:style>
  <w:style w:type="character" w:customStyle="1" w:styleId="footnotedescriptionChar">
    <w:name w:val="footnote description Char"/>
    <w:link w:val="footnotedescription"/>
    <w:rsid w:val="00FA4E27"/>
    <w:rPr>
      <w:rFonts w:ascii="Arial" w:eastAsia="Arial" w:hAnsi="Arial" w:cs="Arial"/>
      <w:color w:val="000000"/>
      <w:sz w:val="18"/>
      <w:lang w:eastAsia="fr-BE"/>
    </w:rPr>
  </w:style>
  <w:style w:type="character" w:customStyle="1" w:styleId="footnotemark">
    <w:name w:val="footnote mark"/>
    <w:hidden/>
    <w:rsid w:val="00FA4E27"/>
    <w:rPr>
      <w:rFonts w:ascii="Arial" w:eastAsia="Arial" w:hAnsi="Arial" w:cs="Arial"/>
      <w:color w:val="000000"/>
      <w:sz w:val="18"/>
      <w:vertAlign w:val="superscript"/>
    </w:rPr>
  </w:style>
  <w:style w:type="table" w:customStyle="1" w:styleId="TableGrid">
    <w:name w:val="TableGrid"/>
    <w:rsid w:val="00FA4E27"/>
    <w:pPr>
      <w:spacing w:after="0" w:line="240" w:lineRule="auto"/>
    </w:pPr>
    <w:rPr>
      <w:rFonts w:eastAsiaTheme="minorEastAsia"/>
      <w:lang w:eastAsia="fr-BE"/>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FA4E27"/>
    <w:rPr>
      <w:rFonts w:ascii="Arial" w:eastAsia="Arial" w:hAnsi="Arial" w:cs="Arial"/>
      <w:b/>
      <w:color w:val="000000"/>
      <w:shd w:val="clear" w:color="auto" w:fill="CCCCCC"/>
      <w:lang w:eastAsia="fr-BE"/>
    </w:rPr>
  </w:style>
  <w:style w:type="paragraph" w:styleId="Paragraphedeliste">
    <w:name w:val="List Paragraph"/>
    <w:basedOn w:val="Normal"/>
    <w:uiPriority w:val="34"/>
    <w:qFormat/>
    <w:rsid w:val="00EB4F93"/>
    <w:pPr>
      <w:ind w:left="720"/>
      <w:contextualSpacing/>
    </w:pPr>
  </w:style>
  <w:style w:type="paragraph" w:styleId="Notedebasdepage">
    <w:name w:val="footnote text"/>
    <w:basedOn w:val="Normal"/>
    <w:link w:val="NotedebasdepageCar"/>
    <w:uiPriority w:val="99"/>
    <w:semiHidden/>
    <w:unhideWhenUsed/>
    <w:rsid w:val="00EB4F93"/>
    <w:pPr>
      <w:spacing w:after="0"/>
    </w:pPr>
    <w:rPr>
      <w:sz w:val="20"/>
      <w:szCs w:val="20"/>
    </w:rPr>
  </w:style>
  <w:style w:type="character" w:customStyle="1" w:styleId="NotedebasdepageCar">
    <w:name w:val="Note de bas de page Car"/>
    <w:basedOn w:val="Policepardfaut"/>
    <w:link w:val="Notedebasdepage"/>
    <w:uiPriority w:val="99"/>
    <w:semiHidden/>
    <w:rsid w:val="00EB4F93"/>
    <w:rPr>
      <w:sz w:val="20"/>
      <w:szCs w:val="20"/>
    </w:rPr>
  </w:style>
  <w:style w:type="character" w:styleId="Appelnotedebasdep">
    <w:name w:val="footnote reference"/>
    <w:basedOn w:val="Policepardfaut"/>
    <w:uiPriority w:val="99"/>
    <w:semiHidden/>
    <w:unhideWhenUsed/>
    <w:rsid w:val="00EB4F93"/>
    <w:rPr>
      <w:vertAlign w:val="superscript"/>
    </w:rPr>
  </w:style>
  <w:style w:type="paragraph" w:styleId="En-tte">
    <w:name w:val="header"/>
    <w:basedOn w:val="Normal"/>
    <w:link w:val="En-tteCar"/>
    <w:uiPriority w:val="99"/>
    <w:unhideWhenUsed/>
    <w:rsid w:val="00A8098A"/>
    <w:pPr>
      <w:tabs>
        <w:tab w:val="center" w:pos="4536"/>
        <w:tab w:val="right" w:pos="9072"/>
      </w:tabs>
      <w:spacing w:after="0"/>
    </w:pPr>
  </w:style>
  <w:style w:type="character" w:customStyle="1" w:styleId="En-tteCar">
    <w:name w:val="En-tête Car"/>
    <w:basedOn w:val="Policepardfaut"/>
    <w:link w:val="En-tte"/>
    <w:uiPriority w:val="99"/>
    <w:rsid w:val="00A8098A"/>
  </w:style>
  <w:style w:type="paragraph" w:styleId="Pieddepage">
    <w:name w:val="footer"/>
    <w:basedOn w:val="Normal"/>
    <w:link w:val="PieddepageCar"/>
    <w:uiPriority w:val="99"/>
    <w:unhideWhenUsed/>
    <w:rsid w:val="00A8098A"/>
    <w:pPr>
      <w:tabs>
        <w:tab w:val="center" w:pos="4536"/>
        <w:tab w:val="right" w:pos="9072"/>
      </w:tabs>
      <w:spacing w:after="0"/>
    </w:pPr>
  </w:style>
  <w:style w:type="character" w:customStyle="1" w:styleId="PieddepageCar">
    <w:name w:val="Pied de page Car"/>
    <w:basedOn w:val="Policepardfaut"/>
    <w:link w:val="Pieddepage"/>
    <w:uiPriority w:val="99"/>
    <w:rsid w:val="00A80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9670">
      <w:bodyDiv w:val="1"/>
      <w:marLeft w:val="0"/>
      <w:marRight w:val="0"/>
      <w:marTop w:val="0"/>
      <w:marBottom w:val="0"/>
      <w:divBdr>
        <w:top w:val="none" w:sz="0" w:space="0" w:color="auto"/>
        <w:left w:val="none" w:sz="0" w:space="0" w:color="auto"/>
        <w:bottom w:val="none" w:sz="0" w:space="0" w:color="auto"/>
        <w:right w:val="none" w:sz="0" w:space="0" w:color="auto"/>
      </w:divBdr>
      <w:divsChild>
        <w:div w:id="1433209479">
          <w:marLeft w:val="0"/>
          <w:marRight w:val="0"/>
          <w:marTop w:val="0"/>
          <w:marBottom w:val="0"/>
          <w:divBdr>
            <w:top w:val="none" w:sz="0" w:space="0" w:color="auto"/>
            <w:left w:val="none" w:sz="0" w:space="0" w:color="auto"/>
            <w:bottom w:val="none" w:sz="0" w:space="0" w:color="auto"/>
            <w:right w:val="none" w:sz="0" w:space="0" w:color="auto"/>
          </w:divBdr>
          <w:divsChild>
            <w:div w:id="1818648752">
              <w:marLeft w:val="0"/>
              <w:marRight w:val="0"/>
              <w:marTop w:val="0"/>
              <w:marBottom w:val="0"/>
              <w:divBdr>
                <w:top w:val="none" w:sz="0" w:space="0" w:color="auto"/>
                <w:left w:val="none" w:sz="0" w:space="0" w:color="auto"/>
                <w:bottom w:val="none" w:sz="0" w:space="0" w:color="auto"/>
                <w:right w:val="none" w:sz="0" w:space="0" w:color="auto"/>
              </w:divBdr>
            </w:div>
          </w:divsChild>
        </w:div>
        <w:div w:id="1184661220">
          <w:marLeft w:val="0"/>
          <w:marRight w:val="0"/>
          <w:marTop w:val="0"/>
          <w:marBottom w:val="0"/>
          <w:divBdr>
            <w:top w:val="none" w:sz="0" w:space="0" w:color="auto"/>
            <w:left w:val="none" w:sz="0" w:space="0" w:color="auto"/>
            <w:bottom w:val="none" w:sz="0" w:space="0" w:color="auto"/>
            <w:right w:val="none" w:sz="0" w:space="0" w:color="auto"/>
          </w:divBdr>
          <w:divsChild>
            <w:div w:id="19318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1E571-FC62-445B-8681-3AE645C2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920</Words>
  <Characters>5062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SPW_2L</dc:creator>
  <cp:keywords/>
  <dc:description/>
  <cp:lastModifiedBy>Manon Van Moer</cp:lastModifiedBy>
  <cp:revision>6</cp:revision>
  <dcterms:created xsi:type="dcterms:W3CDTF">2023-12-07T10:02:00Z</dcterms:created>
  <dcterms:modified xsi:type="dcterms:W3CDTF">2023-12-12T17:51:00Z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2023-03-10T08:54:41Z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a7df2178-2640-46b8-af98-41a1ea8823e2</vt:lpwstr>
  </property>
  <property fmtid="{D5CDD505-2E9C-101B-9397-08002B2CF9AE}" pid="8" name="MSIP_Label_97a477d1-147d-4e34-b5e3-7b26d2f44870_ContentBits">
    <vt:lpwstr>0</vt:lpwstr>
  </property>
</Properties>
</file>