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9B2F" w14:textId="0B2B44EC" w:rsidR="00FA4E27" w:rsidRPr="00F83272" w:rsidRDefault="00FA4E27" w:rsidP="00F83272">
      <w:pPr>
        <w:pBdr>
          <w:top w:val="single" w:sz="4" w:space="0" w:color="000000"/>
          <w:left w:val="single" w:sz="4" w:space="0" w:color="000000"/>
          <w:bottom w:val="single" w:sz="4" w:space="0" w:color="000000"/>
          <w:right w:val="single" w:sz="4" w:space="0" w:color="000000"/>
        </w:pBdr>
        <w:shd w:val="clear" w:color="auto" w:fill="F2F2F2"/>
        <w:spacing w:after="0" w:line="240" w:lineRule="atLeast"/>
        <w:rPr>
          <w:rFonts w:ascii="Times New Roman" w:hAnsi="Times New Roman" w:cs="Times New Roman"/>
          <w:sz w:val="24"/>
          <w:szCs w:val="24"/>
        </w:rPr>
      </w:pPr>
      <w:r>
        <w:rPr>
          <w:rFonts w:ascii="Times New Roman" w:hAnsi="Times New Roman"/>
          <w:b/>
          <w:sz w:val="24"/>
        </w:rPr>
        <w:t>Bericht über die Sitzung der lokalen Energiekommission (Strom und/oder Gas) Verlust des Status als geschützter Kunde</w:t>
      </w:r>
    </w:p>
    <w:p w14:paraId="14FF26F4"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1B86200E"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03888285" w14:textId="0D1D3FE3"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Gemeinde </w:t>
      </w:r>
      <w:r w:rsidRPr="00F83272">
        <w:rPr>
          <w:rFonts w:ascii="Times New Roman" w:hAnsi="Times New Roman"/>
          <w:sz w:val="24"/>
          <w:szCs w:val="24"/>
        </w:rPr>
        <w:t xml:space="preserve"> </w:t>
      </w:r>
      <w:r w:rsidR="00764A68">
        <w:rPr>
          <w:rFonts w:ascii="Times New Roman" w:hAnsi="Times New Roman"/>
          <w:sz w:val="24"/>
          <w:szCs w:val="24"/>
        </w:rPr>
        <w:tab/>
      </w:r>
    </w:p>
    <w:p w14:paraId="2703DC18" w14:textId="77777777"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p w14:paraId="5A1F4BE6" w14:textId="77777777"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Sitzung der lokalen Energiekommission über den Verlust der Eigenschaft als geschützter Kunde. </w:t>
      </w:r>
    </w:p>
    <w:p w14:paraId="7DAFA5D2" w14:textId="77777777"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p w14:paraId="3FC9F24E" w14:textId="41617BAB" w:rsidR="00764A68" w:rsidRDefault="00FA4E27" w:rsidP="00764A68">
      <w:pPr>
        <w:tabs>
          <w:tab w:val="right" w:leader="dot" w:pos="9072"/>
        </w:tabs>
        <w:spacing w:after="0" w:line="240" w:lineRule="atLeast"/>
        <w:rPr>
          <w:rFonts w:ascii="Times New Roman" w:hAnsi="Times New Roman"/>
          <w:b/>
          <w:sz w:val="24"/>
        </w:rPr>
      </w:pPr>
      <w:r>
        <w:rPr>
          <w:rFonts w:ascii="Times New Roman" w:hAnsi="Times New Roman"/>
          <w:b/>
          <w:sz w:val="24"/>
        </w:rPr>
        <w:t>Bericht über die Sitzung am</w:t>
      </w:r>
      <w:r w:rsidR="00764A68">
        <w:rPr>
          <w:rFonts w:ascii="Times New Roman" w:hAnsi="Times New Roman"/>
          <w:b/>
          <w:sz w:val="24"/>
        </w:rPr>
        <w:t xml:space="preserve"> </w:t>
      </w:r>
      <w:r w:rsidR="00764A68">
        <w:rPr>
          <w:rFonts w:ascii="Times New Roman" w:hAnsi="Times New Roman"/>
          <w:sz w:val="24"/>
          <w:szCs w:val="24"/>
        </w:rPr>
        <w:tab/>
      </w:r>
      <w:r>
        <w:rPr>
          <w:rFonts w:ascii="Times New Roman" w:hAnsi="Times New Roman"/>
          <w:b/>
          <w:sz w:val="24"/>
        </w:rPr>
        <w:t xml:space="preserve">, </w:t>
      </w:r>
    </w:p>
    <w:p w14:paraId="56795F60" w14:textId="6B97F61F"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veranstaltet:  </w:t>
      </w:r>
    </w:p>
    <w:p w14:paraId="094CC9E8" w14:textId="77777777" w:rsidR="00FA4E27" w:rsidRPr="00F83272" w:rsidRDefault="00FA4E27" w:rsidP="00764A68">
      <w:pPr>
        <w:numPr>
          <w:ilvl w:val="0"/>
          <w:numId w:val="15"/>
        </w:numPr>
        <w:tabs>
          <w:tab w:val="left" w:pos="284"/>
          <w:tab w:val="right" w:leader="dot" w:pos="9072"/>
        </w:tabs>
        <w:spacing w:after="0" w:line="240" w:lineRule="atLeast"/>
        <w:ind w:left="0"/>
        <w:rPr>
          <w:rFonts w:ascii="Times New Roman" w:hAnsi="Times New Roman" w:cs="Times New Roman"/>
          <w:sz w:val="24"/>
          <w:szCs w:val="24"/>
        </w:rPr>
      </w:pPr>
      <w:r>
        <w:rPr>
          <w:rFonts w:ascii="Times New Roman" w:hAnsi="Times New Roman"/>
          <w:b/>
          <w:sz w:val="24"/>
        </w:rPr>
        <w:t xml:space="preserve">Innerhalb des ÖSHZ </w:t>
      </w:r>
    </w:p>
    <w:p w14:paraId="61EA8F90" w14:textId="77777777" w:rsidR="00FA4E27" w:rsidRPr="00F83272" w:rsidRDefault="00FA4E27" w:rsidP="00764A68">
      <w:pPr>
        <w:tabs>
          <w:tab w:val="left" w:pos="284"/>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p w14:paraId="7E926FAF" w14:textId="77777777" w:rsidR="00FA4E27" w:rsidRPr="00F83272" w:rsidRDefault="00FA4E27" w:rsidP="00764A68">
      <w:pPr>
        <w:numPr>
          <w:ilvl w:val="0"/>
          <w:numId w:val="15"/>
        </w:numPr>
        <w:tabs>
          <w:tab w:val="left" w:pos="284"/>
          <w:tab w:val="right" w:leader="dot" w:pos="9072"/>
        </w:tabs>
        <w:spacing w:after="0" w:line="240" w:lineRule="atLeast"/>
        <w:ind w:left="0"/>
        <w:rPr>
          <w:rFonts w:ascii="Times New Roman" w:hAnsi="Times New Roman" w:cs="Times New Roman"/>
          <w:sz w:val="24"/>
          <w:szCs w:val="24"/>
        </w:rPr>
      </w:pPr>
      <w:r>
        <w:rPr>
          <w:rFonts w:ascii="Times New Roman" w:hAnsi="Times New Roman"/>
          <w:b/>
          <w:sz w:val="24"/>
        </w:rPr>
        <w:t xml:space="preserve">Per Telefonkonferenz </w:t>
      </w:r>
    </w:p>
    <w:p w14:paraId="52D38DC0" w14:textId="77777777"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p w14:paraId="18F1DE49" w14:textId="77777777" w:rsidR="00FA4E27" w:rsidRPr="00F83272" w:rsidRDefault="00FA4E27" w:rsidP="00764A68">
      <w:pPr>
        <w:pStyle w:val="Titre1"/>
        <w:tabs>
          <w:tab w:val="right" w:leader="dot" w:pos="9072"/>
        </w:tabs>
        <w:spacing w:after="0" w:line="240" w:lineRule="atLeast"/>
        <w:ind w:left="0" w:firstLine="0"/>
        <w:rPr>
          <w:rFonts w:ascii="Times New Roman" w:hAnsi="Times New Roman" w:cs="Times New Roman"/>
          <w:sz w:val="24"/>
          <w:szCs w:val="24"/>
        </w:rPr>
      </w:pPr>
      <w:r>
        <w:rPr>
          <w:rFonts w:ascii="Times New Roman" w:hAnsi="Times New Roman"/>
          <w:sz w:val="24"/>
        </w:rPr>
        <w:t xml:space="preserve">Zusammensetzung der Kommission </w:t>
      </w:r>
    </w:p>
    <w:p w14:paraId="11E960B4" w14:textId="77777777" w:rsidR="00FA4E27" w:rsidRPr="00F83272" w:rsidRDefault="00FA4E27" w:rsidP="00764A68">
      <w:pPr>
        <w:shd w:val="clear" w:color="auto" w:fill="CCCCCC"/>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tbl>
      <w:tblPr>
        <w:tblStyle w:val="TableGrid"/>
        <w:tblW w:w="5000" w:type="pct"/>
        <w:tblInd w:w="0" w:type="dxa"/>
        <w:tblCellMar>
          <w:left w:w="106" w:type="dxa"/>
          <w:right w:w="115" w:type="dxa"/>
        </w:tblCellMar>
        <w:tblLook w:val="04A0" w:firstRow="1" w:lastRow="0" w:firstColumn="1" w:lastColumn="0" w:noHBand="0" w:noVBand="1"/>
      </w:tblPr>
      <w:tblGrid>
        <w:gridCol w:w="9072"/>
      </w:tblGrid>
      <w:tr w:rsidR="00FA4E27" w:rsidRPr="00F83272" w14:paraId="4A0AD305" w14:textId="77777777" w:rsidTr="0018164A">
        <w:trPr>
          <w:trHeight w:val="903"/>
        </w:trPr>
        <w:tc>
          <w:tcPr>
            <w:tcW w:w="5000" w:type="pct"/>
            <w:tcBorders>
              <w:top w:val="single" w:sz="2" w:space="0" w:color="F2F2F2"/>
              <w:left w:val="nil"/>
              <w:bottom w:val="single" w:sz="2" w:space="0" w:color="EDEDED"/>
              <w:right w:val="nil"/>
            </w:tcBorders>
            <w:shd w:val="clear" w:color="auto" w:fill="F2F2F2"/>
            <w:vAlign w:val="center"/>
          </w:tcPr>
          <w:p w14:paraId="412F8620" w14:textId="21966356"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Frau oder Herr</w:t>
            </w:r>
            <w:r w:rsidR="00764A68">
              <w:rPr>
                <w:rFonts w:ascii="Times New Roman" w:hAnsi="Times New Roman"/>
                <w:sz w:val="24"/>
              </w:rPr>
              <w:t xml:space="preserve"> </w:t>
            </w:r>
            <w:r w:rsidR="00764A68">
              <w:rPr>
                <w:rFonts w:ascii="Times New Roman" w:hAnsi="Times New Roman"/>
                <w:sz w:val="24"/>
              </w:rPr>
              <w:tab/>
            </w:r>
            <w:r>
              <w:rPr>
                <w:rFonts w:ascii="Times New Roman" w:hAnsi="Times New Roman"/>
                <w:sz w:val="24"/>
              </w:rPr>
              <w:t xml:space="preserve">,  </w:t>
            </w:r>
          </w:p>
          <w:p w14:paraId="57393DF5"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Vorsitzender und vom Sozialhilferat ernannter Vertreter </w:t>
            </w:r>
          </w:p>
        </w:tc>
      </w:tr>
      <w:tr w:rsidR="00FA4E27" w:rsidRPr="00F83272" w14:paraId="4AC4E0F3" w14:textId="77777777" w:rsidTr="0018164A">
        <w:trPr>
          <w:trHeight w:val="924"/>
        </w:trPr>
        <w:tc>
          <w:tcPr>
            <w:tcW w:w="5000" w:type="pct"/>
            <w:tcBorders>
              <w:top w:val="single" w:sz="2" w:space="0" w:color="EDEDED"/>
              <w:left w:val="nil"/>
              <w:bottom w:val="single" w:sz="2" w:space="0" w:color="F2F2F2"/>
              <w:right w:val="nil"/>
            </w:tcBorders>
            <w:shd w:val="clear" w:color="auto" w:fill="EDEDED"/>
            <w:vAlign w:val="center"/>
          </w:tcPr>
          <w:p w14:paraId="1C4E39B1" w14:textId="0838001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Frau oder Herr </w:t>
            </w:r>
            <w:r w:rsidR="00764A68">
              <w:rPr>
                <w:rFonts w:ascii="Times New Roman" w:hAnsi="Times New Roman"/>
                <w:sz w:val="24"/>
              </w:rPr>
              <w:tab/>
            </w:r>
            <w:r>
              <w:rPr>
                <w:rFonts w:ascii="Times New Roman" w:hAnsi="Times New Roman"/>
                <w:sz w:val="24"/>
              </w:rPr>
              <w:t xml:space="preserve">,  </w:t>
            </w:r>
          </w:p>
          <w:p w14:paraId="0007EABC"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Vertreter, der die soziale Energieberatung im ÖSHZ sicherstellt </w:t>
            </w:r>
          </w:p>
        </w:tc>
      </w:tr>
      <w:tr w:rsidR="00FA4E27" w:rsidRPr="00F83272" w14:paraId="78CC802C" w14:textId="77777777" w:rsidTr="0018164A">
        <w:trPr>
          <w:trHeight w:val="901"/>
        </w:trPr>
        <w:tc>
          <w:tcPr>
            <w:tcW w:w="5000" w:type="pct"/>
            <w:tcBorders>
              <w:top w:val="single" w:sz="2" w:space="0" w:color="F2F2F2"/>
              <w:left w:val="nil"/>
              <w:bottom w:val="nil"/>
              <w:right w:val="nil"/>
            </w:tcBorders>
            <w:shd w:val="clear" w:color="auto" w:fill="F2F2F2"/>
            <w:vAlign w:val="center"/>
          </w:tcPr>
          <w:p w14:paraId="00BE6FFA" w14:textId="77777777" w:rsidR="00764A68" w:rsidRDefault="00FA4E27" w:rsidP="00764A68">
            <w:pPr>
              <w:tabs>
                <w:tab w:val="right" w:leader="dot" w:pos="9072"/>
              </w:tabs>
              <w:spacing w:line="240" w:lineRule="atLeast"/>
              <w:rPr>
                <w:rFonts w:ascii="Times New Roman" w:hAnsi="Times New Roman"/>
                <w:sz w:val="24"/>
              </w:rPr>
            </w:pPr>
            <w:r>
              <w:rPr>
                <w:rFonts w:ascii="Times New Roman" w:hAnsi="Times New Roman"/>
                <w:sz w:val="24"/>
              </w:rPr>
              <w:t>Frau oder Herr</w:t>
            </w:r>
            <w:r w:rsidR="00764A68">
              <w:rPr>
                <w:rFonts w:ascii="Times New Roman" w:hAnsi="Times New Roman"/>
                <w:sz w:val="24"/>
              </w:rPr>
              <w:t xml:space="preserve"> </w:t>
            </w:r>
            <w:r w:rsidR="00764A68">
              <w:rPr>
                <w:rFonts w:ascii="Times New Roman" w:hAnsi="Times New Roman"/>
                <w:sz w:val="24"/>
              </w:rPr>
              <w:tab/>
            </w:r>
            <w:r>
              <w:rPr>
                <w:rFonts w:ascii="Times New Roman" w:hAnsi="Times New Roman"/>
                <w:sz w:val="24"/>
              </w:rPr>
              <w:t xml:space="preserve">, </w:t>
            </w:r>
          </w:p>
          <w:p w14:paraId="7DF69C06" w14:textId="12C3E896"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die/der den sozialen Versorger repräsentiert, mit dem der Kunde verbunden ist. </w:t>
            </w:r>
          </w:p>
        </w:tc>
      </w:tr>
    </w:tbl>
    <w:p w14:paraId="585E0AB3" w14:textId="77777777" w:rsidR="00FA4E27" w:rsidRPr="00F83272" w:rsidRDefault="00FA4E27" w:rsidP="00764A68">
      <w:pPr>
        <w:tabs>
          <w:tab w:val="right" w:leader="dot" w:pos="9072"/>
        </w:tabs>
        <w:spacing w:after="0" w:line="240" w:lineRule="atLeast"/>
        <w:rPr>
          <w:rFonts w:ascii="Times New Roman" w:hAnsi="Times New Roman" w:cs="Times New Roman"/>
          <w:sz w:val="24"/>
          <w:szCs w:val="24"/>
        </w:rPr>
      </w:pPr>
      <w:r>
        <w:rPr>
          <w:rFonts w:ascii="Times New Roman" w:hAnsi="Times New Roman"/>
          <w:b/>
          <w:sz w:val="24"/>
        </w:rPr>
        <w:t xml:space="preserve"> </w:t>
      </w:r>
    </w:p>
    <w:tbl>
      <w:tblPr>
        <w:tblStyle w:val="TableGrid"/>
        <w:tblW w:w="5000" w:type="pct"/>
        <w:tblInd w:w="0" w:type="dxa"/>
        <w:tblCellMar>
          <w:top w:w="7" w:type="dxa"/>
          <w:left w:w="65" w:type="dxa"/>
          <w:right w:w="35" w:type="dxa"/>
        </w:tblCellMar>
        <w:tblLook w:val="04A0" w:firstRow="1" w:lastRow="0" w:firstColumn="1" w:lastColumn="0" w:noHBand="0" w:noVBand="1"/>
      </w:tblPr>
      <w:tblGrid>
        <w:gridCol w:w="9072"/>
      </w:tblGrid>
      <w:tr w:rsidR="00FA4E27" w:rsidRPr="00F83272" w14:paraId="5F1739EE" w14:textId="77777777" w:rsidTr="0018164A">
        <w:trPr>
          <w:trHeight w:val="529"/>
        </w:trPr>
        <w:tc>
          <w:tcPr>
            <w:tcW w:w="5000" w:type="pct"/>
            <w:tcBorders>
              <w:top w:val="nil"/>
              <w:left w:val="nil"/>
              <w:bottom w:val="single" w:sz="2" w:space="0" w:color="F2F2F2"/>
              <w:right w:val="nil"/>
            </w:tcBorders>
            <w:shd w:val="clear" w:color="auto" w:fill="CCCCCC"/>
          </w:tcPr>
          <w:p w14:paraId="2ACD5277"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b/>
                <w:sz w:val="24"/>
              </w:rPr>
              <w:t xml:space="preserve">Das Sekretariat der Kommission wird übernommen von  </w:t>
            </w:r>
          </w:p>
          <w:p w14:paraId="21E1661D"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b/>
                <w:sz w:val="24"/>
              </w:rPr>
              <w:t xml:space="preserve"> </w:t>
            </w:r>
          </w:p>
        </w:tc>
      </w:tr>
      <w:tr w:rsidR="00FA4E27" w:rsidRPr="00F83272" w14:paraId="4F698C09" w14:textId="77777777" w:rsidTr="0018164A">
        <w:trPr>
          <w:trHeight w:val="804"/>
        </w:trPr>
        <w:tc>
          <w:tcPr>
            <w:tcW w:w="5000" w:type="pct"/>
            <w:tcBorders>
              <w:top w:val="single" w:sz="2" w:space="0" w:color="F2F2F2"/>
              <w:left w:val="nil"/>
              <w:bottom w:val="single" w:sz="17" w:space="0" w:color="FFFFFF"/>
              <w:right w:val="nil"/>
            </w:tcBorders>
            <w:shd w:val="clear" w:color="auto" w:fill="F2F2F2"/>
          </w:tcPr>
          <w:p w14:paraId="19163FAC"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w:t>
            </w:r>
          </w:p>
          <w:p w14:paraId="059565A8" w14:textId="6E7E2D57" w:rsidR="00FA4E27" w:rsidRPr="00F83272" w:rsidRDefault="00764A68"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ab/>
            </w:r>
          </w:p>
        </w:tc>
      </w:tr>
      <w:tr w:rsidR="00FA4E27" w:rsidRPr="00F83272" w14:paraId="724DC456" w14:textId="77777777" w:rsidTr="0018164A">
        <w:trPr>
          <w:trHeight w:val="552"/>
        </w:trPr>
        <w:tc>
          <w:tcPr>
            <w:tcW w:w="5000" w:type="pct"/>
            <w:tcBorders>
              <w:top w:val="single" w:sz="17" w:space="0" w:color="FFFFFF"/>
              <w:left w:val="nil"/>
              <w:bottom w:val="single" w:sz="2" w:space="0" w:color="EDEDED"/>
              <w:right w:val="nil"/>
            </w:tcBorders>
            <w:shd w:val="clear" w:color="auto" w:fill="CCCCCC"/>
          </w:tcPr>
          <w:p w14:paraId="1F2E2357"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b/>
                <w:sz w:val="24"/>
              </w:rPr>
              <w:t xml:space="preserve">Betroffener Kunde </w:t>
            </w:r>
          </w:p>
          <w:p w14:paraId="480E93ED"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b/>
                <w:sz w:val="24"/>
              </w:rPr>
              <w:t xml:space="preserve"> </w:t>
            </w:r>
          </w:p>
        </w:tc>
      </w:tr>
      <w:tr w:rsidR="00FA4E27" w:rsidRPr="00F83272" w14:paraId="4B00D268" w14:textId="77777777" w:rsidTr="0018164A">
        <w:trPr>
          <w:trHeight w:val="790"/>
        </w:trPr>
        <w:tc>
          <w:tcPr>
            <w:tcW w:w="5000" w:type="pct"/>
            <w:tcBorders>
              <w:top w:val="single" w:sz="2" w:space="0" w:color="EDEDED"/>
              <w:left w:val="nil"/>
              <w:bottom w:val="single" w:sz="2" w:space="0" w:color="EDEDED"/>
              <w:right w:val="nil"/>
            </w:tcBorders>
            <w:shd w:val="clear" w:color="auto" w:fill="EDEDED"/>
          </w:tcPr>
          <w:p w14:paraId="2C71FDE5"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Name und Vorname:  </w:t>
            </w:r>
          </w:p>
          <w:p w14:paraId="2C260E56" w14:textId="47BF54D5"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w:t>
            </w:r>
            <w:r w:rsidR="00764A68">
              <w:rPr>
                <w:rFonts w:ascii="Times New Roman" w:hAnsi="Times New Roman"/>
                <w:sz w:val="24"/>
              </w:rPr>
              <w:tab/>
            </w:r>
          </w:p>
        </w:tc>
      </w:tr>
      <w:tr w:rsidR="00FA4E27" w:rsidRPr="00F83272" w14:paraId="29D0714A" w14:textId="77777777" w:rsidTr="0018164A">
        <w:trPr>
          <w:trHeight w:val="1538"/>
        </w:trPr>
        <w:tc>
          <w:tcPr>
            <w:tcW w:w="5000" w:type="pct"/>
            <w:tcBorders>
              <w:top w:val="single" w:sz="2" w:space="0" w:color="EDEDED"/>
              <w:left w:val="nil"/>
              <w:bottom w:val="single" w:sz="2" w:space="0" w:color="EDEDED"/>
              <w:right w:val="nil"/>
            </w:tcBorders>
            <w:shd w:val="clear" w:color="auto" w:fill="EDEDED"/>
          </w:tcPr>
          <w:p w14:paraId="7994BF76"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Postanschrift:  </w:t>
            </w:r>
          </w:p>
          <w:p w14:paraId="5A821058" w14:textId="630A2D0C" w:rsidR="00FA4E27" w:rsidRDefault="00764A68" w:rsidP="00764A68">
            <w:pPr>
              <w:tabs>
                <w:tab w:val="right" w:leader="dot" w:pos="9072"/>
              </w:tabs>
              <w:spacing w:line="240" w:lineRule="atLeast"/>
              <w:rPr>
                <w:rFonts w:ascii="Times New Roman" w:hAnsi="Times New Roman"/>
                <w:sz w:val="24"/>
              </w:rPr>
            </w:pPr>
            <w:r>
              <w:rPr>
                <w:rFonts w:ascii="Times New Roman" w:hAnsi="Times New Roman"/>
                <w:sz w:val="24"/>
              </w:rPr>
              <w:tab/>
            </w:r>
          </w:p>
          <w:p w14:paraId="777A3F97" w14:textId="27E67945" w:rsidR="00764A68" w:rsidRPr="00F83272" w:rsidRDefault="00764A68" w:rsidP="00764A68">
            <w:pPr>
              <w:tabs>
                <w:tab w:val="right" w:leader="dot" w:pos="9072"/>
              </w:tabs>
              <w:spacing w:line="240" w:lineRule="atLeast"/>
              <w:rPr>
                <w:rFonts w:ascii="Times New Roman" w:hAnsi="Times New Roman" w:cs="Times New Roman"/>
                <w:sz w:val="24"/>
                <w:szCs w:val="24"/>
              </w:rPr>
            </w:pPr>
            <w:r>
              <w:rPr>
                <w:rFonts w:ascii="Times New Roman" w:hAnsi="Times New Roman" w:cs="Times New Roman"/>
                <w:sz w:val="24"/>
                <w:szCs w:val="24"/>
              </w:rPr>
              <w:tab/>
            </w:r>
          </w:p>
          <w:p w14:paraId="4AB9F12F"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Festnetztelefon, Mobiltelefon und E-Mail-Adresse:  </w:t>
            </w:r>
          </w:p>
          <w:p w14:paraId="5A668385" w14:textId="23E99F45"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w:t>
            </w:r>
            <w:r w:rsidR="00764A68">
              <w:rPr>
                <w:rFonts w:ascii="Times New Roman" w:hAnsi="Times New Roman"/>
                <w:sz w:val="24"/>
              </w:rPr>
              <w:tab/>
            </w:r>
          </w:p>
        </w:tc>
      </w:tr>
      <w:tr w:rsidR="00FA4E27" w:rsidRPr="00F83272" w14:paraId="0617E4D3" w14:textId="77777777" w:rsidTr="0018164A">
        <w:trPr>
          <w:trHeight w:val="572"/>
        </w:trPr>
        <w:tc>
          <w:tcPr>
            <w:tcW w:w="5000" w:type="pct"/>
            <w:tcBorders>
              <w:top w:val="single" w:sz="2" w:space="0" w:color="EDEDED"/>
              <w:left w:val="nil"/>
              <w:bottom w:val="single" w:sz="2" w:space="0" w:color="F2F2F2"/>
              <w:right w:val="nil"/>
            </w:tcBorders>
            <w:shd w:val="clear" w:color="auto" w:fill="EDEDED"/>
            <w:vAlign w:val="center"/>
          </w:tcPr>
          <w:p w14:paraId="3C96F3E8" w14:textId="2CDB5303"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Kundennummer: </w:t>
            </w:r>
            <w:r w:rsidR="00764A68">
              <w:rPr>
                <w:rFonts w:ascii="Times New Roman" w:hAnsi="Times New Roman"/>
                <w:sz w:val="24"/>
              </w:rPr>
              <w:tab/>
            </w:r>
          </w:p>
        </w:tc>
      </w:tr>
    </w:tbl>
    <w:p w14:paraId="374D57BF" w14:textId="77777777" w:rsidR="00764A68" w:rsidRDefault="00764A68">
      <w:r>
        <w:br w:type="page"/>
      </w:r>
    </w:p>
    <w:tbl>
      <w:tblPr>
        <w:tblStyle w:val="TableGrid"/>
        <w:tblW w:w="5000" w:type="pct"/>
        <w:tblInd w:w="0" w:type="dxa"/>
        <w:tblCellMar>
          <w:top w:w="7" w:type="dxa"/>
          <w:left w:w="65" w:type="dxa"/>
          <w:right w:w="35" w:type="dxa"/>
        </w:tblCellMar>
        <w:tblLook w:val="04A0" w:firstRow="1" w:lastRow="0" w:firstColumn="1" w:lastColumn="0" w:noHBand="0" w:noVBand="1"/>
      </w:tblPr>
      <w:tblGrid>
        <w:gridCol w:w="7076"/>
        <w:gridCol w:w="1976"/>
        <w:gridCol w:w="20"/>
      </w:tblGrid>
      <w:tr w:rsidR="00FA4E27" w:rsidRPr="00F83272" w14:paraId="16C6ADA7" w14:textId="77777777" w:rsidTr="0018164A">
        <w:trPr>
          <w:trHeight w:val="405"/>
        </w:trPr>
        <w:tc>
          <w:tcPr>
            <w:tcW w:w="5000" w:type="pct"/>
            <w:gridSpan w:val="3"/>
            <w:tcBorders>
              <w:top w:val="single" w:sz="2" w:space="0" w:color="F2F2F2"/>
              <w:left w:val="nil"/>
              <w:bottom w:val="single" w:sz="2" w:space="0" w:color="EDEDED"/>
              <w:right w:val="nil"/>
            </w:tcBorders>
            <w:shd w:val="clear" w:color="auto" w:fill="F2F2F2"/>
          </w:tcPr>
          <w:p w14:paraId="5DB22873" w14:textId="60444D10"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lastRenderedPageBreak/>
              <w:t xml:space="preserve"> </w:t>
            </w:r>
            <w:proofErr w:type="gramStart"/>
            <w:r>
              <w:rPr>
                <w:rFonts w:ascii="Times New Roman" w:hAnsi="Times New Roman"/>
                <w:sz w:val="24"/>
              </w:rPr>
              <w:t>Anwesend</w:t>
            </w:r>
            <w:proofErr w:type="gramEnd"/>
            <w:r>
              <w:rPr>
                <w:rFonts w:ascii="Times New Roman" w:hAnsi="Times New Roman"/>
                <w:sz w:val="24"/>
              </w:rPr>
              <w:t xml:space="preserve"> </w:t>
            </w:r>
          </w:p>
        </w:tc>
      </w:tr>
      <w:tr w:rsidR="00FA4E27" w:rsidRPr="00F83272" w14:paraId="0636CB15" w14:textId="77777777" w:rsidTr="0018164A">
        <w:trPr>
          <w:trHeight w:val="648"/>
        </w:trPr>
        <w:tc>
          <w:tcPr>
            <w:tcW w:w="5000" w:type="pct"/>
            <w:gridSpan w:val="3"/>
            <w:tcBorders>
              <w:top w:val="single" w:sz="2" w:space="0" w:color="EDEDED"/>
              <w:left w:val="nil"/>
              <w:bottom w:val="single" w:sz="2" w:space="0" w:color="EDEDED"/>
              <w:right w:val="nil"/>
            </w:tcBorders>
            <w:shd w:val="clear" w:color="auto" w:fill="EDEDED"/>
          </w:tcPr>
          <w:p w14:paraId="5F00AC65" w14:textId="567BA3B5"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w:t>
            </w:r>
            <w:proofErr w:type="gramStart"/>
            <w:r>
              <w:rPr>
                <w:rFonts w:ascii="Times New Roman" w:hAnsi="Times New Roman"/>
                <w:sz w:val="24"/>
              </w:rPr>
              <w:t>Anwesend</w:t>
            </w:r>
            <w:proofErr w:type="gramEnd"/>
            <w:r>
              <w:rPr>
                <w:rFonts w:ascii="Times New Roman" w:hAnsi="Times New Roman"/>
                <w:sz w:val="24"/>
              </w:rPr>
              <w:t xml:space="preserve"> und unterstützt von: </w:t>
            </w:r>
            <w:r w:rsidR="00764A68">
              <w:rPr>
                <w:rFonts w:ascii="Times New Roman" w:hAnsi="Times New Roman"/>
                <w:sz w:val="24"/>
              </w:rPr>
              <w:tab/>
            </w:r>
          </w:p>
          <w:p w14:paraId="37E27888" w14:textId="1D4CD303" w:rsidR="00FA4E27" w:rsidRPr="00F83272" w:rsidRDefault="00FA4E27" w:rsidP="00764A68">
            <w:pPr>
              <w:tabs>
                <w:tab w:val="center" w:pos="2991"/>
                <w:tab w:val="right" w:leader="dot" w:pos="9072"/>
                <w:tab w:val="center" w:pos="9681"/>
              </w:tabs>
              <w:spacing w:line="240" w:lineRule="atLeast"/>
              <w:rPr>
                <w:rFonts w:ascii="Times New Roman" w:hAnsi="Times New Roman" w:cs="Times New Roman"/>
                <w:sz w:val="24"/>
                <w:szCs w:val="24"/>
              </w:rPr>
            </w:pPr>
            <w:r w:rsidRPr="00F83272">
              <w:rPr>
                <w:rFonts w:ascii="Times New Roman" w:hAnsi="Times New Roman"/>
                <w:sz w:val="24"/>
                <w:szCs w:val="24"/>
              </w:rPr>
              <w:tab/>
            </w:r>
            <w:r>
              <w:rPr>
                <w:rFonts w:ascii="Times New Roman" w:hAnsi="Times New Roman"/>
                <w:sz w:val="24"/>
              </w:rPr>
              <w:t>(andere Person als der Sozialassistent, der die Beratung übernimmt)</w:t>
            </w:r>
          </w:p>
        </w:tc>
      </w:tr>
      <w:tr w:rsidR="00FA4E27" w:rsidRPr="00F83272" w14:paraId="73B76DBA" w14:textId="77777777" w:rsidTr="0018164A">
        <w:trPr>
          <w:trHeight w:val="768"/>
        </w:trPr>
        <w:tc>
          <w:tcPr>
            <w:tcW w:w="5000" w:type="pct"/>
            <w:gridSpan w:val="3"/>
            <w:tcBorders>
              <w:top w:val="single" w:sz="2" w:space="0" w:color="EDEDED"/>
              <w:left w:val="nil"/>
              <w:bottom w:val="single" w:sz="2" w:space="0" w:color="EDEDED"/>
              <w:right w:val="nil"/>
            </w:tcBorders>
            <w:shd w:val="clear" w:color="auto" w:fill="EDEDED"/>
          </w:tcPr>
          <w:p w14:paraId="7F1997A7" w14:textId="0BBC81C9"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w:t>
            </w:r>
            <w:proofErr w:type="gramStart"/>
            <w:r>
              <w:rPr>
                <w:rFonts w:ascii="Times New Roman" w:hAnsi="Times New Roman"/>
                <w:sz w:val="24"/>
              </w:rPr>
              <w:t>Abwesend</w:t>
            </w:r>
            <w:proofErr w:type="gramEnd"/>
            <w:r>
              <w:rPr>
                <w:rFonts w:ascii="Times New Roman" w:hAnsi="Times New Roman"/>
                <w:sz w:val="24"/>
              </w:rPr>
              <w:t xml:space="preserve">, aber vertreten durch: </w:t>
            </w:r>
            <w:r w:rsidR="00764A68">
              <w:rPr>
                <w:rFonts w:ascii="Times New Roman" w:hAnsi="Times New Roman"/>
                <w:sz w:val="24"/>
              </w:rPr>
              <w:tab/>
            </w:r>
          </w:p>
          <w:p w14:paraId="13DBD642"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(andere Person als der Sozialassistent, der die Beratung </w:t>
            </w:r>
            <w:proofErr w:type="gramStart"/>
            <w:r>
              <w:rPr>
                <w:rFonts w:ascii="Times New Roman" w:hAnsi="Times New Roman"/>
                <w:sz w:val="24"/>
              </w:rPr>
              <w:t>übernimmt</w:t>
            </w:r>
            <w:proofErr w:type="gramEnd"/>
            <w:r>
              <w:rPr>
                <w:rFonts w:ascii="Times New Roman" w:hAnsi="Times New Roman"/>
                <w:sz w:val="24"/>
              </w:rPr>
              <w:t xml:space="preserve"> + </w:t>
            </w:r>
            <w:r w:rsidRPr="00F83272">
              <w:rPr>
                <w:rFonts w:ascii="Times New Roman" w:hAnsi="Times New Roman"/>
                <w:i/>
                <w:sz w:val="24"/>
                <w:szCs w:val="24"/>
              </w:rPr>
              <w:t>Nachweis beifügen)</w:t>
            </w:r>
            <w:r>
              <w:rPr>
                <w:rFonts w:ascii="Times New Roman" w:hAnsi="Times New Roman"/>
                <w:sz w:val="24"/>
              </w:rPr>
              <w:t xml:space="preserve"> </w:t>
            </w:r>
          </w:p>
        </w:tc>
      </w:tr>
      <w:tr w:rsidR="00FA4E27" w:rsidRPr="00F83272" w14:paraId="21874DAE" w14:textId="77777777" w:rsidTr="0018164A">
        <w:trPr>
          <w:trHeight w:val="405"/>
        </w:trPr>
        <w:tc>
          <w:tcPr>
            <w:tcW w:w="5000" w:type="pct"/>
            <w:gridSpan w:val="3"/>
            <w:tcBorders>
              <w:top w:val="single" w:sz="2" w:space="0" w:color="EDEDED"/>
              <w:left w:val="nil"/>
              <w:bottom w:val="single" w:sz="2" w:space="0" w:color="EDEDED"/>
              <w:right w:val="nil"/>
            </w:tcBorders>
            <w:shd w:val="clear" w:color="auto" w:fill="EDEDED"/>
          </w:tcPr>
          <w:p w14:paraId="5EF96AE9"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Entschuldigt </w:t>
            </w:r>
            <w:r w:rsidRPr="00F83272">
              <w:rPr>
                <w:rFonts w:ascii="Times New Roman" w:hAnsi="Times New Roman"/>
                <w:i/>
                <w:sz w:val="24"/>
                <w:szCs w:val="24"/>
              </w:rPr>
              <w:t>(Nachweis beifügen)</w:t>
            </w:r>
            <w:r>
              <w:rPr>
                <w:rFonts w:ascii="Times New Roman" w:hAnsi="Times New Roman"/>
                <w:sz w:val="24"/>
              </w:rPr>
              <w:t xml:space="preserve"> </w:t>
            </w:r>
          </w:p>
        </w:tc>
      </w:tr>
      <w:tr w:rsidR="00FA4E27" w:rsidRPr="00F83272" w14:paraId="650025BC" w14:textId="77777777" w:rsidTr="0018164A">
        <w:trPr>
          <w:trHeight w:val="381"/>
        </w:trPr>
        <w:tc>
          <w:tcPr>
            <w:tcW w:w="5000" w:type="pct"/>
            <w:gridSpan w:val="3"/>
            <w:tcBorders>
              <w:top w:val="single" w:sz="2" w:space="0" w:color="EDEDED"/>
              <w:left w:val="nil"/>
              <w:bottom w:val="nil"/>
              <w:right w:val="nil"/>
            </w:tcBorders>
            <w:shd w:val="clear" w:color="auto" w:fill="EDEDED"/>
          </w:tcPr>
          <w:p w14:paraId="5EBBC84D" w14:textId="77777777" w:rsidR="00FA4E27" w:rsidRPr="00F83272" w:rsidRDefault="00FA4E27" w:rsidP="00764A68">
            <w:pPr>
              <w:tabs>
                <w:tab w:val="right" w:leader="dot" w:pos="9072"/>
              </w:tabs>
              <w:spacing w:line="240" w:lineRule="atLeast"/>
              <w:rPr>
                <w:rFonts w:ascii="Times New Roman" w:hAnsi="Times New Roman" w:cs="Times New Roman"/>
                <w:sz w:val="24"/>
                <w:szCs w:val="24"/>
              </w:rPr>
            </w:pPr>
            <w:r>
              <w:rPr>
                <w:rFonts w:ascii="Times New Roman" w:hAnsi="Times New Roman"/>
                <w:sz w:val="24"/>
              </w:rPr>
              <w:t xml:space="preserve"> Abwesend </w:t>
            </w:r>
          </w:p>
        </w:tc>
      </w:tr>
      <w:tr w:rsidR="00FA4E27" w:rsidRPr="00F83272" w14:paraId="51C60CDC" w14:textId="77777777" w:rsidTr="0018164A">
        <w:tblPrEx>
          <w:tblCellMar>
            <w:left w:w="106" w:type="dxa"/>
            <w:right w:w="49" w:type="dxa"/>
          </w:tblCellMar>
        </w:tblPrEx>
        <w:trPr>
          <w:gridAfter w:val="1"/>
          <w:wAfter w:w="11" w:type="pct"/>
          <w:trHeight w:val="530"/>
        </w:trPr>
        <w:tc>
          <w:tcPr>
            <w:tcW w:w="3900" w:type="pct"/>
            <w:tcBorders>
              <w:top w:val="nil"/>
              <w:left w:val="nil"/>
              <w:bottom w:val="single" w:sz="17" w:space="0" w:color="FFFFFF"/>
              <w:right w:val="nil"/>
            </w:tcBorders>
            <w:shd w:val="clear" w:color="auto" w:fill="CCCCCC"/>
          </w:tcPr>
          <w:p w14:paraId="7181B92E"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b/>
                <w:sz w:val="24"/>
              </w:rPr>
              <w:t xml:space="preserve">Zusammenfassung der Situation </w:t>
            </w:r>
          </w:p>
          <w:p w14:paraId="18AA1233"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b/>
                <w:sz w:val="24"/>
              </w:rPr>
              <w:t xml:space="preserve"> </w:t>
            </w:r>
          </w:p>
        </w:tc>
        <w:tc>
          <w:tcPr>
            <w:tcW w:w="1089" w:type="pct"/>
            <w:tcBorders>
              <w:top w:val="nil"/>
              <w:left w:val="nil"/>
              <w:bottom w:val="single" w:sz="2" w:space="0" w:color="F2F2F2"/>
              <w:right w:val="nil"/>
            </w:tcBorders>
            <w:shd w:val="clear" w:color="auto" w:fill="CCCCCC"/>
          </w:tcPr>
          <w:p w14:paraId="4F88E500" w14:textId="77777777" w:rsidR="00FA4E27" w:rsidRPr="00F83272" w:rsidRDefault="00FA4E27" w:rsidP="00F83272">
            <w:pPr>
              <w:spacing w:line="240" w:lineRule="atLeast"/>
              <w:rPr>
                <w:rFonts w:ascii="Times New Roman" w:hAnsi="Times New Roman" w:cs="Times New Roman"/>
                <w:sz w:val="24"/>
                <w:szCs w:val="24"/>
              </w:rPr>
            </w:pPr>
          </w:p>
        </w:tc>
      </w:tr>
      <w:tr w:rsidR="00FA4E27" w:rsidRPr="00F83272" w14:paraId="32B66030" w14:textId="77777777" w:rsidTr="0018164A">
        <w:tblPrEx>
          <w:tblCellMar>
            <w:left w:w="106" w:type="dxa"/>
            <w:right w:w="49" w:type="dxa"/>
          </w:tblCellMar>
        </w:tblPrEx>
        <w:trPr>
          <w:gridAfter w:val="1"/>
          <w:wAfter w:w="11" w:type="pct"/>
          <w:trHeight w:val="605"/>
        </w:trPr>
        <w:tc>
          <w:tcPr>
            <w:tcW w:w="3900" w:type="pct"/>
            <w:tcBorders>
              <w:top w:val="single" w:sz="17" w:space="0" w:color="FFFFFF"/>
              <w:left w:val="nil"/>
              <w:bottom w:val="single" w:sz="2" w:space="0" w:color="EDEDED"/>
              <w:right w:val="single" w:sz="17" w:space="0" w:color="FFFFFF"/>
            </w:tcBorders>
            <w:shd w:val="clear" w:color="auto" w:fill="EDEDED"/>
          </w:tcPr>
          <w:p w14:paraId="35E84849"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Das ÖSHZ hat alle Anstrengungen unternommen, um mit dem betroffenen Kunden Kontakt aufzunehmen. </w:t>
            </w:r>
          </w:p>
        </w:tc>
        <w:tc>
          <w:tcPr>
            <w:tcW w:w="1089" w:type="pct"/>
            <w:tcBorders>
              <w:top w:val="single" w:sz="2" w:space="0" w:color="F2F2F2"/>
              <w:left w:val="single" w:sz="17" w:space="0" w:color="FFFFFF"/>
              <w:bottom w:val="single" w:sz="2" w:space="0" w:color="F2F2F2"/>
              <w:right w:val="nil"/>
            </w:tcBorders>
            <w:shd w:val="clear" w:color="auto" w:fill="F2F2F2"/>
          </w:tcPr>
          <w:p w14:paraId="2B29F5BB" w14:textId="77777777" w:rsidR="00FA4E27" w:rsidRPr="00F83272" w:rsidRDefault="00FA4E27" w:rsidP="00F83272">
            <w:pPr>
              <w:numPr>
                <w:ilvl w:val="0"/>
                <w:numId w:val="17"/>
              </w:numPr>
              <w:spacing w:line="240" w:lineRule="atLeast"/>
              <w:ind w:left="0"/>
              <w:rPr>
                <w:rFonts w:ascii="Times New Roman" w:hAnsi="Times New Roman" w:cs="Times New Roman"/>
                <w:sz w:val="24"/>
                <w:szCs w:val="24"/>
              </w:rPr>
            </w:pPr>
            <w:r>
              <w:rPr>
                <w:rFonts w:ascii="Times New Roman" w:hAnsi="Times New Roman"/>
                <w:sz w:val="24"/>
              </w:rPr>
              <w:t xml:space="preserve">Ja </w:t>
            </w:r>
          </w:p>
          <w:p w14:paraId="03C4DF47" w14:textId="77777777" w:rsidR="00FA4E27" w:rsidRPr="00F83272" w:rsidRDefault="00FA4E27" w:rsidP="00F83272">
            <w:pPr>
              <w:numPr>
                <w:ilvl w:val="0"/>
                <w:numId w:val="17"/>
              </w:numPr>
              <w:spacing w:line="240" w:lineRule="atLeast"/>
              <w:ind w:left="0"/>
              <w:rPr>
                <w:rFonts w:ascii="Times New Roman" w:hAnsi="Times New Roman" w:cs="Times New Roman"/>
                <w:sz w:val="24"/>
                <w:szCs w:val="24"/>
              </w:rPr>
            </w:pPr>
            <w:r>
              <w:rPr>
                <w:rFonts w:ascii="Times New Roman" w:hAnsi="Times New Roman"/>
                <w:sz w:val="24"/>
              </w:rPr>
              <w:t xml:space="preserve">Nein </w:t>
            </w:r>
          </w:p>
        </w:tc>
      </w:tr>
      <w:tr w:rsidR="00FA4E27" w:rsidRPr="00F83272" w14:paraId="71AEA6F7" w14:textId="77777777" w:rsidTr="0018164A">
        <w:tblPrEx>
          <w:tblCellMar>
            <w:left w:w="106" w:type="dxa"/>
            <w:right w:w="49" w:type="dxa"/>
          </w:tblCellMar>
        </w:tblPrEx>
        <w:trPr>
          <w:gridAfter w:val="1"/>
          <w:wAfter w:w="11" w:type="pct"/>
          <w:trHeight w:val="582"/>
        </w:trPr>
        <w:tc>
          <w:tcPr>
            <w:tcW w:w="3900" w:type="pct"/>
            <w:tcBorders>
              <w:top w:val="single" w:sz="2" w:space="0" w:color="EDEDED"/>
              <w:left w:val="nil"/>
              <w:bottom w:val="nil"/>
              <w:right w:val="single" w:sz="17" w:space="0" w:color="FFFFFF"/>
            </w:tcBorders>
            <w:shd w:val="clear" w:color="auto" w:fill="EDEDED"/>
          </w:tcPr>
          <w:p w14:paraId="1994F086"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Der geschützte Kunde wird vom sozialen Versorger versorgt seit dem: </w:t>
            </w:r>
          </w:p>
        </w:tc>
        <w:tc>
          <w:tcPr>
            <w:tcW w:w="1089" w:type="pct"/>
            <w:tcBorders>
              <w:top w:val="single" w:sz="2" w:space="0" w:color="F2F2F2"/>
              <w:left w:val="single" w:sz="17" w:space="0" w:color="FFFFFF"/>
              <w:bottom w:val="nil"/>
              <w:right w:val="nil"/>
            </w:tcBorders>
            <w:shd w:val="clear" w:color="auto" w:fill="F2F2F2"/>
            <w:vAlign w:val="center"/>
          </w:tcPr>
          <w:p w14:paraId="01DC0B6B" w14:textId="461C6EDD" w:rsidR="00FA4E27" w:rsidRPr="00F83272" w:rsidRDefault="00FA4E27" w:rsidP="00764A68">
            <w:pPr>
              <w:tabs>
                <w:tab w:val="left" w:leader="dot" w:pos="612"/>
                <w:tab w:val="left" w:leader="dot" w:pos="1155"/>
                <w:tab w:val="left" w:leader="dot" w:pos="1650"/>
              </w:tabs>
              <w:spacing w:line="240" w:lineRule="atLeast"/>
              <w:rPr>
                <w:rFonts w:ascii="Times New Roman" w:hAnsi="Times New Roman" w:cs="Times New Roman"/>
                <w:sz w:val="24"/>
                <w:szCs w:val="24"/>
              </w:rPr>
            </w:pPr>
            <w:r>
              <w:rPr>
                <w:rFonts w:ascii="Times New Roman" w:hAnsi="Times New Roman"/>
                <w:sz w:val="24"/>
              </w:rPr>
              <w:t xml:space="preserve"> </w:t>
            </w:r>
            <w:r w:rsidR="00764A68">
              <w:rPr>
                <w:rFonts w:ascii="Times New Roman" w:hAnsi="Times New Roman"/>
                <w:sz w:val="24"/>
              </w:rPr>
              <w:tab/>
            </w:r>
            <w:r>
              <w:rPr>
                <w:rFonts w:ascii="Times New Roman" w:hAnsi="Times New Roman"/>
                <w:sz w:val="24"/>
              </w:rPr>
              <w:t>/</w:t>
            </w:r>
            <w:r w:rsidR="00764A68">
              <w:rPr>
                <w:rFonts w:ascii="Times New Roman" w:hAnsi="Times New Roman"/>
                <w:sz w:val="24"/>
              </w:rPr>
              <w:tab/>
            </w:r>
            <w:r>
              <w:rPr>
                <w:rFonts w:ascii="Times New Roman" w:hAnsi="Times New Roman"/>
                <w:sz w:val="24"/>
              </w:rPr>
              <w:t>/</w:t>
            </w:r>
            <w:r w:rsidR="00764A68">
              <w:rPr>
                <w:rFonts w:ascii="Times New Roman" w:hAnsi="Times New Roman"/>
                <w:sz w:val="24"/>
              </w:rPr>
              <w:tab/>
            </w:r>
            <w:r>
              <w:rPr>
                <w:rFonts w:ascii="Times New Roman" w:hAnsi="Times New Roman"/>
                <w:sz w:val="24"/>
              </w:rPr>
              <w:t xml:space="preserve"> </w:t>
            </w:r>
          </w:p>
        </w:tc>
      </w:tr>
      <w:tr w:rsidR="00FA4E27" w:rsidRPr="00F83272" w14:paraId="5E31858D" w14:textId="77777777" w:rsidTr="0018164A">
        <w:tblPrEx>
          <w:tblCellMar>
            <w:left w:w="106" w:type="dxa"/>
            <w:right w:w="49" w:type="dxa"/>
          </w:tblCellMar>
        </w:tblPrEx>
        <w:trPr>
          <w:gridAfter w:val="1"/>
          <w:wAfter w:w="11" w:type="pct"/>
          <w:trHeight w:val="1566"/>
        </w:trPr>
        <w:tc>
          <w:tcPr>
            <w:tcW w:w="3900" w:type="pct"/>
            <w:tcBorders>
              <w:top w:val="single" w:sz="2" w:space="0" w:color="EDEDED"/>
              <w:left w:val="nil"/>
              <w:bottom w:val="single" w:sz="17" w:space="0" w:color="FFFFFF"/>
              <w:right w:val="single" w:sz="17" w:space="0" w:color="FFFFFF"/>
            </w:tcBorders>
            <w:shd w:val="clear" w:color="auto" w:fill="EDEDED"/>
          </w:tcPr>
          <w:p w14:paraId="54483A2F"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Datum des Verlusts der Eigenschaft als geschützter Kunde oder Ablaufdatum der letzten gültigen Bescheinigung </w:t>
            </w:r>
          </w:p>
          <w:p w14:paraId="71ECEF91"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29AF8D5B"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Der Begründungsvermerk, aus dem hervorgeht, dass das Verfahren bei Verlust des Status eines geschützten Kunden eingehalten wurde, wurde vorgelegt. </w:t>
            </w:r>
          </w:p>
          <w:p w14:paraId="4ECEA351"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tc>
        <w:tc>
          <w:tcPr>
            <w:tcW w:w="1089" w:type="pct"/>
            <w:tcBorders>
              <w:top w:val="single" w:sz="2" w:space="0" w:color="F2F2F2"/>
              <w:left w:val="single" w:sz="17" w:space="0" w:color="FFFFFF"/>
              <w:bottom w:val="single" w:sz="26" w:space="0" w:color="EDEDED"/>
              <w:right w:val="nil"/>
            </w:tcBorders>
            <w:shd w:val="clear" w:color="auto" w:fill="F2F2F2"/>
            <w:vAlign w:val="center"/>
          </w:tcPr>
          <w:p w14:paraId="685C2A4C" w14:textId="64C65785" w:rsidR="00FA4E27" w:rsidRPr="00F83272" w:rsidRDefault="00FA4E27" w:rsidP="00764A68">
            <w:pPr>
              <w:tabs>
                <w:tab w:val="left" w:leader="dot" w:pos="555"/>
                <w:tab w:val="left" w:leader="dot" w:pos="1005"/>
                <w:tab w:val="left" w:leader="dot" w:pos="1530"/>
              </w:tabs>
              <w:spacing w:line="240" w:lineRule="atLeast"/>
              <w:rPr>
                <w:rFonts w:ascii="Times New Roman" w:hAnsi="Times New Roman" w:cs="Times New Roman"/>
                <w:sz w:val="24"/>
                <w:szCs w:val="24"/>
              </w:rPr>
            </w:pPr>
            <w:r>
              <w:rPr>
                <w:rFonts w:ascii="Times New Roman" w:hAnsi="Times New Roman"/>
                <w:sz w:val="24"/>
              </w:rPr>
              <w:t xml:space="preserve"> </w:t>
            </w:r>
            <w:r w:rsidR="00764A68">
              <w:rPr>
                <w:rFonts w:ascii="Times New Roman" w:hAnsi="Times New Roman"/>
                <w:sz w:val="24"/>
              </w:rPr>
              <w:tab/>
            </w:r>
            <w:r>
              <w:rPr>
                <w:rFonts w:ascii="Times New Roman" w:hAnsi="Times New Roman"/>
                <w:sz w:val="24"/>
              </w:rPr>
              <w:t>/</w:t>
            </w:r>
            <w:r w:rsidR="00764A68">
              <w:rPr>
                <w:rFonts w:ascii="Times New Roman" w:hAnsi="Times New Roman"/>
                <w:sz w:val="24"/>
              </w:rPr>
              <w:tab/>
            </w:r>
            <w:r>
              <w:rPr>
                <w:rFonts w:ascii="Times New Roman" w:hAnsi="Times New Roman"/>
                <w:sz w:val="24"/>
              </w:rPr>
              <w:t>/</w:t>
            </w:r>
            <w:r w:rsidR="00764A68">
              <w:rPr>
                <w:rFonts w:ascii="Times New Roman" w:hAnsi="Times New Roman"/>
                <w:sz w:val="24"/>
              </w:rPr>
              <w:tab/>
            </w:r>
            <w:r>
              <w:rPr>
                <w:rFonts w:ascii="Times New Roman" w:hAnsi="Times New Roman"/>
                <w:sz w:val="24"/>
              </w:rPr>
              <w:t xml:space="preserve"> </w:t>
            </w:r>
          </w:p>
          <w:p w14:paraId="32CF9794"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60F6C6CE"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7635B5F5" w14:textId="77777777" w:rsidR="00FA4E27" w:rsidRPr="00F83272" w:rsidRDefault="00FA4E27" w:rsidP="00F83272">
            <w:pPr>
              <w:numPr>
                <w:ilvl w:val="0"/>
                <w:numId w:val="18"/>
              </w:numPr>
              <w:spacing w:line="240" w:lineRule="atLeast"/>
              <w:ind w:left="0"/>
              <w:rPr>
                <w:rFonts w:ascii="Times New Roman" w:hAnsi="Times New Roman" w:cs="Times New Roman"/>
                <w:sz w:val="24"/>
                <w:szCs w:val="24"/>
              </w:rPr>
            </w:pPr>
            <w:r>
              <w:rPr>
                <w:rFonts w:ascii="Times New Roman" w:hAnsi="Times New Roman"/>
                <w:sz w:val="24"/>
              </w:rPr>
              <w:t xml:space="preserve">Ja </w:t>
            </w:r>
          </w:p>
          <w:p w14:paraId="05927224" w14:textId="77777777" w:rsidR="00FA4E27" w:rsidRPr="00F83272" w:rsidRDefault="00FA4E27" w:rsidP="00F83272">
            <w:pPr>
              <w:numPr>
                <w:ilvl w:val="0"/>
                <w:numId w:val="18"/>
              </w:numPr>
              <w:spacing w:line="240" w:lineRule="atLeast"/>
              <w:ind w:left="0"/>
              <w:rPr>
                <w:rFonts w:ascii="Times New Roman" w:hAnsi="Times New Roman" w:cs="Times New Roman"/>
                <w:sz w:val="24"/>
                <w:szCs w:val="24"/>
              </w:rPr>
            </w:pPr>
            <w:r>
              <w:rPr>
                <w:rFonts w:ascii="Times New Roman" w:hAnsi="Times New Roman"/>
                <w:sz w:val="24"/>
              </w:rPr>
              <w:t xml:space="preserve">Nein </w:t>
            </w:r>
          </w:p>
        </w:tc>
      </w:tr>
    </w:tbl>
    <w:p w14:paraId="2CDD4E16"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b/>
          <w:sz w:val="24"/>
        </w:rPr>
        <w:t xml:space="preserve"> </w:t>
      </w:r>
      <w:r w:rsidRPr="00F83272">
        <w:rPr>
          <w:rFonts w:ascii="Times New Roman" w:hAnsi="Times New Roman"/>
          <w:b/>
          <w:sz w:val="24"/>
          <w:szCs w:val="24"/>
        </w:rPr>
        <w:tab/>
      </w:r>
      <w:r w:rsidRPr="00F83272">
        <w:rPr>
          <w:rFonts w:ascii="Times New Roman" w:hAnsi="Times New Roman"/>
          <w:sz w:val="24"/>
          <w:szCs w:val="24"/>
        </w:rPr>
        <w:t xml:space="preserve"> </w:t>
      </w:r>
    </w:p>
    <w:p w14:paraId="41096FFE"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221A407D" w14:textId="77777777" w:rsidR="00FA4E27" w:rsidRPr="00F83272" w:rsidRDefault="00FA4E27" w:rsidP="00F83272">
      <w:pPr>
        <w:shd w:val="clear" w:color="auto" w:fill="CCCCCC"/>
        <w:spacing w:after="0" w:line="240" w:lineRule="atLeast"/>
        <w:rPr>
          <w:rFonts w:ascii="Times New Roman" w:hAnsi="Times New Roman" w:cs="Times New Roman"/>
          <w:sz w:val="24"/>
          <w:szCs w:val="24"/>
        </w:rPr>
      </w:pPr>
      <w:r>
        <w:rPr>
          <w:rFonts w:ascii="Times New Roman" w:hAnsi="Times New Roman"/>
          <w:b/>
          <w:sz w:val="24"/>
        </w:rPr>
        <w:t xml:space="preserve">Aufgrund der ihr vorliegenden Informationen und nach Beratung beschließt die lokale Energiekommission:  </w:t>
      </w:r>
    </w:p>
    <w:p w14:paraId="6428AD63" w14:textId="77777777" w:rsidR="00FA4E27" w:rsidRPr="00F83272" w:rsidRDefault="00FA4E27" w:rsidP="00F83272">
      <w:pPr>
        <w:shd w:val="clear" w:color="auto" w:fill="CCCCCC"/>
        <w:spacing w:after="0" w:line="240" w:lineRule="atLeast"/>
        <w:rPr>
          <w:rFonts w:ascii="Times New Roman" w:hAnsi="Times New Roman" w:cs="Times New Roman"/>
          <w:sz w:val="24"/>
          <w:szCs w:val="24"/>
        </w:rPr>
      </w:pPr>
      <w:r>
        <w:rPr>
          <w:rFonts w:ascii="Times New Roman" w:hAnsi="Times New Roman"/>
          <w:b/>
          <w:sz w:val="24"/>
        </w:rPr>
        <w:t xml:space="preserve"> </w:t>
      </w:r>
    </w:p>
    <w:tbl>
      <w:tblPr>
        <w:tblStyle w:val="TableGrid"/>
        <w:tblW w:w="5000" w:type="pct"/>
        <w:tblInd w:w="0" w:type="dxa"/>
        <w:tblCellMar>
          <w:top w:w="28" w:type="dxa"/>
          <w:left w:w="67" w:type="dxa"/>
          <w:right w:w="49" w:type="dxa"/>
        </w:tblCellMar>
        <w:tblLook w:val="04A0" w:firstRow="1" w:lastRow="0" w:firstColumn="1" w:lastColumn="0" w:noHBand="0" w:noVBand="1"/>
      </w:tblPr>
      <w:tblGrid>
        <w:gridCol w:w="9072"/>
      </w:tblGrid>
      <w:tr w:rsidR="00FA4E27" w:rsidRPr="00F83272" w14:paraId="4FC02E4A" w14:textId="77777777" w:rsidTr="0018164A">
        <w:trPr>
          <w:trHeight w:val="1077"/>
        </w:trPr>
        <w:tc>
          <w:tcPr>
            <w:tcW w:w="5000" w:type="pct"/>
            <w:tcBorders>
              <w:top w:val="single" w:sz="2" w:space="0" w:color="F2F2F2"/>
              <w:left w:val="nil"/>
              <w:bottom w:val="single" w:sz="2" w:space="0" w:color="F2F2F2"/>
              <w:right w:val="nil"/>
            </w:tcBorders>
            <w:shd w:val="clear" w:color="auto" w:fill="F2F2F2"/>
          </w:tcPr>
          <w:p w14:paraId="07908EBA"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den Status eines geschützten Kunden aufrechterhalten und die weitere Versorgung mit Strom und/oder Gas durch den Netzbetreiber zu genehmigen. </w:t>
            </w:r>
          </w:p>
        </w:tc>
      </w:tr>
      <w:tr w:rsidR="00FA4E27" w:rsidRPr="00F83272" w14:paraId="50C15707" w14:textId="77777777" w:rsidTr="0018164A">
        <w:trPr>
          <w:trHeight w:val="1563"/>
        </w:trPr>
        <w:tc>
          <w:tcPr>
            <w:tcW w:w="5000" w:type="pct"/>
            <w:tcBorders>
              <w:top w:val="single" w:sz="2" w:space="0" w:color="F2F2F2"/>
              <w:left w:val="nil"/>
              <w:bottom w:val="single" w:sz="2" w:space="0" w:color="F2F2F2"/>
              <w:right w:val="nil"/>
            </w:tcBorders>
            <w:shd w:val="clear" w:color="auto" w:fill="F2F2F2"/>
          </w:tcPr>
          <w:p w14:paraId="553797A4" w14:textId="4F1313FD"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den Verlust des Status eines geschützten Kunden zu bestätigen. Das Regularisierungsverfahren, das zu einem Antrag auf Aussetzung (Abschaltung) der Stromversorgung des Kunden beim Friedensrichter führen kann, wird eingeleitet. Um die Abschaltung zu vermeiden oder das Verfahren vor dem Friedensrichter zu unterbrechen, wird der Kunde aufgefordert, so schnell wie möglich einen Vertrag mit einem kommerziellen Versorger seiner Wahl abzuschließen oder eine gültige Bescheinigung vorzulegen, die seinen Status als geschützter Kunde belegt. </w:t>
            </w:r>
          </w:p>
        </w:tc>
      </w:tr>
      <w:tr w:rsidR="00FA4E27" w:rsidRPr="00F83272" w14:paraId="0E851091" w14:textId="77777777" w:rsidTr="0018164A">
        <w:trPr>
          <w:trHeight w:val="670"/>
        </w:trPr>
        <w:tc>
          <w:tcPr>
            <w:tcW w:w="5000" w:type="pct"/>
            <w:tcBorders>
              <w:top w:val="single" w:sz="2" w:space="0" w:color="F2F2F2"/>
              <w:left w:val="nil"/>
              <w:bottom w:val="single" w:sz="2" w:space="0" w:color="EDEDED"/>
              <w:right w:val="nil"/>
            </w:tcBorders>
            <w:shd w:val="clear" w:color="auto" w:fill="F2F2F2"/>
            <w:vAlign w:val="center"/>
          </w:tcPr>
          <w:p w14:paraId="24348954" w14:textId="32D1F506" w:rsidR="00FA4E27" w:rsidRPr="00F83272" w:rsidRDefault="00FA4E27" w:rsidP="00764A68">
            <w:pPr>
              <w:tabs>
                <w:tab w:val="left" w:leader="dot" w:pos="3201"/>
                <w:tab w:val="left" w:leader="dot" w:pos="3768"/>
                <w:tab w:val="left" w:leader="dot" w:pos="4335"/>
              </w:tabs>
              <w:spacing w:line="240" w:lineRule="atLeast"/>
              <w:rPr>
                <w:rFonts w:ascii="Times New Roman" w:hAnsi="Times New Roman" w:cs="Times New Roman"/>
                <w:sz w:val="24"/>
                <w:szCs w:val="24"/>
              </w:rPr>
            </w:pPr>
            <w:r>
              <w:rPr>
                <w:rFonts w:ascii="Times New Roman" w:hAnsi="Times New Roman"/>
                <w:sz w:val="24"/>
              </w:rPr>
              <w:t xml:space="preserve"> einen neuen Termin am </w:t>
            </w:r>
            <w:r w:rsidR="00764A68">
              <w:rPr>
                <w:rFonts w:ascii="Times New Roman" w:hAnsi="Times New Roman"/>
                <w:sz w:val="24"/>
              </w:rPr>
              <w:tab/>
            </w:r>
            <w:r>
              <w:rPr>
                <w:rFonts w:ascii="Times New Roman" w:hAnsi="Times New Roman"/>
                <w:sz w:val="24"/>
              </w:rPr>
              <w:t>/</w:t>
            </w:r>
            <w:r w:rsidR="00764A68">
              <w:rPr>
                <w:rFonts w:ascii="Times New Roman" w:hAnsi="Times New Roman"/>
                <w:sz w:val="24"/>
              </w:rPr>
              <w:tab/>
              <w:t>/</w:t>
            </w:r>
            <w:r w:rsidR="00764A68">
              <w:rPr>
                <w:rFonts w:ascii="Times New Roman" w:hAnsi="Times New Roman"/>
                <w:sz w:val="24"/>
              </w:rPr>
              <w:tab/>
            </w:r>
            <w:r>
              <w:rPr>
                <w:rFonts w:ascii="Times New Roman" w:hAnsi="Times New Roman"/>
                <w:sz w:val="24"/>
              </w:rPr>
              <w:t xml:space="preserve">anzuberaumen </w:t>
            </w:r>
          </w:p>
        </w:tc>
      </w:tr>
      <w:tr w:rsidR="00FA4E27" w:rsidRPr="00F83272" w14:paraId="3DEF68D0" w14:textId="77777777" w:rsidTr="0018164A">
        <w:trPr>
          <w:trHeight w:val="1094"/>
        </w:trPr>
        <w:tc>
          <w:tcPr>
            <w:tcW w:w="5000" w:type="pct"/>
            <w:tcBorders>
              <w:top w:val="single" w:sz="2" w:space="0" w:color="EDEDED"/>
              <w:left w:val="nil"/>
              <w:bottom w:val="nil"/>
              <w:right w:val="nil"/>
            </w:tcBorders>
            <w:shd w:val="clear" w:color="auto" w:fill="EDEDED"/>
          </w:tcPr>
          <w:p w14:paraId="21D9553B"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Sonstiges: </w:t>
            </w:r>
          </w:p>
          <w:p w14:paraId="29A78802" w14:textId="238D7230" w:rsidR="00764A68" w:rsidRDefault="00764A68" w:rsidP="00764A68">
            <w:pPr>
              <w:tabs>
                <w:tab w:val="right" w:leader="dot" w:pos="8871"/>
              </w:tabs>
              <w:spacing w:line="240" w:lineRule="atLeast"/>
              <w:rPr>
                <w:rFonts w:ascii="Times New Roman" w:hAnsi="Times New Roman"/>
                <w:sz w:val="24"/>
              </w:rPr>
            </w:pPr>
            <w:r>
              <w:rPr>
                <w:rFonts w:ascii="Times New Roman" w:hAnsi="Times New Roman"/>
                <w:sz w:val="24"/>
              </w:rPr>
              <w:tab/>
            </w:r>
          </w:p>
          <w:p w14:paraId="2525C9AD" w14:textId="35B6C252" w:rsidR="00764A68" w:rsidRPr="00F83272" w:rsidRDefault="00764A68" w:rsidP="00764A68">
            <w:pPr>
              <w:tabs>
                <w:tab w:val="right" w:leader="dot" w:pos="8871"/>
              </w:tabs>
              <w:spacing w:line="240" w:lineRule="atLeast"/>
              <w:rPr>
                <w:rFonts w:ascii="Times New Roman" w:hAnsi="Times New Roman" w:cs="Times New Roman"/>
                <w:sz w:val="24"/>
                <w:szCs w:val="24"/>
              </w:rPr>
            </w:pPr>
            <w:r>
              <w:rPr>
                <w:rFonts w:ascii="Times New Roman" w:hAnsi="Times New Roman"/>
                <w:sz w:val="24"/>
              </w:rPr>
              <w:tab/>
            </w:r>
          </w:p>
          <w:p w14:paraId="1B198AD2" w14:textId="55105132" w:rsidR="00FA4E27" w:rsidRPr="00F83272" w:rsidRDefault="00FA4E27" w:rsidP="00764A68">
            <w:pPr>
              <w:tabs>
                <w:tab w:val="right" w:leader="dot" w:pos="8775"/>
              </w:tabs>
              <w:spacing w:line="240" w:lineRule="atLeast"/>
              <w:rPr>
                <w:rFonts w:ascii="Times New Roman" w:hAnsi="Times New Roman" w:cs="Times New Roman"/>
                <w:sz w:val="24"/>
                <w:szCs w:val="24"/>
              </w:rPr>
            </w:pPr>
          </w:p>
        </w:tc>
      </w:tr>
    </w:tbl>
    <w:p w14:paraId="2494DB31"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7DA9A24A"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4F795F21" w14:textId="77777777" w:rsidR="00764A68" w:rsidRDefault="00764A68">
      <w:r>
        <w:br w:type="page"/>
      </w:r>
    </w:p>
    <w:tbl>
      <w:tblPr>
        <w:tblStyle w:val="TableGrid"/>
        <w:tblW w:w="5000" w:type="pct"/>
        <w:tblInd w:w="0" w:type="dxa"/>
        <w:tblCellMar>
          <w:top w:w="7" w:type="dxa"/>
          <w:left w:w="106" w:type="dxa"/>
          <w:right w:w="54" w:type="dxa"/>
        </w:tblCellMar>
        <w:tblLook w:val="04A0" w:firstRow="1" w:lastRow="0" w:firstColumn="1" w:lastColumn="0" w:noHBand="0" w:noVBand="1"/>
      </w:tblPr>
      <w:tblGrid>
        <w:gridCol w:w="9072"/>
      </w:tblGrid>
      <w:tr w:rsidR="00FA4E27" w:rsidRPr="00F83272" w14:paraId="28721CA1" w14:textId="77777777" w:rsidTr="0018164A">
        <w:trPr>
          <w:trHeight w:val="529"/>
        </w:trPr>
        <w:tc>
          <w:tcPr>
            <w:tcW w:w="5000" w:type="pct"/>
            <w:tcBorders>
              <w:top w:val="nil"/>
              <w:left w:val="nil"/>
              <w:bottom w:val="single" w:sz="2" w:space="0" w:color="F2F2F2"/>
              <w:right w:val="nil"/>
            </w:tcBorders>
            <w:shd w:val="clear" w:color="auto" w:fill="CCCCCC"/>
          </w:tcPr>
          <w:p w14:paraId="6FC3F9A0" w14:textId="04627043"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b/>
                <w:sz w:val="24"/>
              </w:rPr>
              <w:lastRenderedPageBreak/>
              <w:t xml:space="preserve">Begründung der Entscheidung </w:t>
            </w:r>
          </w:p>
          <w:p w14:paraId="4C4C5BFF"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b/>
                <w:sz w:val="24"/>
              </w:rPr>
              <w:t xml:space="preserve"> </w:t>
            </w:r>
          </w:p>
        </w:tc>
      </w:tr>
      <w:tr w:rsidR="00FA4E27" w:rsidRPr="00F83272" w14:paraId="75394146" w14:textId="77777777" w:rsidTr="00764A68">
        <w:trPr>
          <w:trHeight w:val="998"/>
        </w:trPr>
        <w:tc>
          <w:tcPr>
            <w:tcW w:w="5000" w:type="pct"/>
            <w:tcBorders>
              <w:top w:val="single" w:sz="2" w:space="0" w:color="F2F2F2"/>
              <w:left w:val="nil"/>
              <w:bottom w:val="nil"/>
              <w:right w:val="nil"/>
            </w:tcBorders>
            <w:shd w:val="clear" w:color="auto" w:fill="F2F2F2"/>
          </w:tcPr>
          <w:p w14:paraId="571089EC" w14:textId="77777777" w:rsidR="00FA4E27" w:rsidRDefault="00764A68" w:rsidP="00764A68">
            <w:pPr>
              <w:tabs>
                <w:tab w:val="right" w:leader="dot" w:pos="8790"/>
              </w:tabs>
              <w:spacing w:line="240" w:lineRule="atLeast"/>
              <w:rPr>
                <w:rFonts w:ascii="Times New Roman" w:hAnsi="Times New Roman" w:cs="Times New Roman"/>
                <w:sz w:val="24"/>
                <w:szCs w:val="24"/>
              </w:rPr>
            </w:pPr>
            <w:r>
              <w:rPr>
                <w:rFonts w:ascii="Times New Roman" w:hAnsi="Times New Roman" w:cs="Times New Roman"/>
                <w:sz w:val="24"/>
                <w:szCs w:val="24"/>
              </w:rPr>
              <w:tab/>
            </w:r>
          </w:p>
          <w:p w14:paraId="0637EFC3" w14:textId="77777777" w:rsidR="00764A68" w:rsidRDefault="00764A68" w:rsidP="00764A68">
            <w:pPr>
              <w:tabs>
                <w:tab w:val="right" w:leader="dot" w:pos="8790"/>
              </w:tabs>
              <w:spacing w:line="240" w:lineRule="atLeast"/>
              <w:rPr>
                <w:rFonts w:ascii="Times New Roman" w:hAnsi="Times New Roman" w:cs="Times New Roman"/>
                <w:sz w:val="24"/>
                <w:szCs w:val="24"/>
              </w:rPr>
            </w:pPr>
            <w:r>
              <w:rPr>
                <w:rFonts w:ascii="Times New Roman" w:hAnsi="Times New Roman" w:cs="Times New Roman"/>
                <w:sz w:val="24"/>
                <w:szCs w:val="24"/>
              </w:rPr>
              <w:tab/>
            </w:r>
          </w:p>
          <w:p w14:paraId="583E9DD1" w14:textId="2AF5AF6F" w:rsidR="00764A68" w:rsidRPr="00F83272" w:rsidRDefault="00764A68" w:rsidP="00764A68">
            <w:pPr>
              <w:tabs>
                <w:tab w:val="right" w:leader="dot" w:pos="8790"/>
              </w:tabs>
              <w:spacing w:line="240" w:lineRule="atLeast"/>
              <w:rPr>
                <w:rFonts w:ascii="Times New Roman" w:hAnsi="Times New Roman" w:cs="Times New Roman"/>
                <w:sz w:val="24"/>
                <w:szCs w:val="24"/>
              </w:rPr>
            </w:pPr>
            <w:r>
              <w:rPr>
                <w:rFonts w:ascii="Times New Roman" w:hAnsi="Times New Roman" w:cs="Times New Roman"/>
                <w:sz w:val="24"/>
                <w:szCs w:val="24"/>
              </w:rPr>
              <w:tab/>
            </w:r>
          </w:p>
        </w:tc>
      </w:tr>
    </w:tbl>
    <w:p w14:paraId="308A1F47"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3DDEC295"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25DB952A" w14:textId="77777777" w:rsidR="00FA4E27" w:rsidRPr="00F83272" w:rsidRDefault="00FA4E27" w:rsidP="00F83272">
      <w:pPr>
        <w:pStyle w:val="Titre1"/>
        <w:spacing w:after="0" w:line="240" w:lineRule="atLeast"/>
        <w:ind w:left="0" w:firstLine="0"/>
        <w:rPr>
          <w:rFonts w:ascii="Times New Roman" w:hAnsi="Times New Roman" w:cs="Times New Roman"/>
          <w:sz w:val="24"/>
          <w:szCs w:val="24"/>
        </w:rPr>
      </w:pPr>
      <w:r>
        <w:rPr>
          <w:rFonts w:ascii="Times New Roman" w:hAnsi="Times New Roman"/>
          <w:sz w:val="24"/>
        </w:rPr>
        <w:t xml:space="preserve">Unterschrift der Kommissionsmitglieder </w:t>
      </w:r>
    </w:p>
    <w:p w14:paraId="73F62739" w14:textId="77777777" w:rsidR="00FA4E27" w:rsidRPr="00F83272" w:rsidRDefault="00FA4E27" w:rsidP="00F83272">
      <w:pPr>
        <w:shd w:val="clear" w:color="auto" w:fill="CCCCCC"/>
        <w:spacing w:after="0" w:line="240" w:lineRule="atLeast"/>
        <w:rPr>
          <w:rFonts w:ascii="Times New Roman" w:hAnsi="Times New Roman" w:cs="Times New Roman"/>
          <w:sz w:val="24"/>
          <w:szCs w:val="24"/>
        </w:rPr>
      </w:pPr>
      <w:r>
        <w:rPr>
          <w:rFonts w:ascii="Times New Roman" w:hAnsi="Times New Roman"/>
          <w:b/>
          <w:sz w:val="24"/>
        </w:rPr>
        <w:t xml:space="preserve"> </w:t>
      </w:r>
    </w:p>
    <w:p w14:paraId="454BB409"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tbl>
      <w:tblPr>
        <w:tblStyle w:val="TableGrid"/>
        <w:tblW w:w="5000" w:type="pct"/>
        <w:tblInd w:w="0" w:type="dxa"/>
        <w:tblCellMar>
          <w:top w:w="17" w:type="dxa"/>
          <w:left w:w="106" w:type="dxa"/>
          <w:right w:w="115" w:type="dxa"/>
        </w:tblCellMar>
        <w:tblLook w:val="04A0" w:firstRow="1" w:lastRow="0" w:firstColumn="1" w:lastColumn="0" w:noHBand="0" w:noVBand="1"/>
      </w:tblPr>
      <w:tblGrid>
        <w:gridCol w:w="9072"/>
      </w:tblGrid>
      <w:tr w:rsidR="00FA4E27" w:rsidRPr="00F83272" w14:paraId="2DD7DDF4" w14:textId="77777777" w:rsidTr="0018164A">
        <w:trPr>
          <w:trHeight w:val="1288"/>
        </w:trPr>
        <w:tc>
          <w:tcPr>
            <w:tcW w:w="5000" w:type="pct"/>
            <w:tcBorders>
              <w:top w:val="nil"/>
              <w:left w:val="nil"/>
              <w:bottom w:val="single" w:sz="2" w:space="0" w:color="EDEDED"/>
              <w:right w:val="nil"/>
            </w:tcBorders>
            <w:shd w:val="clear" w:color="auto" w:fill="F2F2F2"/>
          </w:tcPr>
          <w:p w14:paraId="0446A0B4"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Unterschrift des Präsidenten und des vom Sozialhilferat ernannten Vertreters </w:t>
            </w:r>
          </w:p>
          <w:p w14:paraId="248FCE4B"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3BE9CFDD"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13D8291B"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66AD9FC9"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tc>
      </w:tr>
      <w:tr w:rsidR="00FA4E27" w:rsidRPr="00F83272" w14:paraId="0E32ACDD" w14:textId="77777777" w:rsidTr="0018164A">
        <w:trPr>
          <w:trHeight w:val="277"/>
        </w:trPr>
        <w:tc>
          <w:tcPr>
            <w:tcW w:w="5000" w:type="pct"/>
            <w:tcBorders>
              <w:top w:val="single" w:sz="2" w:space="0" w:color="EDEDED"/>
              <w:left w:val="nil"/>
              <w:bottom w:val="nil"/>
              <w:right w:val="nil"/>
            </w:tcBorders>
            <w:shd w:val="clear" w:color="auto" w:fill="EDEDED"/>
          </w:tcPr>
          <w:p w14:paraId="4D6A9DC0"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Unterschrift der Person, die im ÖSHZ für die soziale Energieberatung zuständig ist </w:t>
            </w:r>
          </w:p>
        </w:tc>
      </w:tr>
      <w:tr w:rsidR="00FA4E27" w:rsidRPr="00F83272" w14:paraId="6C545DDD" w14:textId="77777777" w:rsidTr="0018164A">
        <w:tblPrEx>
          <w:tblCellMar>
            <w:top w:w="7" w:type="dxa"/>
          </w:tblCellMar>
        </w:tblPrEx>
        <w:trPr>
          <w:trHeight w:val="782"/>
        </w:trPr>
        <w:tc>
          <w:tcPr>
            <w:tcW w:w="5000" w:type="pct"/>
            <w:tcBorders>
              <w:top w:val="nil"/>
              <w:left w:val="nil"/>
              <w:bottom w:val="single" w:sz="2" w:space="0" w:color="EDEDED"/>
              <w:right w:val="nil"/>
            </w:tcBorders>
            <w:shd w:val="clear" w:color="auto" w:fill="EDEDED"/>
          </w:tcPr>
          <w:p w14:paraId="4277D277"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09D1F7CD"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571C1B69"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tc>
      </w:tr>
      <w:tr w:rsidR="00FA4E27" w:rsidRPr="00F83272" w14:paraId="163C28A9" w14:textId="77777777" w:rsidTr="0018164A">
        <w:tblPrEx>
          <w:tblCellMar>
            <w:top w:w="7" w:type="dxa"/>
          </w:tblCellMar>
        </w:tblPrEx>
        <w:trPr>
          <w:trHeight w:val="1724"/>
        </w:trPr>
        <w:tc>
          <w:tcPr>
            <w:tcW w:w="5000" w:type="pct"/>
            <w:tcBorders>
              <w:top w:val="single" w:sz="2" w:space="0" w:color="EDEDED"/>
              <w:left w:val="nil"/>
              <w:bottom w:val="nil"/>
              <w:right w:val="nil"/>
            </w:tcBorders>
            <w:shd w:val="clear" w:color="auto" w:fill="EDEDED"/>
          </w:tcPr>
          <w:p w14:paraId="7BA1D580"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Unterschrift des Vertreters des sozialen Versorgers </w:t>
            </w:r>
          </w:p>
          <w:p w14:paraId="0A889733"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351D3135"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i/>
                <w:sz w:val="24"/>
              </w:rPr>
              <w:t xml:space="preserve">Die betreffende Person bestätigt, dass sie eine Kopie dieser Entscheidung erhalten hat, was als Benachrichtigung gilt  </w:t>
            </w:r>
          </w:p>
          <w:p w14:paraId="3BF58224"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548E6848"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p w14:paraId="76437DC0" w14:textId="77777777" w:rsidR="00FA4E27" w:rsidRPr="00F83272" w:rsidRDefault="00FA4E27" w:rsidP="00F83272">
            <w:pPr>
              <w:spacing w:line="240" w:lineRule="atLeast"/>
              <w:rPr>
                <w:rFonts w:ascii="Times New Roman" w:hAnsi="Times New Roman" w:cs="Times New Roman"/>
                <w:sz w:val="24"/>
                <w:szCs w:val="24"/>
              </w:rPr>
            </w:pPr>
            <w:r>
              <w:rPr>
                <w:rFonts w:ascii="Times New Roman" w:hAnsi="Times New Roman"/>
                <w:sz w:val="24"/>
              </w:rPr>
              <w:t xml:space="preserve"> </w:t>
            </w:r>
          </w:p>
        </w:tc>
      </w:tr>
    </w:tbl>
    <w:p w14:paraId="1CF0A341" w14:textId="581B365B" w:rsidR="00FA4E27" w:rsidRPr="00F83272" w:rsidRDefault="00FA4E27" w:rsidP="00F83272">
      <w:pPr>
        <w:pBdr>
          <w:top w:val="single" w:sz="2" w:space="0" w:color="EDEDED"/>
        </w:pBdr>
        <w:shd w:val="clear" w:color="auto" w:fill="EDEDED"/>
        <w:spacing w:after="0" w:line="240" w:lineRule="atLeast"/>
        <w:rPr>
          <w:rFonts w:ascii="Times New Roman" w:hAnsi="Times New Roman" w:cs="Times New Roman"/>
          <w:sz w:val="24"/>
          <w:szCs w:val="24"/>
        </w:rPr>
      </w:pPr>
      <w:r>
        <w:rPr>
          <w:rFonts w:ascii="Times New Roman" w:hAnsi="Times New Roman"/>
          <w:sz w:val="24"/>
        </w:rPr>
        <w:t>Unterschrift der Kundin/des Kunden oder der Person, die sie/ihn vertritt</w:t>
      </w:r>
      <w:r w:rsidR="00AA6E05" w:rsidRPr="00F83272">
        <w:rPr>
          <w:rStyle w:val="Appelnotedebasdep"/>
          <w:rFonts w:ascii="Times New Roman" w:hAnsi="Times New Roman"/>
          <w:sz w:val="24"/>
          <w:szCs w:val="24"/>
        </w:rPr>
        <w:footnoteReference w:id="1"/>
      </w:r>
      <w:r>
        <w:rPr>
          <w:rFonts w:ascii="Times New Roman" w:hAnsi="Times New Roman"/>
          <w:sz w:val="24"/>
        </w:rPr>
        <w:t xml:space="preserve">  </w:t>
      </w:r>
    </w:p>
    <w:p w14:paraId="56B3AF82" w14:textId="77777777" w:rsidR="00FA4E27" w:rsidRPr="00F83272" w:rsidRDefault="00FA4E27" w:rsidP="00F83272">
      <w:pPr>
        <w:pBdr>
          <w:top w:val="single" w:sz="2" w:space="0" w:color="EDEDED"/>
        </w:pBdr>
        <w:shd w:val="clear" w:color="auto" w:fill="EDEDED"/>
        <w:spacing w:after="0" w:line="240" w:lineRule="atLeast"/>
        <w:rPr>
          <w:rFonts w:ascii="Times New Roman" w:hAnsi="Times New Roman" w:cs="Times New Roman"/>
          <w:sz w:val="24"/>
          <w:szCs w:val="24"/>
        </w:rPr>
      </w:pPr>
      <w:r>
        <w:rPr>
          <w:rFonts w:ascii="Times New Roman" w:hAnsi="Times New Roman"/>
          <w:sz w:val="24"/>
        </w:rPr>
        <w:t xml:space="preserve"> </w:t>
      </w:r>
    </w:p>
    <w:p w14:paraId="4660DF39" w14:textId="77777777" w:rsidR="00FA4E27" w:rsidRPr="00F83272" w:rsidRDefault="00FA4E27" w:rsidP="00F83272">
      <w:pPr>
        <w:pBdr>
          <w:top w:val="single" w:sz="2" w:space="0" w:color="EDEDED"/>
        </w:pBdr>
        <w:shd w:val="clear" w:color="auto" w:fill="EDEDED"/>
        <w:spacing w:after="0" w:line="240" w:lineRule="atLeast"/>
        <w:rPr>
          <w:rFonts w:ascii="Times New Roman" w:hAnsi="Times New Roman" w:cs="Times New Roman"/>
          <w:sz w:val="24"/>
          <w:szCs w:val="24"/>
        </w:rPr>
      </w:pPr>
      <w:r>
        <w:rPr>
          <w:rFonts w:ascii="Times New Roman" w:hAnsi="Times New Roman"/>
          <w:i/>
          <w:sz w:val="24"/>
        </w:rPr>
        <w:t xml:space="preserve">Die betroffene Person bestätigt, dass sie eine Kopie dieser Entscheidung erhalten hat, was als Benachrichtigung gilt (Nichtzutreffendes bitte streichen) </w:t>
      </w:r>
    </w:p>
    <w:p w14:paraId="274D5609" w14:textId="7AFD5175" w:rsidR="00FA4E27" w:rsidRPr="00F83272" w:rsidRDefault="00FA4E27" w:rsidP="00F83272">
      <w:pPr>
        <w:pBdr>
          <w:top w:val="single" w:sz="2" w:space="0" w:color="EDEDED"/>
        </w:pBdr>
        <w:shd w:val="clear" w:color="auto" w:fill="EDEDED"/>
        <w:spacing w:after="0" w:line="240" w:lineRule="atLeast"/>
        <w:rPr>
          <w:rFonts w:ascii="Times New Roman" w:hAnsi="Times New Roman" w:cs="Times New Roman"/>
          <w:sz w:val="24"/>
          <w:szCs w:val="24"/>
        </w:rPr>
      </w:pPr>
      <w:r>
        <w:rPr>
          <w:rFonts w:ascii="Times New Roman" w:hAnsi="Times New Roman"/>
          <w:sz w:val="24"/>
        </w:rPr>
        <w:t xml:space="preserve"> </w:t>
      </w:r>
    </w:p>
    <w:p w14:paraId="0040E807" w14:textId="77777777" w:rsidR="0018164A" w:rsidRPr="00F83272" w:rsidRDefault="0018164A" w:rsidP="00F83272">
      <w:pPr>
        <w:pBdr>
          <w:top w:val="single" w:sz="2" w:space="0" w:color="EDEDED"/>
        </w:pBdr>
        <w:shd w:val="clear" w:color="auto" w:fill="EDEDED"/>
        <w:spacing w:after="0" w:line="240" w:lineRule="atLeast"/>
        <w:rPr>
          <w:rFonts w:ascii="Times New Roman" w:hAnsi="Times New Roman" w:cs="Times New Roman"/>
          <w:sz w:val="24"/>
          <w:szCs w:val="24"/>
        </w:rPr>
      </w:pPr>
    </w:p>
    <w:p w14:paraId="2F601E47" w14:textId="77777777" w:rsidR="0018164A" w:rsidRPr="00F83272" w:rsidRDefault="0018164A" w:rsidP="00F83272">
      <w:pPr>
        <w:pBdr>
          <w:top w:val="single" w:sz="2" w:space="0" w:color="EDEDED"/>
        </w:pBdr>
        <w:shd w:val="clear" w:color="auto" w:fill="EDEDED"/>
        <w:spacing w:after="0" w:line="240" w:lineRule="atLeast"/>
        <w:rPr>
          <w:rFonts w:ascii="Times New Roman" w:hAnsi="Times New Roman" w:cs="Times New Roman"/>
          <w:sz w:val="24"/>
          <w:szCs w:val="24"/>
        </w:rPr>
      </w:pPr>
    </w:p>
    <w:p w14:paraId="6305543F" w14:textId="365CE3A0"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5E7DD910"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Die Sitzung dieser lokalen Energiekommission erfolgt gemäß:  </w:t>
      </w:r>
    </w:p>
    <w:p w14:paraId="1CFD3566"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38F643D3" w14:textId="77777777" w:rsidR="00FA4E27" w:rsidRPr="00764A68" w:rsidRDefault="00FA4E27" w:rsidP="00764A68">
      <w:pPr>
        <w:pStyle w:val="Paragraphedeliste"/>
        <w:numPr>
          <w:ilvl w:val="0"/>
          <w:numId w:val="19"/>
        </w:numPr>
        <w:spacing w:after="0" w:line="240" w:lineRule="atLeast"/>
        <w:ind w:left="426"/>
        <w:rPr>
          <w:rFonts w:ascii="Times New Roman" w:hAnsi="Times New Roman" w:cs="Times New Roman"/>
          <w:sz w:val="24"/>
          <w:szCs w:val="24"/>
        </w:rPr>
      </w:pPr>
      <w:r w:rsidRPr="00764A68">
        <w:rPr>
          <w:rFonts w:ascii="Times New Roman" w:hAnsi="Times New Roman"/>
          <w:sz w:val="24"/>
        </w:rPr>
        <w:t>Artikel 31</w:t>
      </w:r>
      <w:r w:rsidRPr="00764A68">
        <w:rPr>
          <w:rFonts w:ascii="Times New Roman" w:hAnsi="Times New Roman"/>
          <w:i/>
          <w:sz w:val="24"/>
          <w:szCs w:val="24"/>
        </w:rPr>
        <w:t>bis</w:t>
      </w:r>
      <w:r w:rsidRPr="00764A68">
        <w:rPr>
          <w:rFonts w:ascii="Times New Roman" w:hAnsi="Times New Roman"/>
          <w:sz w:val="24"/>
        </w:rPr>
        <w:t xml:space="preserve">, Absatz 2, des Dekrets vom 19. Dezember 2002 über die Organisation des regionalen Gasmarktes; </w:t>
      </w:r>
    </w:p>
    <w:p w14:paraId="5A94D137" w14:textId="3050DC1C" w:rsidR="00FA4E27" w:rsidRPr="00F83272" w:rsidRDefault="00FA4E27" w:rsidP="00764A68">
      <w:pPr>
        <w:spacing w:after="0" w:line="240" w:lineRule="atLeast"/>
        <w:ind w:left="426" w:firstLine="60"/>
        <w:rPr>
          <w:rFonts w:ascii="Times New Roman" w:hAnsi="Times New Roman" w:cs="Times New Roman"/>
          <w:sz w:val="24"/>
          <w:szCs w:val="24"/>
        </w:rPr>
      </w:pPr>
    </w:p>
    <w:p w14:paraId="1A2B0379" w14:textId="77777777" w:rsidR="00FA4E27" w:rsidRPr="00764A68" w:rsidRDefault="00FA4E27" w:rsidP="00764A68">
      <w:pPr>
        <w:pStyle w:val="Paragraphedeliste"/>
        <w:numPr>
          <w:ilvl w:val="0"/>
          <w:numId w:val="19"/>
        </w:numPr>
        <w:spacing w:after="0" w:line="240" w:lineRule="atLeast"/>
        <w:ind w:left="426"/>
        <w:rPr>
          <w:rFonts w:ascii="Times New Roman" w:hAnsi="Times New Roman" w:cs="Times New Roman"/>
          <w:sz w:val="24"/>
          <w:szCs w:val="24"/>
        </w:rPr>
      </w:pPr>
      <w:r w:rsidRPr="00764A68">
        <w:rPr>
          <w:rFonts w:ascii="Times New Roman" w:hAnsi="Times New Roman"/>
          <w:sz w:val="24"/>
        </w:rPr>
        <w:t xml:space="preserve">Artikel 33, Absatz 2, des Dekrets vom 12. April 2001 über die Organisation des regionalen Elektrizitätsmarktes; </w:t>
      </w:r>
    </w:p>
    <w:p w14:paraId="7F310049" w14:textId="22A7B129" w:rsidR="00FA4E27" w:rsidRPr="00F83272" w:rsidRDefault="00FA4E27" w:rsidP="00764A68">
      <w:pPr>
        <w:spacing w:after="0" w:line="240" w:lineRule="atLeast"/>
        <w:ind w:left="426" w:firstLine="60"/>
        <w:rPr>
          <w:rFonts w:ascii="Times New Roman" w:hAnsi="Times New Roman" w:cs="Times New Roman"/>
          <w:sz w:val="24"/>
          <w:szCs w:val="24"/>
        </w:rPr>
      </w:pPr>
    </w:p>
    <w:p w14:paraId="15E4EDBA" w14:textId="77777777" w:rsidR="00FA4E27" w:rsidRPr="00764A68" w:rsidRDefault="00FA4E27" w:rsidP="00764A68">
      <w:pPr>
        <w:pStyle w:val="Paragraphedeliste"/>
        <w:numPr>
          <w:ilvl w:val="0"/>
          <w:numId w:val="19"/>
        </w:numPr>
        <w:spacing w:after="0" w:line="240" w:lineRule="atLeast"/>
        <w:ind w:left="426"/>
        <w:rPr>
          <w:rFonts w:ascii="Times New Roman" w:hAnsi="Times New Roman" w:cs="Times New Roman"/>
          <w:sz w:val="24"/>
          <w:szCs w:val="24"/>
        </w:rPr>
      </w:pPr>
      <w:r w:rsidRPr="00764A68">
        <w:rPr>
          <w:rFonts w:ascii="Times New Roman" w:hAnsi="Times New Roman"/>
          <w:sz w:val="24"/>
        </w:rPr>
        <w:lastRenderedPageBreak/>
        <w:t xml:space="preserve">Artikel 31, Absatz 4, des Erlasses der Wallonischen Regierung vom 30. März 2006 über die gemeinwirtschaftlichen Verpflichtungen auf dem Gasmarkt (AGW OSP GAZ); </w:t>
      </w:r>
    </w:p>
    <w:p w14:paraId="0A80C021" w14:textId="0389EA4C" w:rsidR="00FA4E27" w:rsidRPr="00F83272" w:rsidRDefault="00FA4E27" w:rsidP="00764A68">
      <w:pPr>
        <w:spacing w:after="0" w:line="240" w:lineRule="atLeast"/>
        <w:ind w:left="426" w:firstLine="60"/>
        <w:rPr>
          <w:rFonts w:ascii="Times New Roman" w:hAnsi="Times New Roman" w:cs="Times New Roman"/>
          <w:sz w:val="24"/>
          <w:szCs w:val="24"/>
        </w:rPr>
      </w:pPr>
    </w:p>
    <w:p w14:paraId="60093130" w14:textId="77777777" w:rsidR="00EB4F93" w:rsidRPr="00764A68" w:rsidRDefault="00FA4E27" w:rsidP="00764A68">
      <w:pPr>
        <w:pStyle w:val="Paragraphedeliste"/>
        <w:numPr>
          <w:ilvl w:val="0"/>
          <w:numId w:val="19"/>
        </w:numPr>
        <w:spacing w:after="0" w:line="240" w:lineRule="atLeast"/>
        <w:ind w:left="426"/>
        <w:rPr>
          <w:rFonts w:ascii="Times New Roman" w:hAnsi="Times New Roman" w:cs="Times New Roman"/>
          <w:sz w:val="24"/>
          <w:szCs w:val="24"/>
        </w:rPr>
      </w:pPr>
      <w:r w:rsidRPr="00764A68">
        <w:rPr>
          <w:rFonts w:ascii="Times New Roman" w:hAnsi="Times New Roman"/>
          <w:sz w:val="24"/>
        </w:rPr>
        <w:t xml:space="preserve">Artikel 27, Absatz 4, des Erlasses der Wallonischen Regierung vom 30. März 2006 über die gemeinwirtschaftlichen Verpflichtungen auf dem Elektrizitätsmarkt (AGW OSP ELECTRICITE); </w:t>
      </w:r>
    </w:p>
    <w:p w14:paraId="5BB0F5DF" w14:textId="77777777" w:rsidR="00EB4F93" w:rsidRPr="00F83272" w:rsidRDefault="00EB4F93" w:rsidP="00764A68">
      <w:pPr>
        <w:pStyle w:val="Paragraphedeliste"/>
        <w:spacing w:after="0" w:line="240" w:lineRule="atLeast"/>
        <w:ind w:left="426"/>
        <w:rPr>
          <w:rFonts w:ascii="Times New Roman" w:eastAsia="Arial" w:hAnsi="Times New Roman" w:cs="Times New Roman"/>
          <w:sz w:val="24"/>
          <w:szCs w:val="24"/>
        </w:rPr>
      </w:pPr>
    </w:p>
    <w:p w14:paraId="107B0F64" w14:textId="37B2C3AA" w:rsidR="00FA4E27" w:rsidRPr="00764A68" w:rsidRDefault="00FA4E27" w:rsidP="00764A68">
      <w:pPr>
        <w:pStyle w:val="Paragraphedeliste"/>
        <w:numPr>
          <w:ilvl w:val="0"/>
          <w:numId w:val="19"/>
        </w:numPr>
        <w:spacing w:after="0" w:line="240" w:lineRule="atLeast"/>
        <w:ind w:left="426"/>
        <w:rPr>
          <w:rFonts w:ascii="Times New Roman" w:hAnsi="Times New Roman" w:cs="Times New Roman"/>
          <w:sz w:val="24"/>
          <w:szCs w:val="24"/>
        </w:rPr>
      </w:pPr>
      <w:r w:rsidRPr="00764A68">
        <w:rPr>
          <w:rFonts w:ascii="Times New Roman" w:hAnsi="Times New Roman"/>
          <w:sz w:val="24"/>
        </w:rPr>
        <w:t>Artikel 6</w:t>
      </w:r>
      <w:r w:rsidRPr="00764A68">
        <w:rPr>
          <w:rFonts w:ascii="Times New Roman" w:hAnsi="Times New Roman"/>
          <w:i/>
          <w:sz w:val="24"/>
          <w:szCs w:val="24"/>
        </w:rPr>
        <w:t>quinquies</w:t>
      </w:r>
      <w:r w:rsidRPr="00764A68">
        <w:rPr>
          <w:rFonts w:ascii="Times New Roman" w:hAnsi="Times New Roman"/>
          <w:sz w:val="24"/>
        </w:rPr>
        <w:t xml:space="preserve"> des Erlasses der Wallonischen Regierung vom 17. Juli 2003 über die lokale Energiekommission (AGW CLE). </w:t>
      </w:r>
    </w:p>
    <w:p w14:paraId="5C0A170A" w14:textId="77777777"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5F8DA9CA" w14:textId="52F16FFD" w:rsidR="00FA4E27" w:rsidRPr="00F83272" w:rsidRDefault="00FA4E27" w:rsidP="00F83272">
      <w:pPr>
        <w:spacing w:after="0" w:line="240" w:lineRule="atLeast"/>
        <w:rPr>
          <w:rFonts w:ascii="Times New Roman" w:hAnsi="Times New Roman" w:cs="Times New Roman"/>
          <w:sz w:val="24"/>
          <w:szCs w:val="24"/>
        </w:rPr>
      </w:pPr>
      <w:r>
        <w:rPr>
          <w:rFonts w:ascii="Times New Roman" w:hAnsi="Times New Roman"/>
          <w:sz w:val="24"/>
        </w:rPr>
        <w:t xml:space="preserve">  </w:t>
      </w:r>
    </w:p>
    <w:p w14:paraId="139D4D47" w14:textId="13622BA8" w:rsidR="00FA4E27" w:rsidRPr="00F83272" w:rsidRDefault="00FA4E27" w:rsidP="00F83272">
      <w:pPr>
        <w:spacing w:after="0" w:line="240" w:lineRule="atLeast"/>
        <w:rPr>
          <w:rFonts w:ascii="Times New Roman" w:eastAsia="Arial" w:hAnsi="Times New Roman" w:cs="Times New Roman"/>
          <w:i/>
          <w:sz w:val="24"/>
          <w:szCs w:val="24"/>
        </w:rPr>
      </w:pPr>
      <w:r>
        <w:rPr>
          <w:rFonts w:ascii="Times New Roman" w:hAnsi="Times New Roman"/>
          <w:i/>
          <w:sz w:val="24"/>
        </w:rPr>
        <w:t xml:space="preserve">Im Falle einer Anfechtung dieser Entscheidung gemäß Artikel 33ter, Absatz 6, des Dekrets vom 12. April 2001 über die Organisation des regionalen Strommarktes und Artikel 31quater, Absatz 6, des Dekrets vom 19. Dezember 2002 über die Organisation des regionalen Gasmarktes kann gegen diese Entscheidung vor dem Friedensgericht des Anschlussortes des betroffenen Kunden geklagt werden. </w:t>
      </w:r>
    </w:p>
    <w:p w14:paraId="60A1911E" w14:textId="77777777" w:rsidR="00EB4F93" w:rsidRPr="00F83272" w:rsidRDefault="00EB4F93" w:rsidP="00F83272">
      <w:pPr>
        <w:spacing w:after="0" w:line="240" w:lineRule="atLeast"/>
        <w:rPr>
          <w:rFonts w:ascii="Times New Roman" w:eastAsia="Arial" w:hAnsi="Times New Roman" w:cs="Times New Roman"/>
          <w:i/>
          <w:sz w:val="24"/>
          <w:szCs w:val="24"/>
        </w:rPr>
      </w:pPr>
    </w:p>
    <w:sectPr w:rsidR="00EB4F93" w:rsidRPr="00F83272" w:rsidSect="00A8098A">
      <w:footerReference w:type="default" r:id="rId8"/>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5EFC" w14:textId="77777777" w:rsidR="00B83392" w:rsidRDefault="00B83392" w:rsidP="00400CF7">
      <w:pPr>
        <w:spacing w:after="0" w:line="240" w:lineRule="auto"/>
      </w:pPr>
      <w:r>
        <w:separator/>
      </w:r>
    </w:p>
  </w:endnote>
  <w:endnote w:type="continuationSeparator" w:id="0">
    <w:p w14:paraId="0EE9E688" w14:textId="77777777" w:rsidR="00B83392" w:rsidRDefault="00B83392" w:rsidP="0040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1A28" w14:textId="3FF3A37A" w:rsidR="00ED73DF" w:rsidRPr="00F83272" w:rsidRDefault="00ED73DF" w:rsidP="00F832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F986" w14:textId="77777777" w:rsidR="00B83392" w:rsidRDefault="00B83392" w:rsidP="00400CF7">
      <w:pPr>
        <w:spacing w:after="0" w:line="240" w:lineRule="auto"/>
      </w:pPr>
      <w:r>
        <w:separator/>
      </w:r>
    </w:p>
  </w:footnote>
  <w:footnote w:type="continuationSeparator" w:id="0">
    <w:p w14:paraId="75F743DD" w14:textId="77777777" w:rsidR="00B83392" w:rsidRDefault="00B83392" w:rsidP="00400CF7">
      <w:pPr>
        <w:spacing w:after="0" w:line="240" w:lineRule="auto"/>
      </w:pPr>
      <w:r>
        <w:continuationSeparator/>
      </w:r>
    </w:p>
  </w:footnote>
  <w:footnote w:id="1">
    <w:p w14:paraId="2701180D" w14:textId="521CD6E9" w:rsidR="00AA6E05" w:rsidRDefault="00AA6E05" w:rsidP="00AA6E05">
      <w:pPr>
        <w:pStyle w:val="Notedebasdepage"/>
        <w:jc w:val="both"/>
      </w:pPr>
      <w:r>
        <w:rPr>
          <w:rStyle w:val="Appelnotedebasdep"/>
        </w:rPr>
        <w:footnoteRef/>
      </w:r>
      <w:r>
        <w:t xml:space="preserve"> Die betroffene Person bestätigt, dass sie den Zweck der Verarbeitung der mitgeteilten Daten verstanden hat und gibt ihre Zustimmung zur Verwendung der Daten durch die Mitglieder der lokalen Energiekommission und im strikten Rahmen dieses Zwecks. Gemäß den Bestimmungen der Verordnung (EU) 2016/679 zum Schutz natürlicher Personen bei der Verarbeitung personenbezogener Daten und zum freien Datenverkehr hat die betroffene Person jederzeit das Recht, der Verarbeitung zu widersprechen und die Änderung oder Löschung ihrer personenbezogenen Daten zu verlangen.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90"/>
    <w:multiLevelType w:val="hybridMultilevel"/>
    <w:tmpl w:val="2E304B74"/>
    <w:lvl w:ilvl="0" w:tplc="1D72166C">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EF68">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C4CE1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A026C2">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14C152">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4E33A">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04634A">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09CC">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AA086">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F11E1"/>
    <w:multiLevelType w:val="hybridMultilevel"/>
    <w:tmpl w:val="4F38ACC8"/>
    <w:lvl w:ilvl="0" w:tplc="77DE23E0">
      <w:start w:val="1"/>
      <w:numFmt w:val="bullet"/>
      <w:lvlText w:val="-"/>
      <w:lvlJc w:val="left"/>
      <w:pPr>
        <w:ind w:left="720" w:hanging="36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540981"/>
    <w:multiLevelType w:val="hybridMultilevel"/>
    <w:tmpl w:val="AE52EB56"/>
    <w:lvl w:ilvl="0" w:tplc="EA3A5D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523722">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086B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8D5C2">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6EF6B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12B618">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C8543E">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D2DB92">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81BE0">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01193"/>
    <w:multiLevelType w:val="hybridMultilevel"/>
    <w:tmpl w:val="F23ED0E0"/>
    <w:lvl w:ilvl="0" w:tplc="DD62A3A0">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8D97A">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E7BC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888E44">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48C4FC">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A7374">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F638AC">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BA4">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F27C98">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400167"/>
    <w:multiLevelType w:val="hybridMultilevel"/>
    <w:tmpl w:val="E3248E9C"/>
    <w:lvl w:ilvl="0" w:tplc="7AA0BA3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BA39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4E0D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CF3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666D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F2CC6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6E7C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DC99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04C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4D7923"/>
    <w:multiLevelType w:val="hybridMultilevel"/>
    <w:tmpl w:val="FD0C48EA"/>
    <w:lvl w:ilvl="0" w:tplc="C4D46E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982B6C">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E3CF4">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508644">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C35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FAB6EA">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F02012">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6A649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D025AC">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1A1665"/>
    <w:multiLevelType w:val="hybridMultilevel"/>
    <w:tmpl w:val="8B36273C"/>
    <w:lvl w:ilvl="0" w:tplc="80886BD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845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C3B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488E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5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89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D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B6D5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BEFC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283F59"/>
    <w:multiLevelType w:val="hybridMultilevel"/>
    <w:tmpl w:val="0E6CC860"/>
    <w:lvl w:ilvl="0" w:tplc="9F3C499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7E326E">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DCCA">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E50E0">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1EA8">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44B454">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BC6E4E">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80378">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2E29B4">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309B3"/>
    <w:multiLevelType w:val="hybridMultilevel"/>
    <w:tmpl w:val="9F8A158A"/>
    <w:lvl w:ilvl="0" w:tplc="C4348AC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C985A">
      <w:start w:val="1"/>
      <w:numFmt w:val="bullet"/>
      <w:lvlText w:val="o"/>
      <w:lvlJc w:val="left"/>
      <w:pPr>
        <w:ind w:left="1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706768">
      <w:start w:val="1"/>
      <w:numFmt w:val="bullet"/>
      <w:lvlText w:val="▪"/>
      <w:lvlJc w:val="left"/>
      <w:pPr>
        <w:ind w:left="1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8E8A38">
      <w:start w:val="1"/>
      <w:numFmt w:val="bullet"/>
      <w:lvlText w:val="•"/>
      <w:lvlJc w:val="left"/>
      <w:pPr>
        <w:ind w:left="2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893A8">
      <w:start w:val="1"/>
      <w:numFmt w:val="bullet"/>
      <w:lvlText w:val="o"/>
      <w:lvlJc w:val="left"/>
      <w:pPr>
        <w:ind w:left="3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CD9D4">
      <w:start w:val="1"/>
      <w:numFmt w:val="bullet"/>
      <w:lvlText w:val="▪"/>
      <w:lvlJc w:val="left"/>
      <w:pPr>
        <w:ind w:left="4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65DCC">
      <w:start w:val="1"/>
      <w:numFmt w:val="bullet"/>
      <w:lvlText w:val="•"/>
      <w:lvlJc w:val="left"/>
      <w:pPr>
        <w:ind w:left="4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22A44">
      <w:start w:val="1"/>
      <w:numFmt w:val="bullet"/>
      <w:lvlText w:val="o"/>
      <w:lvlJc w:val="left"/>
      <w:pPr>
        <w:ind w:left="5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D28F0A">
      <w:start w:val="1"/>
      <w:numFmt w:val="bullet"/>
      <w:lvlText w:val="▪"/>
      <w:lvlJc w:val="left"/>
      <w:pPr>
        <w:ind w:left="6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A2B33"/>
    <w:multiLevelType w:val="hybridMultilevel"/>
    <w:tmpl w:val="F628F7A6"/>
    <w:lvl w:ilvl="0" w:tplc="1C7AF1C6">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09D46">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78077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261CF2">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ABA86">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EEDC9E">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D29C02">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3AF13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841E04">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547FA"/>
    <w:multiLevelType w:val="hybridMultilevel"/>
    <w:tmpl w:val="2BF84E82"/>
    <w:lvl w:ilvl="0" w:tplc="3B3267A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28010">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87BF0">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AF6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B722">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92A">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D4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0647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E76552"/>
    <w:multiLevelType w:val="hybridMultilevel"/>
    <w:tmpl w:val="72AA7922"/>
    <w:lvl w:ilvl="0" w:tplc="9F98224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00CA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6CC5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43A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0C7C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4A6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507F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EA7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201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2C39FE"/>
    <w:multiLevelType w:val="hybridMultilevel"/>
    <w:tmpl w:val="E87687E6"/>
    <w:lvl w:ilvl="0" w:tplc="EA2637C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E61D72">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8C8A4">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8282C2">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CB9D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4DA26">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4E8E36">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00A20">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E33B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045ADF"/>
    <w:multiLevelType w:val="hybridMultilevel"/>
    <w:tmpl w:val="DF80B928"/>
    <w:lvl w:ilvl="0" w:tplc="DBDAE3AA">
      <w:start w:val="1"/>
      <w:numFmt w:val="bullet"/>
      <w:lvlText w:val="•"/>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D72">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830FC">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C78D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88DE">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CA0B6">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81966">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F72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077F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F34AF4"/>
    <w:multiLevelType w:val="hybridMultilevel"/>
    <w:tmpl w:val="4874096E"/>
    <w:lvl w:ilvl="0" w:tplc="2CB80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6AE544">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42BF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A0E3C6">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6CE4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0108E">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527B94">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FDD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449F86">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A6157A"/>
    <w:multiLevelType w:val="hybridMultilevel"/>
    <w:tmpl w:val="392E1C20"/>
    <w:lvl w:ilvl="0" w:tplc="788891E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C83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2D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8BE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F6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A88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3C9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45A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880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BE00F9"/>
    <w:multiLevelType w:val="hybridMultilevel"/>
    <w:tmpl w:val="0DD0612C"/>
    <w:lvl w:ilvl="0" w:tplc="296EE33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BA1D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8EC1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7C96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9EAD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4C89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4DA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74D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2066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DD2643"/>
    <w:multiLevelType w:val="hybridMultilevel"/>
    <w:tmpl w:val="43765448"/>
    <w:lvl w:ilvl="0" w:tplc="9DD6A660">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2EB946">
      <w:start w:val="1"/>
      <w:numFmt w:val="bullet"/>
      <w:lvlText w:val="o"/>
      <w:lvlJc w:val="left"/>
      <w:pPr>
        <w:ind w:left="1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D2B71C">
      <w:start w:val="1"/>
      <w:numFmt w:val="bullet"/>
      <w:lvlText w:val="▪"/>
      <w:lvlJc w:val="left"/>
      <w:pPr>
        <w:ind w:left="1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8C5D76">
      <w:start w:val="1"/>
      <w:numFmt w:val="bullet"/>
      <w:lvlText w:val="•"/>
      <w:lvlJc w:val="left"/>
      <w:pPr>
        <w:ind w:left="2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8C5174">
      <w:start w:val="1"/>
      <w:numFmt w:val="bullet"/>
      <w:lvlText w:val="o"/>
      <w:lvlJc w:val="left"/>
      <w:pPr>
        <w:ind w:left="3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149776">
      <w:start w:val="1"/>
      <w:numFmt w:val="bullet"/>
      <w:lvlText w:val="▪"/>
      <w:lvlJc w:val="left"/>
      <w:pPr>
        <w:ind w:left="4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404ED2">
      <w:start w:val="1"/>
      <w:numFmt w:val="bullet"/>
      <w:lvlText w:val="•"/>
      <w:lvlJc w:val="left"/>
      <w:pPr>
        <w:ind w:left="4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BE3808">
      <w:start w:val="1"/>
      <w:numFmt w:val="bullet"/>
      <w:lvlText w:val="o"/>
      <w:lvlJc w:val="left"/>
      <w:pPr>
        <w:ind w:left="5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1CD3A0">
      <w:start w:val="1"/>
      <w:numFmt w:val="bullet"/>
      <w:lvlText w:val="▪"/>
      <w:lvlJc w:val="left"/>
      <w:pPr>
        <w:ind w:left="6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489258">
    <w:abstractNumId w:val="7"/>
  </w:num>
  <w:num w:numId="2" w16cid:durableId="650670961">
    <w:abstractNumId w:val="12"/>
  </w:num>
  <w:num w:numId="3" w16cid:durableId="169954533">
    <w:abstractNumId w:val="8"/>
  </w:num>
  <w:num w:numId="4" w16cid:durableId="678196261">
    <w:abstractNumId w:val="13"/>
  </w:num>
  <w:num w:numId="5" w16cid:durableId="45106331">
    <w:abstractNumId w:val="9"/>
  </w:num>
  <w:num w:numId="6" w16cid:durableId="553782243">
    <w:abstractNumId w:val="15"/>
  </w:num>
  <w:num w:numId="7" w16cid:durableId="290985599">
    <w:abstractNumId w:val="17"/>
  </w:num>
  <w:num w:numId="8" w16cid:durableId="675769193">
    <w:abstractNumId w:val="4"/>
  </w:num>
  <w:num w:numId="9" w16cid:durableId="1736926857">
    <w:abstractNumId w:val="0"/>
  </w:num>
  <w:num w:numId="10" w16cid:durableId="1516459504">
    <w:abstractNumId w:val="3"/>
  </w:num>
  <w:num w:numId="11" w16cid:durableId="352615566">
    <w:abstractNumId w:val="2"/>
  </w:num>
  <w:num w:numId="12" w16cid:durableId="866673045">
    <w:abstractNumId w:val="11"/>
  </w:num>
  <w:num w:numId="13" w16cid:durableId="1734962610">
    <w:abstractNumId w:val="14"/>
  </w:num>
  <w:num w:numId="14" w16cid:durableId="449279252">
    <w:abstractNumId w:val="6"/>
  </w:num>
  <w:num w:numId="15" w16cid:durableId="333649336">
    <w:abstractNumId w:val="5"/>
  </w:num>
  <w:num w:numId="16" w16cid:durableId="1920014374">
    <w:abstractNumId w:val="16"/>
  </w:num>
  <w:num w:numId="17" w16cid:durableId="440995189">
    <w:abstractNumId w:val="18"/>
  </w:num>
  <w:num w:numId="18" w16cid:durableId="2091854399">
    <w:abstractNumId w:val="10"/>
  </w:num>
  <w:num w:numId="19" w16cid:durableId="24688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7"/>
    <w:rsid w:val="00036397"/>
    <w:rsid w:val="0004523D"/>
    <w:rsid w:val="0007049E"/>
    <w:rsid w:val="000A4594"/>
    <w:rsid w:val="000B17BB"/>
    <w:rsid w:val="000B71D3"/>
    <w:rsid w:val="000F4A80"/>
    <w:rsid w:val="00146CCD"/>
    <w:rsid w:val="00150409"/>
    <w:rsid w:val="00150F84"/>
    <w:rsid w:val="0018164A"/>
    <w:rsid w:val="00194B7A"/>
    <w:rsid w:val="001F210E"/>
    <w:rsid w:val="002775EE"/>
    <w:rsid w:val="002A004D"/>
    <w:rsid w:val="002C3786"/>
    <w:rsid w:val="003271B9"/>
    <w:rsid w:val="0034441F"/>
    <w:rsid w:val="00354A4F"/>
    <w:rsid w:val="003619E4"/>
    <w:rsid w:val="00391EC7"/>
    <w:rsid w:val="003D735B"/>
    <w:rsid w:val="003F4E7A"/>
    <w:rsid w:val="003F5DF9"/>
    <w:rsid w:val="00400CF7"/>
    <w:rsid w:val="00406A4C"/>
    <w:rsid w:val="00426B3D"/>
    <w:rsid w:val="0045003A"/>
    <w:rsid w:val="0047087F"/>
    <w:rsid w:val="004769E2"/>
    <w:rsid w:val="004A1A89"/>
    <w:rsid w:val="004A627D"/>
    <w:rsid w:val="004C28F8"/>
    <w:rsid w:val="004D2A20"/>
    <w:rsid w:val="004D6155"/>
    <w:rsid w:val="004D6E03"/>
    <w:rsid w:val="00500889"/>
    <w:rsid w:val="00514DC5"/>
    <w:rsid w:val="0057500D"/>
    <w:rsid w:val="005E434E"/>
    <w:rsid w:val="005F38AC"/>
    <w:rsid w:val="00671FA0"/>
    <w:rsid w:val="00684A9E"/>
    <w:rsid w:val="00695411"/>
    <w:rsid w:val="006B33DF"/>
    <w:rsid w:val="006B61ED"/>
    <w:rsid w:val="006E1D7C"/>
    <w:rsid w:val="0073240D"/>
    <w:rsid w:val="00754422"/>
    <w:rsid w:val="00764A68"/>
    <w:rsid w:val="00780FCB"/>
    <w:rsid w:val="00811F43"/>
    <w:rsid w:val="00844C55"/>
    <w:rsid w:val="0085159F"/>
    <w:rsid w:val="00870F2F"/>
    <w:rsid w:val="00877CBC"/>
    <w:rsid w:val="00886510"/>
    <w:rsid w:val="008A2B33"/>
    <w:rsid w:val="00951EE4"/>
    <w:rsid w:val="009B3535"/>
    <w:rsid w:val="009B725A"/>
    <w:rsid w:val="009B79AC"/>
    <w:rsid w:val="009D1A6A"/>
    <w:rsid w:val="009E0485"/>
    <w:rsid w:val="00A018BA"/>
    <w:rsid w:val="00A16970"/>
    <w:rsid w:val="00A16E05"/>
    <w:rsid w:val="00A6546C"/>
    <w:rsid w:val="00A8098A"/>
    <w:rsid w:val="00A84427"/>
    <w:rsid w:val="00AA6E05"/>
    <w:rsid w:val="00AC64E0"/>
    <w:rsid w:val="00AF7E78"/>
    <w:rsid w:val="00B151E6"/>
    <w:rsid w:val="00B32537"/>
    <w:rsid w:val="00B47E64"/>
    <w:rsid w:val="00B626E1"/>
    <w:rsid w:val="00B83392"/>
    <w:rsid w:val="00BE7A41"/>
    <w:rsid w:val="00C864D2"/>
    <w:rsid w:val="00CB0032"/>
    <w:rsid w:val="00CD0D26"/>
    <w:rsid w:val="00CD5444"/>
    <w:rsid w:val="00CF3F28"/>
    <w:rsid w:val="00D1778B"/>
    <w:rsid w:val="00D23192"/>
    <w:rsid w:val="00D60429"/>
    <w:rsid w:val="00D64005"/>
    <w:rsid w:val="00DF1FE1"/>
    <w:rsid w:val="00E11AD2"/>
    <w:rsid w:val="00E1651C"/>
    <w:rsid w:val="00E60091"/>
    <w:rsid w:val="00EB4F93"/>
    <w:rsid w:val="00ED73DF"/>
    <w:rsid w:val="00EF7271"/>
    <w:rsid w:val="00F46EB1"/>
    <w:rsid w:val="00F71EC2"/>
    <w:rsid w:val="00F83272"/>
    <w:rsid w:val="00FA4E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B4EC"/>
  <w15:chartTrackingRefBased/>
  <w15:docId w15:val="{9C26A1B5-3BE2-4AA6-8E5C-C59416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72"/>
  </w:style>
  <w:style w:type="paragraph" w:styleId="Titre1">
    <w:name w:val="heading 1"/>
    <w:next w:val="Normal"/>
    <w:link w:val="Titre1Car"/>
    <w:uiPriority w:val="9"/>
    <w:qFormat/>
    <w:rsid w:val="00FA4E27"/>
    <w:pPr>
      <w:keepNext/>
      <w:keepLines/>
      <w:shd w:val="clear" w:color="auto" w:fill="CCCCCC"/>
      <w:spacing w:after="5" w:line="249" w:lineRule="auto"/>
      <w:ind w:left="10" w:hanging="10"/>
      <w:outlineLvl w:val="0"/>
    </w:pPr>
    <w:rPr>
      <w:rFonts w:ascii="Arial" w:eastAsia="Arial" w:hAnsi="Arial" w:cs="Arial"/>
      <w:b/>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FA4E27"/>
    <w:pPr>
      <w:spacing w:after="0" w:line="263" w:lineRule="auto"/>
      <w:ind w:left="142" w:right="2" w:hanging="145"/>
      <w:jc w:val="both"/>
    </w:pPr>
    <w:rPr>
      <w:rFonts w:ascii="Arial" w:eastAsia="Arial" w:hAnsi="Arial" w:cs="Arial"/>
      <w:color w:val="000000"/>
      <w:sz w:val="18"/>
      <w:lang w:eastAsia="fr-BE"/>
    </w:rPr>
  </w:style>
  <w:style w:type="character" w:customStyle="1" w:styleId="footnotedescriptionChar">
    <w:name w:val="footnote description Char"/>
    <w:link w:val="footnotedescription"/>
    <w:rsid w:val="00FA4E27"/>
    <w:rPr>
      <w:rFonts w:ascii="Arial" w:eastAsia="Arial" w:hAnsi="Arial" w:cs="Arial"/>
      <w:color w:val="000000"/>
      <w:sz w:val="18"/>
      <w:lang w:val="de-DE" w:eastAsia="fr-BE"/>
    </w:rPr>
  </w:style>
  <w:style w:type="character" w:customStyle="1" w:styleId="footnotemark">
    <w:name w:val="footnote mark"/>
    <w:hidden/>
    <w:rsid w:val="00FA4E27"/>
    <w:rPr>
      <w:rFonts w:ascii="Arial" w:eastAsia="Arial" w:hAnsi="Arial" w:cs="Arial"/>
      <w:color w:val="000000"/>
      <w:sz w:val="18"/>
      <w:vertAlign w:val="superscript"/>
    </w:rPr>
  </w:style>
  <w:style w:type="table" w:customStyle="1" w:styleId="TableGrid">
    <w:name w:val="TableGrid"/>
    <w:rsid w:val="00FA4E27"/>
    <w:pPr>
      <w:spacing w:after="0" w:line="240" w:lineRule="auto"/>
    </w:pPr>
    <w:rPr>
      <w:rFonts w:eastAsiaTheme="minorEastAsia"/>
      <w:lang w:eastAsia="fr-BE"/>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FA4E27"/>
    <w:rPr>
      <w:rFonts w:ascii="Arial" w:eastAsia="Arial" w:hAnsi="Arial" w:cs="Arial"/>
      <w:b/>
      <w:color w:val="000000"/>
      <w:shd w:val="clear" w:color="auto" w:fill="CCCCCC"/>
      <w:lang w:val="de-DE" w:eastAsia="fr-BE"/>
    </w:rPr>
  </w:style>
  <w:style w:type="paragraph" w:styleId="Paragraphedeliste">
    <w:name w:val="List Paragraph"/>
    <w:basedOn w:val="Normal"/>
    <w:uiPriority w:val="34"/>
    <w:qFormat/>
    <w:rsid w:val="00EB4F93"/>
    <w:pPr>
      <w:ind w:left="720"/>
      <w:contextualSpacing/>
    </w:pPr>
  </w:style>
  <w:style w:type="paragraph" w:styleId="Notedebasdepage">
    <w:name w:val="footnote text"/>
    <w:basedOn w:val="Normal"/>
    <w:link w:val="NotedebasdepageCar"/>
    <w:uiPriority w:val="99"/>
    <w:semiHidden/>
    <w:unhideWhenUsed/>
    <w:rsid w:val="00EB4F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4F93"/>
    <w:rPr>
      <w:sz w:val="20"/>
      <w:szCs w:val="20"/>
    </w:rPr>
  </w:style>
  <w:style w:type="character" w:styleId="Appelnotedebasdep">
    <w:name w:val="footnote reference"/>
    <w:basedOn w:val="Policepardfaut"/>
    <w:uiPriority w:val="99"/>
    <w:semiHidden/>
    <w:unhideWhenUsed/>
    <w:rsid w:val="00EB4F93"/>
    <w:rPr>
      <w:vertAlign w:val="superscript"/>
    </w:rPr>
  </w:style>
  <w:style w:type="paragraph" w:styleId="En-tte">
    <w:name w:val="header"/>
    <w:basedOn w:val="Normal"/>
    <w:link w:val="En-tteCar"/>
    <w:uiPriority w:val="99"/>
    <w:unhideWhenUsed/>
    <w:rsid w:val="00A8098A"/>
    <w:pPr>
      <w:tabs>
        <w:tab w:val="center" w:pos="4536"/>
        <w:tab w:val="right" w:pos="9072"/>
      </w:tabs>
      <w:spacing w:after="0" w:line="240" w:lineRule="auto"/>
    </w:pPr>
  </w:style>
  <w:style w:type="character" w:customStyle="1" w:styleId="En-tteCar">
    <w:name w:val="En-tête Car"/>
    <w:basedOn w:val="Policepardfaut"/>
    <w:link w:val="En-tte"/>
    <w:uiPriority w:val="99"/>
    <w:rsid w:val="00A8098A"/>
  </w:style>
  <w:style w:type="paragraph" w:styleId="Pieddepage">
    <w:name w:val="footer"/>
    <w:basedOn w:val="Normal"/>
    <w:link w:val="PieddepageCar"/>
    <w:uiPriority w:val="99"/>
    <w:unhideWhenUsed/>
    <w:rsid w:val="00A80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9670">
      <w:bodyDiv w:val="1"/>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sChild>
            <w:div w:id="1818648752">
              <w:marLeft w:val="0"/>
              <w:marRight w:val="0"/>
              <w:marTop w:val="0"/>
              <w:marBottom w:val="0"/>
              <w:divBdr>
                <w:top w:val="none" w:sz="0" w:space="0" w:color="auto"/>
                <w:left w:val="none" w:sz="0" w:space="0" w:color="auto"/>
                <w:bottom w:val="none" w:sz="0" w:space="0" w:color="auto"/>
                <w:right w:val="none" w:sz="0" w:space="0" w:color="auto"/>
              </w:divBdr>
            </w:div>
          </w:divsChild>
        </w:div>
        <w:div w:id="1184661220">
          <w:marLeft w:val="0"/>
          <w:marRight w:val="0"/>
          <w:marTop w:val="0"/>
          <w:marBottom w:val="0"/>
          <w:divBdr>
            <w:top w:val="none" w:sz="0" w:space="0" w:color="auto"/>
            <w:left w:val="none" w:sz="0" w:space="0" w:color="auto"/>
            <w:bottom w:val="none" w:sz="0" w:space="0" w:color="auto"/>
            <w:right w:val="none" w:sz="0" w:space="0" w:color="auto"/>
          </w:divBdr>
          <w:divsChild>
            <w:div w:id="1931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E571-FC62-445B-8681-3AE645C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SPW_2L</dc:creator>
  <cp:keywords/>
  <dc:description/>
  <cp:lastModifiedBy>Manon Van Moer</cp:lastModifiedBy>
  <cp:revision>3</cp:revision>
  <dcterms:created xsi:type="dcterms:W3CDTF">2024-01-17T06:09:00Z</dcterms:created>
  <dcterms:modified xsi:type="dcterms:W3CDTF">2024-01-17T09:32:00Z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2023-07-18T09:02:49Z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ef3310d6-be9d-4926-9dde-8ea80737df35</vt:lpwstr>
  </property>
  <property fmtid="{D5CDD505-2E9C-101B-9397-08002B2CF9AE}" pid="8" name="MSIP_Label_8903f633-4a78-4eed-bb49-365e45b1f3e8_ContentBits">
    <vt:lpwstr>0</vt:lpwstr>
  </property>
</Properties>
</file>