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13A4A" w14:textId="2FD79A23" w:rsidR="00435726" w:rsidRPr="00696FE8" w:rsidRDefault="00CE5C20" w:rsidP="00435726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center"/>
        <w:rPr>
          <w:rFonts w:ascii="Arial" w:hAnsi="Arial" w:cs="Arial"/>
          <w:b/>
          <w:iCs/>
          <w:caps/>
          <w:spacing w:val="-3"/>
          <w:szCs w:val="22"/>
        </w:rPr>
      </w:pPr>
      <w:r w:rsidRPr="00696FE8">
        <w:rPr>
          <w:rFonts w:ascii="Arial" w:hAnsi="Arial" w:cs="Arial"/>
          <w:b/>
          <w:iCs/>
          <w:caps/>
          <w:spacing w:val="-3"/>
          <w:szCs w:val="22"/>
        </w:rPr>
        <w:t xml:space="preserve">Décision de principe d’appliquer l’Ific </w:t>
      </w:r>
      <w:r w:rsidR="00814195" w:rsidRPr="00696FE8">
        <w:rPr>
          <w:rFonts w:ascii="Arial" w:hAnsi="Arial" w:cs="Arial"/>
          <w:b/>
          <w:iCs/>
          <w:caps/>
          <w:spacing w:val="-3"/>
          <w:szCs w:val="22"/>
        </w:rPr>
        <w:t>aux aide</w:t>
      </w:r>
      <w:r w:rsidR="00FF15CF" w:rsidRPr="00696FE8">
        <w:rPr>
          <w:rFonts w:ascii="Arial" w:hAnsi="Arial" w:cs="Arial"/>
          <w:b/>
          <w:iCs/>
          <w:caps/>
          <w:spacing w:val="-3"/>
          <w:szCs w:val="22"/>
        </w:rPr>
        <w:t>s</w:t>
      </w:r>
      <w:r w:rsidR="00814195" w:rsidRPr="00696FE8">
        <w:rPr>
          <w:rFonts w:ascii="Arial" w:hAnsi="Arial" w:cs="Arial"/>
          <w:b/>
          <w:iCs/>
          <w:caps/>
          <w:spacing w:val="-3"/>
          <w:szCs w:val="22"/>
        </w:rPr>
        <w:t xml:space="preserve"> soignants </w:t>
      </w:r>
      <w:r w:rsidR="007A6759" w:rsidRPr="00696FE8">
        <w:rPr>
          <w:rFonts w:ascii="Arial" w:hAnsi="Arial" w:cs="Arial"/>
          <w:b/>
          <w:iCs/>
          <w:caps/>
          <w:spacing w:val="-3"/>
          <w:szCs w:val="22"/>
        </w:rPr>
        <w:t xml:space="preserve">sur base </w:t>
      </w:r>
      <w:r w:rsidR="00A32FDA" w:rsidRPr="00696FE8">
        <w:rPr>
          <w:rFonts w:ascii="Arial" w:hAnsi="Arial" w:cs="Arial"/>
          <w:b/>
          <w:iCs/>
          <w:caps/>
          <w:spacing w:val="-3"/>
          <w:szCs w:val="22"/>
        </w:rPr>
        <w:br/>
      </w:r>
      <w:r w:rsidR="007A6759" w:rsidRPr="00696FE8">
        <w:rPr>
          <w:rFonts w:ascii="Arial" w:hAnsi="Arial" w:cs="Arial"/>
          <w:b/>
          <w:iCs/>
          <w:caps/>
          <w:spacing w:val="-3"/>
          <w:szCs w:val="22"/>
        </w:rPr>
        <w:t>d</w:t>
      </w:r>
      <w:r w:rsidR="00814195" w:rsidRPr="00696FE8">
        <w:rPr>
          <w:rFonts w:ascii="Arial" w:hAnsi="Arial" w:cs="Arial"/>
          <w:b/>
          <w:iCs/>
          <w:caps/>
          <w:spacing w:val="-3"/>
          <w:szCs w:val="22"/>
        </w:rPr>
        <w:t xml:space="preserve">e l’avenant du 20 décembre 2023 </w:t>
      </w:r>
      <w:r w:rsidR="007C59D1" w:rsidRPr="00696FE8">
        <w:rPr>
          <w:rFonts w:ascii="Arial" w:hAnsi="Arial" w:cs="Arial"/>
          <w:b/>
          <w:iCs/>
          <w:caps/>
          <w:spacing w:val="-3"/>
          <w:szCs w:val="22"/>
        </w:rPr>
        <w:t>au</w:t>
      </w:r>
      <w:r w:rsidR="007A6759" w:rsidRPr="00696FE8">
        <w:rPr>
          <w:rFonts w:ascii="Arial" w:hAnsi="Arial" w:cs="Arial"/>
          <w:b/>
          <w:iCs/>
          <w:caps/>
          <w:spacing w:val="-3"/>
          <w:szCs w:val="22"/>
        </w:rPr>
        <w:t xml:space="preserve"> protocole du 10 février 2023 </w:t>
      </w:r>
    </w:p>
    <w:p w14:paraId="3E774E64" w14:textId="3F545899" w:rsidR="002B4AB4" w:rsidRPr="00696FE8" w:rsidRDefault="002B4AB4" w:rsidP="00435726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center"/>
        <w:rPr>
          <w:rFonts w:ascii="Arial" w:hAnsi="Arial" w:cs="Arial"/>
          <w:b/>
          <w:iCs/>
          <w:caps/>
          <w:spacing w:val="-3"/>
          <w:szCs w:val="22"/>
        </w:rPr>
      </w:pPr>
      <w:r w:rsidRPr="00696FE8">
        <w:rPr>
          <w:rFonts w:ascii="Arial" w:hAnsi="Arial" w:cs="Arial"/>
          <w:b/>
          <w:iCs/>
          <w:caps/>
          <w:spacing w:val="-3"/>
          <w:szCs w:val="22"/>
        </w:rPr>
        <w:t>Document d’aide à la décision</w:t>
      </w:r>
      <w:r w:rsidR="008D7A79" w:rsidRPr="00696FE8">
        <w:rPr>
          <w:rStyle w:val="Appelnotedebasdep"/>
          <w:rFonts w:ascii="Arial" w:hAnsi="Arial" w:cs="Arial"/>
          <w:b/>
          <w:iCs/>
          <w:caps/>
          <w:spacing w:val="-3"/>
          <w:szCs w:val="22"/>
        </w:rPr>
        <w:footnoteReference w:id="1"/>
      </w:r>
    </w:p>
    <w:p w14:paraId="3220074C" w14:textId="6C7CA9EC" w:rsidR="00A32FDA" w:rsidRPr="00696FE8" w:rsidRDefault="00A32FDA" w:rsidP="00997D62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both"/>
        <w:rPr>
          <w:rFonts w:ascii="Arial" w:hAnsi="Arial" w:cs="Arial"/>
          <w:b/>
          <w:spacing w:val="-3"/>
          <w:szCs w:val="22"/>
        </w:rPr>
      </w:pPr>
    </w:p>
    <w:p w14:paraId="058FC1E4" w14:textId="770E04BE" w:rsidR="00684A04" w:rsidRPr="00696FE8" w:rsidRDefault="00684A04" w:rsidP="00997D62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both"/>
        <w:rPr>
          <w:rFonts w:ascii="Arial" w:hAnsi="Arial" w:cs="Arial"/>
          <w:b/>
          <w:spacing w:val="-3"/>
          <w:szCs w:val="22"/>
        </w:rPr>
      </w:pPr>
    </w:p>
    <w:p w14:paraId="6FD8E0B6" w14:textId="6E319156" w:rsidR="00684A04" w:rsidRPr="00696FE8" w:rsidRDefault="00684A04" w:rsidP="00997D62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both"/>
        <w:rPr>
          <w:rFonts w:ascii="Arial" w:hAnsi="Arial" w:cs="Arial"/>
          <w:b/>
          <w:spacing w:val="-3"/>
          <w:szCs w:val="22"/>
        </w:rPr>
      </w:pPr>
    </w:p>
    <w:p w14:paraId="7EA18DBE" w14:textId="16C7BBD2" w:rsidR="00684A04" w:rsidRPr="00696FE8" w:rsidRDefault="00684A04" w:rsidP="00997D62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both"/>
        <w:rPr>
          <w:rFonts w:ascii="Arial" w:hAnsi="Arial" w:cs="Arial"/>
          <w:b/>
          <w:spacing w:val="-3"/>
          <w:szCs w:val="22"/>
        </w:rPr>
      </w:pPr>
    </w:p>
    <w:p w14:paraId="077D1C44" w14:textId="77777777" w:rsidR="00684A04" w:rsidRPr="00696FE8" w:rsidRDefault="00684A04" w:rsidP="00997D62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both"/>
        <w:rPr>
          <w:rFonts w:ascii="Arial" w:hAnsi="Arial" w:cs="Arial"/>
          <w:b/>
          <w:spacing w:val="-3"/>
          <w:szCs w:val="22"/>
        </w:rPr>
      </w:pPr>
    </w:p>
    <w:p w14:paraId="5189389C" w14:textId="745E1D89" w:rsidR="00997D62" w:rsidRPr="00696FE8" w:rsidRDefault="00997D62" w:rsidP="00997D62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both"/>
        <w:rPr>
          <w:rFonts w:ascii="Arial" w:hAnsi="Arial" w:cs="Arial"/>
          <w:spacing w:val="-3"/>
          <w:szCs w:val="22"/>
        </w:rPr>
      </w:pPr>
      <w:r w:rsidRPr="00696FE8">
        <w:rPr>
          <w:rFonts w:ascii="Arial" w:hAnsi="Arial" w:cs="Arial"/>
          <w:b/>
          <w:spacing w:val="-3"/>
          <w:szCs w:val="22"/>
        </w:rPr>
        <w:t>Le Conseil de l’action sociale,</w:t>
      </w:r>
    </w:p>
    <w:p w14:paraId="09C71540" w14:textId="77777777" w:rsidR="00997D62" w:rsidRPr="00696FE8" w:rsidRDefault="00997D62" w:rsidP="00575665">
      <w:pPr>
        <w:jc w:val="both"/>
        <w:rPr>
          <w:rFonts w:ascii="Arial" w:hAnsi="Arial" w:cs="Arial"/>
          <w:szCs w:val="22"/>
        </w:rPr>
      </w:pPr>
    </w:p>
    <w:p w14:paraId="07F72BFA" w14:textId="5AA7E718" w:rsidR="000413A0" w:rsidRPr="00696FE8" w:rsidRDefault="000413A0" w:rsidP="003930F7">
      <w:pPr>
        <w:jc w:val="both"/>
        <w:rPr>
          <w:rFonts w:ascii="Arial" w:hAnsi="Arial" w:cs="Arial"/>
          <w:szCs w:val="22"/>
          <w:lang w:val="fr-BE"/>
        </w:rPr>
      </w:pPr>
      <w:r w:rsidRPr="00696FE8">
        <w:rPr>
          <w:rFonts w:ascii="Arial" w:hAnsi="Arial" w:cs="Arial"/>
          <w:szCs w:val="22"/>
          <w:lang w:val="fr-BE"/>
        </w:rPr>
        <w:t>Vu l’accord cadre tripartite intersectoriel du secteur non marchand wallon 2021-2024 conclu</w:t>
      </w:r>
      <w:r w:rsidR="00CF5380" w:rsidRPr="00696FE8">
        <w:rPr>
          <w:rFonts w:ascii="Arial" w:hAnsi="Arial" w:cs="Arial"/>
          <w:szCs w:val="22"/>
          <w:lang w:val="fr-BE"/>
        </w:rPr>
        <w:br/>
      </w:r>
      <w:r w:rsidRPr="00696FE8">
        <w:rPr>
          <w:rFonts w:ascii="Arial" w:hAnsi="Arial" w:cs="Arial"/>
          <w:szCs w:val="22"/>
          <w:lang w:val="fr-BE"/>
        </w:rPr>
        <w:t>le 26 mai 2021</w:t>
      </w:r>
      <w:r w:rsidR="00B6391E" w:rsidRPr="00696FE8">
        <w:rPr>
          <w:rFonts w:ascii="Arial" w:hAnsi="Arial" w:cs="Arial"/>
          <w:szCs w:val="22"/>
          <w:lang w:val="fr-BE"/>
        </w:rPr>
        <w:t> ;</w:t>
      </w:r>
    </w:p>
    <w:p w14:paraId="47BD55D6" w14:textId="77777777" w:rsidR="001541D6" w:rsidRPr="00696FE8" w:rsidRDefault="001541D6" w:rsidP="003930F7">
      <w:pPr>
        <w:jc w:val="both"/>
        <w:rPr>
          <w:rFonts w:ascii="Arial" w:hAnsi="Arial" w:cs="Arial"/>
          <w:szCs w:val="22"/>
          <w:lang w:val="fr-BE"/>
        </w:rPr>
      </w:pPr>
    </w:p>
    <w:p w14:paraId="2A7A706B" w14:textId="37736696" w:rsidR="001541D6" w:rsidRPr="00696FE8" w:rsidRDefault="001541D6" w:rsidP="003930F7">
      <w:pPr>
        <w:jc w:val="both"/>
        <w:rPr>
          <w:rFonts w:ascii="Arial" w:hAnsi="Arial" w:cs="Arial"/>
          <w:szCs w:val="22"/>
          <w:lang w:val="fr-BE"/>
        </w:rPr>
      </w:pPr>
      <w:r w:rsidRPr="00696FE8">
        <w:rPr>
          <w:rFonts w:ascii="Arial" w:hAnsi="Arial" w:cs="Arial"/>
          <w:szCs w:val="22"/>
          <w:lang w:val="fr-BE"/>
        </w:rPr>
        <w:t>Considérant qu’aux termes de cet accord le Gouvernement wallon s'est engagé à intégrer, dès que possible les mesures prises en vertu d</w:t>
      </w:r>
      <w:r w:rsidR="00B22AB4" w:rsidRPr="00696FE8">
        <w:rPr>
          <w:rFonts w:ascii="Arial" w:hAnsi="Arial" w:cs="Arial"/>
          <w:szCs w:val="22"/>
          <w:lang w:val="fr-BE"/>
        </w:rPr>
        <w:t>e</w:t>
      </w:r>
      <w:r w:rsidR="0009365A" w:rsidRPr="00696FE8">
        <w:rPr>
          <w:rFonts w:ascii="Arial" w:hAnsi="Arial" w:cs="Arial"/>
          <w:szCs w:val="22"/>
          <w:lang w:val="fr-BE"/>
        </w:rPr>
        <w:t xml:space="preserve"> </w:t>
      </w:r>
      <w:r w:rsidR="00B22AB4" w:rsidRPr="00696FE8">
        <w:rPr>
          <w:rFonts w:ascii="Arial" w:hAnsi="Arial" w:cs="Arial"/>
          <w:szCs w:val="22"/>
          <w:lang w:val="fr-BE"/>
        </w:rPr>
        <w:t>l’</w:t>
      </w:r>
      <w:r w:rsidRPr="00696FE8">
        <w:rPr>
          <w:rFonts w:ascii="Arial" w:hAnsi="Arial" w:cs="Arial"/>
          <w:szCs w:val="22"/>
          <w:lang w:val="fr-BE"/>
        </w:rPr>
        <w:t>accord dans les réglementations des différentes politiques fonctionnelles wallonnes concernées et s’</w:t>
      </w:r>
      <w:r w:rsidR="00DC0CF3" w:rsidRPr="00696FE8">
        <w:rPr>
          <w:rFonts w:ascii="Arial" w:hAnsi="Arial" w:cs="Arial"/>
          <w:szCs w:val="22"/>
          <w:lang w:val="fr-BE"/>
        </w:rPr>
        <w:t xml:space="preserve">est </w:t>
      </w:r>
      <w:r w:rsidRPr="00696FE8">
        <w:rPr>
          <w:rFonts w:ascii="Arial" w:hAnsi="Arial" w:cs="Arial"/>
          <w:szCs w:val="22"/>
          <w:lang w:val="fr-BE"/>
        </w:rPr>
        <w:t>engag</w:t>
      </w:r>
      <w:r w:rsidR="00DC0CF3" w:rsidRPr="00696FE8">
        <w:rPr>
          <w:rFonts w:ascii="Arial" w:hAnsi="Arial" w:cs="Arial"/>
          <w:szCs w:val="22"/>
          <w:lang w:val="fr-BE"/>
        </w:rPr>
        <w:t>é</w:t>
      </w:r>
      <w:r w:rsidRPr="00696FE8">
        <w:rPr>
          <w:rFonts w:ascii="Arial" w:hAnsi="Arial" w:cs="Arial"/>
          <w:szCs w:val="22"/>
          <w:lang w:val="fr-BE"/>
        </w:rPr>
        <w:t xml:space="preserve"> à les mettre en </w:t>
      </w:r>
      <w:r w:rsidR="00511EB4" w:rsidRPr="00696FE8">
        <w:rPr>
          <w:rFonts w:ascii="Arial" w:hAnsi="Arial" w:cs="Arial"/>
          <w:szCs w:val="22"/>
          <w:lang w:val="fr-BE"/>
        </w:rPr>
        <w:t>œuvre</w:t>
      </w:r>
      <w:r w:rsidRPr="00696FE8">
        <w:rPr>
          <w:rFonts w:ascii="Arial" w:hAnsi="Arial" w:cs="Arial"/>
          <w:szCs w:val="22"/>
          <w:lang w:val="fr-BE"/>
        </w:rPr>
        <w:t xml:space="preserve"> dès que les moyens seront effectivement disponibles</w:t>
      </w:r>
      <w:r w:rsidR="00B6391E" w:rsidRPr="00696FE8">
        <w:rPr>
          <w:rFonts w:ascii="Arial" w:hAnsi="Arial" w:cs="Arial"/>
          <w:szCs w:val="22"/>
          <w:lang w:val="fr-BE"/>
        </w:rPr>
        <w:t> ;</w:t>
      </w:r>
    </w:p>
    <w:p w14:paraId="0D4AB95D" w14:textId="77777777" w:rsidR="00125E17" w:rsidRPr="00696FE8" w:rsidRDefault="00125E17" w:rsidP="00125E17">
      <w:pPr>
        <w:rPr>
          <w:rFonts w:ascii="Arial" w:eastAsiaTheme="minorHAnsi" w:hAnsi="Arial" w:cs="Arial"/>
          <w:szCs w:val="22"/>
          <w:lang w:eastAsia="en-US"/>
        </w:rPr>
      </w:pPr>
    </w:p>
    <w:p w14:paraId="086CEFEE" w14:textId="0FB9F888" w:rsidR="00125E17" w:rsidRPr="00696FE8" w:rsidRDefault="00125E17" w:rsidP="00125E17">
      <w:pPr>
        <w:jc w:val="both"/>
        <w:rPr>
          <w:rFonts w:ascii="Arial" w:hAnsi="Arial" w:cs="Arial"/>
          <w:szCs w:val="22"/>
        </w:rPr>
      </w:pPr>
      <w:r w:rsidRPr="00696FE8">
        <w:rPr>
          <w:rFonts w:ascii="Arial" w:hAnsi="Arial" w:cs="Arial"/>
          <w:szCs w:val="22"/>
        </w:rPr>
        <w:t xml:space="preserve">Vu le protocole d’accord établi à la suite du Comité C </w:t>
      </w:r>
      <w:r w:rsidR="00A32FDA" w:rsidRPr="00696FE8">
        <w:rPr>
          <w:rFonts w:ascii="Arial" w:hAnsi="Arial" w:cs="Arial"/>
          <w:szCs w:val="22"/>
        </w:rPr>
        <w:t>w</w:t>
      </w:r>
      <w:r w:rsidRPr="00696FE8">
        <w:rPr>
          <w:rFonts w:ascii="Arial" w:hAnsi="Arial" w:cs="Arial"/>
          <w:szCs w:val="22"/>
        </w:rPr>
        <w:t xml:space="preserve">allon du 26 octobre 2021 </w:t>
      </w:r>
      <w:r w:rsidR="003B6359" w:rsidRPr="00696FE8">
        <w:rPr>
          <w:rFonts w:ascii="Arial" w:hAnsi="Arial" w:cs="Arial"/>
          <w:szCs w:val="22"/>
        </w:rPr>
        <w:t xml:space="preserve">relatif </w:t>
      </w:r>
      <w:r w:rsidR="00AD706F" w:rsidRPr="00696FE8">
        <w:rPr>
          <w:rFonts w:ascii="Arial" w:hAnsi="Arial" w:cs="Arial"/>
          <w:szCs w:val="22"/>
        </w:rPr>
        <w:t>au</w:t>
      </w:r>
      <w:r w:rsidRPr="00696FE8">
        <w:rPr>
          <w:rFonts w:ascii="Arial" w:hAnsi="Arial" w:cs="Arial"/>
          <w:szCs w:val="22"/>
        </w:rPr>
        <w:t xml:space="preserve"> Protocole </w:t>
      </w:r>
      <w:proofErr w:type="spellStart"/>
      <w:r w:rsidRPr="00696FE8">
        <w:rPr>
          <w:rFonts w:ascii="Arial" w:hAnsi="Arial" w:cs="Arial"/>
          <w:szCs w:val="22"/>
        </w:rPr>
        <w:t>I</w:t>
      </w:r>
      <w:r w:rsidR="00A32FDA" w:rsidRPr="00696FE8">
        <w:rPr>
          <w:rFonts w:ascii="Arial" w:hAnsi="Arial" w:cs="Arial"/>
          <w:szCs w:val="22"/>
        </w:rPr>
        <w:t>fic</w:t>
      </w:r>
      <w:proofErr w:type="spellEnd"/>
      <w:r w:rsidRPr="00696FE8">
        <w:rPr>
          <w:rFonts w:ascii="Arial" w:hAnsi="Arial" w:cs="Arial"/>
          <w:szCs w:val="22"/>
        </w:rPr>
        <w:t xml:space="preserve"> </w:t>
      </w:r>
      <w:r w:rsidR="00A32FDA" w:rsidRPr="00696FE8">
        <w:rPr>
          <w:rFonts w:ascii="Arial" w:hAnsi="Arial" w:cs="Arial"/>
          <w:szCs w:val="22"/>
        </w:rPr>
        <w:t>-</w:t>
      </w:r>
      <w:r w:rsidRPr="00696FE8">
        <w:rPr>
          <w:rFonts w:ascii="Arial" w:hAnsi="Arial" w:cs="Arial"/>
          <w:szCs w:val="22"/>
        </w:rPr>
        <w:t xml:space="preserve"> Etablissements et services de santé des secteurs régionalisés wallons </w:t>
      </w:r>
      <w:r w:rsidR="00A32FDA" w:rsidRPr="00696FE8">
        <w:rPr>
          <w:rFonts w:ascii="Arial" w:hAnsi="Arial" w:cs="Arial"/>
          <w:szCs w:val="22"/>
        </w:rPr>
        <w:t>-</w:t>
      </w:r>
      <w:r w:rsidRPr="00696FE8">
        <w:rPr>
          <w:rFonts w:ascii="Arial" w:hAnsi="Arial" w:cs="Arial"/>
          <w:szCs w:val="22"/>
        </w:rPr>
        <w:t xml:space="preserve"> secteur public (partie 1) : attribution des fonctions sectorielles </w:t>
      </w:r>
      <w:proofErr w:type="spellStart"/>
      <w:r w:rsidRPr="00696FE8">
        <w:rPr>
          <w:rFonts w:ascii="Arial" w:hAnsi="Arial" w:cs="Arial"/>
          <w:szCs w:val="22"/>
        </w:rPr>
        <w:t>I</w:t>
      </w:r>
      <w:r w:rsidR="00E622E9" w:rsidRPr="00696FE8">
        <w:rPr>
          <w:rFonts w:ascii="Arial" w:hAnsi="Arial" w:cs="Arial"/>
          <w:szCs w:val="22"/>
        </w:rPr>
        <w:t>fic</w:t>
      </w:r>
      <w:proofErr w:type="spellEnd"/>
      <w:r w:rsidRPr="00696FE8">
        <w:rPr>
          <w:rFonts w:ascii="Arial" w:hAnsi="Arial" w:cs="Arial"/>
          <w:szCs w:val="22"/>
        </w:rPr>
        <w:t xml:space="preserve"> et rapportage salarial ;</w:t>
      </w:r>
    </w:p>
    <w:p w14:paraId="563D43F8" w14:textId="77777777" w:rsidR="00125E17" w:rsidRPr="00696FE8" w:rsidRDefault="00125E17" w:rsidP="00125E17">
      <w:pPr>
        <w:jc w:val="both"/>
        <w:rPr>
          <w:rFonts w:ascii="Arial" w:hAnsi="Arial" w:cs="Arial"/>
          <w:szCs w:val="22"/>
        </w:rPr>
      </w:pPr>
    </w:p>
    <w:p w14:paraId="6FDB4F48" w14:textId="1009A074" w:rsidR="003E70B5" w:rsidRPr="00696FE8" w:rsidRDefault="003E70B5" w:rsidP="003E70B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96FE8">
        <w:rPr>
          <w:rFonts w:ascii="Arial" w:hAnsi="Arial" w:cs="Arial"/>
          <w:sz w:val="22"/>
          <w:szCs w:val="22"/>
        </w:rPr>
        <w:t xml:space="preserve">Vu la délibération du Bureau/du Conseil de l’action sociale du </w:t>
      </w:r>
      <w:proofErr w:type="gramStart"/>
      <w:r w:rsidRPr="00696FE8">
        <w:rPr>
          <w:rFonts w:ascii="Arial" w:hAnsi="Arial" w:cs="Arial"/>
          <w:sz w:val="22"/>
          <w:szCs w:val="22"/>
        </w:rPr>
        <w:t>…….</w:t>
      </w:r>
      <w:proofErr w:type="gramEnd"/>
      <w:r w:rsidRPr="00696FE8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696FE8">
        <w:rPr>
          <w:rFonts w:ascii="Arial" w:hAnsi="Arial" w:cs="Arial"/>
          <w:sz w:val="22"/>
          <w:szCs w:val="22"/>
        </w:rPr>
        <w:t>portant</w:t>
      </w:r>
      <w:proofErr w:type="gramEnd"/>
      <w:r w:rsidRPr="00696FE8">
        <w:rPr>
          <w:rFonts w:ascii="Arial" w:hAnsi="Arial" w:cs="Arial"/>
          <w:sz w:val="22"/>
          <w:szCs w:val="22"/>
        </w:rPr>
        <w:t xml:space="preserve"> sur la composition de la commission d’accompagnement</w:t>
      </w:r>
      <w:r w:rsidR="00A32FDA" w:rsidRPr="00696FE8">
        <w:rPr>
          <w:rFonts w:ascii="Arial" w:hAnsi="Arial" w:cs="Arial"/>
          <w:sz w:val="22"/>
          <w:szCs w:val="22"/>
        </w:rPr>
        <w:t> </w:t>
      </w:r>
      <w:r w:rsidRPr="00696FE8">
        <w:rPr>
          <w:rFonts w:ascii="Arial" w:hAnsi="Arial" w:cs="Arial"/>
          <w:sz w:val="22"/>
          <w:szCs w:val="22"/>
        </w:rPr>
        <w:t>;</w:t>
      </w:r>
    </w:p>
    <w:p w14:paraId="50EB59A7" w14:textId="77777777" w:rsidR="003E70B5" w:rsidRPr="00696FE8" w:rsidRDefault="003E70B5" w:rsidP="00125E17">
      <w:pPr>
        <w:jc w:val="both"/>
        <w:rPr>
          <w:rFonts w:ascii="Arial" w:hAnsi="Arial" w:cs="Arial"/>
          <w:szCs w:val="22"/>
          <w:lang w:val="fr-BE"/>
        </w:rPr>
      </w:pPr>
    </w:p>
    <w:p w14:paraId="04D4CE58" w14:textId="5C5D35C4" w:rsidR="003E70B5" w:rsidRPr="00696FE8" w:rsidRDefault="003E70B5" w:rsidP="003E70B5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696FE8">
        <w:rPr>
          <w:rFonts w:ascii="Arial" w:hAnsi="Arial" w:cs="Arial"/>
          <w:iCs/>
          <w:sz w:val="22"/>
          <w:szCs w:val="22"/>
        </w:rPr>
        <w:t>Considérant que la commission d’accompagnement s’est réunie aux dates du ………</w:t>
      </w:r>
      <w:r w:rsidR="00A32FDA" w:rsidRPr="00696FE8">
        <w:rPr>
          <w:rFonts w:ascii="Arial" w:hAnsi="Arial" w:cs="Arial"/>
          <w:iCs/>
          <w:sz w:val="22"/>
          <w:szCs w:val="22"/>
        </w:rPr>
        <w:t xml:space="preserve"> </w:t>
      </w:r>
      <w:r w:rsidRPr="00696FE8">
        <w:rPr>
          <w:rFonts w:ascii="Arial" w:hAnsi="Arial" w:cs="Arial"/>
          <w:iCs/>
          <w:sz w:val="22"/>
          <w:szCs w:val="22"/>
        </w:rPr>
        <w:t>pour l’attribution des fonctions</w:t>
      </w:r>
      <w:r w:rsidR="00BE56DC" w:rsidRPr="00696FE8">
        <w:rPr>
          <w:rFonts w:ascii="Arial" w:hAnsi="Arial" w:cs="Arial"/>
          <w:iCs/>
          <w:sz w:val="22"/>
          <w:szCs w:val="22"/>
        </w:rPr>
        <w:t xml:space="preserve"> du personnel de la MR-S</w:t>
      </w:r>
      <w:r w:rsidR="00783AA5" w:rsidRPr="00696FE8">
        <w:rPr>
          <w:rFonts w:ascii="Arial" w:hAnsi="Arial" w:cs="Arial"/>
          <w:iCs/>
          <w:sz w:val="22"/>
          <w:szCs w:val="22"/>
        </w:rPr>
        <w:t> ;</w:t>
      </w:r>
    </w:p>
    <w:p w14:paraId="59C8BBAD" w14:textId="77777777" w:rsidR="003E70B5" w:rsidRPr="00696FE8" w:rsidRDefault="003E70B5" w:rsidP="00125E17">
      <w:pPr>
        <w:jc w:val="both"/>
        <w:rPr>
          <w:rFonts w:ascii="Arial" w:hAnsi="Arial" w:cs="Arial"/>
          <w:szCs w:val="22"/>
        </w:rPr>
      </w:pPr>
    </w:p>
    <w:p w14:paraId="07655804" w14:textId="20076374" w:rsidR="00125E17" w:rsidRPr="00696FE8" w:rsidRDefault="00125E17" w:rsidP="00125E17">
      <w:pPr>
        <w:jc w:val="both"/>
        <w:rPr>
          <w:rFonts w:ascii="Arial" w:hAnsi="Arial" w:cs="Arial"/>
          <w:szCs w:val="22"/>
        </w:rPr>
      </w:pPr>
      <w:r w:rsidRPr="00696FE8">
        <w:rPr>
          <w:rFonts w:ascii="Arial" w:hAnsi="Arial" w:cs="Arial"/>
          <w:szCs w:val="22"/>
        </w:rPr>
        <w:t xml:space="preserve">Vu le protocole d’accord établi à la suite du Comité C </w:t>
      </w:r>
      <w:r w:rsidR="00A32FDA" w:rsidRPr="00696FE8">
        <w:rPr>
          <w:rFonts w:ascii="Arial" w:hAnsi="Arial" w:cs="Arial"/>
          <w:szCs w:val="22"/>
        </w:rPr>
        <w:t>w</w:t>
      </w:r>
      <w:r w:rsidRPr="00696FE8">
        <w:rPr>
          <w:rFonts w:ascii="Arial" w:hAnsi="Arial" w:cs="Arial"/>
          <w:szCs w:val="22"/>
        </w:rPr>
        <w:t>allon du 3</w:t>
      </w:r>
      <w:r w:rsidR="00A32FDA" w:rsidRPr="00696FE8">
        <w:rPr>
          <w:rFonts w:ascii="Arial" w:hAnsi="Arial" w:cs="Arial"/>
          <w:szCs w:val="22"/>
        </w:rPr>
        <w:t> </w:t>
      </w:r>
      <w:r w:rsidRPr="00696FE8">
        <w:rPr>
          <w:rFonts w:ascii="Arial" w:hAnsi="Arial" w:cs="Arial"/>
          <w:szCs w:val="22"/>
        </w:rPr>
        <w:t xml:space="preserve">février 2022 </w:t>
      </w:r>
      <w:r w:rsidR="007F6C15" w:rsidRPr="00696FE8">
        <w:rPr>
          <w:rFonts w:ascii="Arial" w:hAnsi="Arial" w:cs="Arial"/>
          <w:szCs w:val="22"/>
        </w:rPr>
        <w:t xml:space="preserve">relatif au Protocole </w:t>
      </w:r>
      <w:proofErr w:type="spellStart"/>
      <w:r w:rsidR="007F6C15" w:rsidRPr="00696FE8">
        <w:rPr>
          <w:rFonts w:ascii="Arial" w:hAnsi="Arial" w:cs="Arial"/>
          <w:szCs w:val="22"/>
        </w:rPr>
        <w:t>I</w:t>
      </w:r>
      <w:r w:rsidR="00A32FDA" w:rsidRPr="00696FE8">
        <w:rPr>
          <w:rFonts w:ascii="Arial" w:hAnsi="Arial" w:cs="Arial"/>
          <w:szCs w:val="22"/>
        </w:rPr>
        <w:t>fic</w:t>
      </w:r>
      <w:proofErr w:type="spellEnd"/>
      <w:r w:rsidR="007F6C15" w:rsidRPr="00696FE8">
        <w:rPr>
          <w:rFonts w:ascii="Arial" w:hAnsi="Arial" w:cs="Arial"/>
          <w:szCs w:val="22"/>
        </w:rPr>
        <w:t xml:space="preserve"> </w:t>
      </w:r>
      <w:r w:rsidR="00A32FDA" w:rsidRPr="00696FE8">
        <w:rPr>
          <w:rFonts w:ascii="Arial" w:hAnsi="Arial" w:cs="Arial"/>
          <w:szCs w:val="22"/>
        </w:rPr>
        <w:t>-</w:t>
      </w:r>
      <w:r w:rsidR="007F6C15" w:rsidRPr="00696FE8">
        <w:rPr>
          <w:rFonts w:ascii="Arial" w:hAnsi="Arial" w:cs="Arial"/>
          <w:szCs w:val="22"/>
        </w:rPr>
        <w:t xml:space="preserve"> Etablissements et services de santé des secteurs régionalisés wallons </w:t>
      </w:r>
      <w:r w:rsidR="00A32FDA" w:rsidRPr="00696FE8">
        <w:rPr>
          <w:rFonts w:ascii="Arial" w:hAnsi="Arial" w:cs="Arial"/>
          <w:szCs w:val="22"/>
        </w:rPr>
        <w:t>-</w:t>
      </w:r>
      <w:r w:rsidR="007F6C15" w:rsidRPr="00696FE8">
        <w:rPr>
          <w:rFonts w:ascii="Arial" w:hAnsi="Arial" w:cs="Arial"/>
          <w:szCs w:val="22"/>
        </w:rPr>
        <w:t xml:space="preserve"> secteur public (partie </w:t>
      </w:r>
      <w:r w:rsidR="00565A0B" w:rsidRPr="00696FE8">
        <w:rPr>
          <w:rFonts w:ascii="Arial" w:hAnsi="Arial" w:cs="Arial"/>
          <w:szCs w:val="22"/>
        </w:rPr>
        <w:t>2</w:t>
      </w:r>
      <w:r w:rsidR="007F6C15" w:rsidRPr="00696FE8">
        <w:rPr>
          <w:rFonts w:ascii="Arial" w:hAnsi="Arial" w:cs="Arial"/>
          <w:szCs w:val="22"/>
        </w:rPr>
        <w:t>)</w:t>
      </w:r>
      <w:r w:rsidR="00565A0B" w:rsidRPr="00696FE8">
        <w:rPr>
          <w:rFonts w:ascii="Arial" w:hAnsi="Arial" w:cs="Arial"/>
          <w:szCs w:val="22"/>
        </w:rPr>
        <w:t> :</w:t>
      </w:r>
      <w:r w:rsidRPr="00696FE8">
        <w:rPr>
          <w:rFonts w:ascii="Arial" w:hAnsi="Arial" w:cs="Arial"/>
          <w:szCs w:val="22"/>
        </w:rPr>
        <w:t xml:space="preserve">  modalités de rapportage salarial</w:t>
      </w:r>
      <w:r w:rsidR="00A32FDA" w:rsidRPr="00696FE8">
        <w:rPr>
          <w:rFonts w:ascii="Arial" w:hAnsi="Arial" w:cs="Arial"/>
          <w:szCs w:val="22"/>
        </w:rPr>
        <w:t xml:space="preserve"> </w:t>
      </w:r>
      <w:r w:rsidR="00565A0B" w:rsidRPr="00696FE8">
        <w:rPr>
          <w:rFonts w:ascii="Arial" w:hAnsi="Arial" w:cs="Arial"/>
          <w:szCs w:val="22"/>
        </w:rPr>
        <w:t xml:space="preserve">à </w:t>
      </w:r>
      <w:proofErr w:type="spellStart"/>
      <w:r w:rsidR="00565A0B" w:rsidRPr="00696FE8">
        <w:rPr>
          <w:rFonts w:ascii="Arial" w:hAnsi="Arial" w:cs="Arial"/>
          <w:szCs w:val="22"/>
        </w:rPr>
        <w:t>l’asbl</w:t>
      </w:r>
      <w:proofErr w:type="spellEnd"/>
      <w:r w:rsidR="00565A0B" w:rsidRPr="00696FE8">
        <w:rPr>
          <w:rFonts w:ascii="Arial" w:hAnsi="Arial" w:cs="Arial"/>
          <w:szCs w:val="22"/>
        </w:rPr>
        <w:t xml:space="preserve"> </w:t>
      </w:r>
      <w:proofErr w:type="spellStart"/>
      <w:r w:rsidR="00565A0B" w:rsidRPr="00696FE8">
        <w:rPr>
          <w:rFonts w:ascii="Arial" w:hAnsi="Arial" w:cs="Arial"/>
          <w:szCs w:val="22"/>
        </w:rPr>
        <w:t>Ific</w:t>
      </w:r>
      <w:proofErr w:type="spellEnd"/>
      <w:r w:rsidRPr="00696FE8">
        <w:rPr>
          <w:rFonts w:ascii="Arial" w:hAnsi="Arial" w:cs="Arial"/>
          <w:szCs w:val="22"/>
        </w:rPr>
        <w:t xml:space="preserve"> ;</w:t>
      </w:r>
    </w:p>
    <w:p w14:paraId="0E884F68" w14:textId="77777777" w:rsidR="003F4DA0" w:rsidRPr="00696FE8" w:rsidRDefault="003F4DA0" w:rsidP="003F4DA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E5AF8D0" w14:textId="52B8CE2C" w:rsidR="003F4DA0" w:rsidRPr="00696FE8" w:rsidRDefault="003F4DA0" w:rsidP="003F4DA0">
      <w:pPr>
        <w:pStyle w:val="pointordredujour"/>
        <w:numPr>
          <w:ilvl w:val="0"/>
          <w:numId w:val="0"/>
        </w:numPr>
        <w:rPr>
          <w:rFonts w:ascii="Arial" w:hAnsi="Arial" w:cs="Arial"/>
          <w:b w:val="0"/>
          <w:bCs w:val="0"/>
          <w:i w:val="0"/>
          <w:iCs/>
          <w:sz w:val="22"/>
          <w:szCs w:val="22"/>
          <w:u w:val="none"/>
        </w:rPr>
      </w:pPr>
      <w:r w:rsidRPr="00696FE8">
        <w:rPr>
          <w:rFonts w:ascii="Arial" w:hAnsi="Arial" w:cs="Arial"/>
          <w:b w:val="0"/>
          <w:bCs w:val="0"/>
          <w:i w:val="0"/>
          <w:iCs/>
          <w:sz w:val="22"/>
          <w:szCs w:val="22"/>
          <w:u w:val="none"/>
        </w:rPr>
        <w:t>Considérant que le rapportage a été communiqué par le CPAS auprès d</w:t>
      </w:r>
      <w:r w:rsidR="00E622E9" w:rsidRPr="00696FE8">
        <w:rPr>
          <w:rFonts w:ascii="Arial" w:hAnsi="Arial" w:cs="Arial"/>
          <w:b w:val="0"/>
          <w:bCs w:val="0"/>
          <w:i w:val="0"/>
          <w:iCs/>
          <w:sz w:val="22"/>
          <w:szCs w:val="22"/>
          <w:u w:val="none"/>
        </w:rPr>
        <w:t>’</w:t>
      </w:r>
      <w:proofErr w:type="spellStart"/>
      <w:r w:rsidR="00E622E9" w:rsidRPr="00696FE8">
        <w:rPr>
          <w:rFonts w:ascii="Arial" w:hAnsi="Arial" w:cs="Arial"/>
          <w:b w:val="0"/>
          <w:bCs w:val="0"/>
          <w:i w:val="0"/>
          <w:iCs/>
          <w:sz w:val="22"/>
          <w:szCs w:val="22"/>
          <w:u w:val="none"/>
        </w:rPr>
        <w:t>Ific</w:t>
      </w:r>
      <w:proofErr w:type="spellEnd"/>
      <w:r w:rsidRPr="00696FE8">
        <w:rPr>
          <w:rFonts w:ascii="Arial" w:hAnsi="Arial" w:cs="Arial"/>
          <w:b w:val="0"/>
          <w:bCs w:val="0"/>
          <w:i w:val="0"/>
          <w:iCs/>
          <w:sz w:val="22"/>
          <w:szCs w:val="22"/>
          <w:u w:val="none"/>
        </w:rPr>
        <w:t xml:space="preserve"> le </w:t>
      </w:r>
      <w:proofErr w:type="gramStart"/>
      <w:r w:rsidRPr="00696FE8">
        <w:rPr>
          <w:rFonts w:ascii="Arial" w:hAnsi="Arial" w:cs="Arial"/>
          <w:b w:val="0"/>
          <w:bCs w:val="0"/>
          <w:i w:val="0"/>
          <w:iCs/>
          <w:sz w:val="22"/>
          <w:szCs w:val="22"/>
          <w:u w:val="none"/>
        </w:rPr>
        <w:t>…….</w:t>
      </w:r>
      <w:proofErr w:type="gramEnd"/>
      <w:r w:rsidR="00783AA5" w:rsidRPr="00696FE8">
        <w:rPr>
          <w:rFonts w:ascii="Arial" w:hAnsi="Arial" w:cs="Arial"/>
          <w:b w:val="0"/>
          <w:bCs w:val="0"/>
          <w:i w:val="0"/>
          <w:iCs/>
          <w:sz w:val="22"/>
          <w:szCs w:val="22"/>
          <w:u w:val="none"/>
        </w:rPr>
        <w:t> ;</w:t>
      </w:r>
    </w:p>
    <w:p w14:paraId="4318D549" w14:textId="3F0061A1" w:rsidR="009B7B61" w:rsidRPr="00696FE8" w:rsidRDefault="009B7B61" w:rsidP="009B7B61">
      <w:pPr>
        <w:jc w:val="both"/>
        <w:rPr>
          <w:rFonts w:ascii="Arial" w:hAnsi="Arial" w:cs="Arial"/>
          <w:szCs w:val="22"/>
          <w:lang w:val="fr-BE"/>
        </w:rPr>
      </w:pPr>
      <w:r w:rsidRPr="00696FE8">
        <w:rPr>
          <w:rFonts w:ascii="Arial" w:hAnsi="Arial" w:cs="Arial"/>
          <w:szCs w:val="22"/>
        </w:rPr>
        <w:t xml:space="preserve">Vu le protocole d’accord établi à la suite du Comité C wallon du 10 février 2023 relatif au protocole </w:t>
      </w:r>
      <w:proofErr w:type="spellStart"/>
      <w:r w:rsidRPr="00696FE8">
        <w:rPr>
          <w:rFonts w:ascii="Arial" w:hAnsi="Arial" w:cs="Arial"/>
          <w:szCs w:val="22"/>
        </w:rPr>
        <w:t>Ific</w:t>
      </w:r>
      <w:proofErr w:type="spellEnd"/>
      <w:r w:rsidRPr="00696FE8">
        <w:rPr>
          <w:rFonts w:ascii="Arial" w:hAnsi="Arial" w:cs="Arial"/>
          <w:szCs w:val="22"/>
        </w:rPr>
        <w:t xml:space="preserve"> secteur</w:t>
      </w:r>
      <w:r w:rsidR="000D17E4" w:rsidRPr="00696FE8">
        <w:rPr>
          <w:rFonts w:ascii="Arial" w:hAnsi="Arial" w:cs="Arial"/>
          <w:szCs w:val="22"/>
        </w:rPr>
        <w:t>s</w:t>
      </w:r>
      <w:r w:rsidRPr="00696FE8">
        <w:rPr>
          <w:rFonts w:ascii="Arial" w:hAnsi="Arial" w:cs="Arial"/>
          <w:szCs w:val="22"/>
        </w:rPr>
        <w:t xml:space="preserve"> wallons publics - Partie 3 : activations barémiques et procédures ;</w:t>
      </w:r>
    </w:p>
    <w:p w14:paraId="5103E4B0" w14:textId="77777777" w:rsidR="009B7B61" w:rsidRPr="00696FE8" w:rsidRDefault="009B7B61" w:rsidP="00032AD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4A27CD5" w14:textId="0CFE4515" w:rsidR="00355ACF" w:rsidRPr="00696FE8" w:rsidRDefault="00BC6AD3" w:rsidP="00032AD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96FE8">
        <w:rPr>
          <w:rFonts w:ascii="Arial" w:hAnsi="Arial" w:cs="Arial"/>
          <w:sz w:val="22"/>
          <w:szCs w:val="22"/>
        </w:rPr>
        <w:t xml:space="preserve">Vu l’avenant du 20 décembre 2023 </w:t>
      </w:r>
      <w:r w:rsidR="00032AD7" w:rsidRPr="00696FE8">
        <w:rPr>
          <w:rFonts w:ascii="Arial" w:hAnsi="Arial" w:cs="Arial"/>
          <w:sz w:val="22"/>
          <w:szCs w:val="22"/>
        </w:rPr>
        <w:t>au protocole partie 3 du 10 février 2023 relatif à l’activation barémique et procédures établi à la suite du Comité C wallon du 20 décembre 2023 relatif à la mise en œuvre de l’Accord non marchand wallon pour les années 2023,</w:t>
      </w:r>
      <w:r w:rsidR="00ED366B" w:rsidRPr="00696FE8">
        <w:rPr>
          <w:rFonts w:ascii="Arial" w:hAnsi="Arial" w:cs="Arial"/>
          <w:sz w:val="22"/>
          <w:szCs w:val="22"/>
        </w:rPr>
        <w:t xml:space="preserve"> </w:t>
      </w:r>
      <w:r w:rsidR="00032AD7" w:rsidRPr="00696FE8">
        <w:rPr>
          <w:rFonts w:ascii="Arial" w:hAnsi="Arial" w:cs="Arial"/>
          <w:sz w:val="22"/>
          <w:szCs w:val="22"/>
        </w:rPr>
        <w:t>2024 -</w:t>
      </w:r>
      <w:r w:rsidR="00D9494B" w:rsidRPr="00696FE8">
        <w:rPr>
          <w:rFonts w:ascii="Arial" w:hAnsi="Arial" w:cs="Arial"/>
          <w:sz w:val="22"/>
          <w:szCs w:val="22"/>
        </w:rPr>
        <w:t xml:space="preserve"> </w:t>
      </w:r>
      <w:r w:rsidR="00032AD7" w:rsidRPr="00696FE8">
        <w:rPr>
          <w:rFonts w:ascii="Arial" w:hAnsi="Arial" w:cs="Arial"/>
          <w:sz w:val="22"/>
          <w:szCs w:val="22"/>
        </w:rPr>
        <w:t xml:space="preserve">Activation de l’échelle </w:t>
      </w:r>
      <w:proofErr w:type="spellStart"/>
      <w:r w:rsidR="00032AD7" w:rsidRPr="00696FE8">
        <w:rPr>
          <w:rFonts w:ascii="Arial" w:hAnsi="Arial" w:cs="Arial"/>
          <w:sz w:val="22"/>
          <w:szCs w:val="22"/>
        </w:rPr>
        <w:t>Ific</w:t>
      </w:r>
      <w:proofErr w:type="spellEnd"/>
      <w:r w:rsidR="00032AD7" w:rsidRPr="00696FE8">
        <w:rPr>
          <w:rFonts w:ascii="Arial" w:hAnsi="Arial" w:cs="Arial"/>
          <w:sz w:val="22"/>
          <w:szCs w:val="22"/>
        </w:rPr>
        <w:t xml:space="preserve"> 11 pour la fonction d’</w:t>
      </w:r>
      <w:proofErr w:type="spellStart"/>
      <w:r w:rsidR="00032AD7" w:rsidRPr="00696FE8">
        <w:rPr>
          <w:rFonts w:ascii="Arial" w:hAnsi="Arial" w:cs="Arial"/>
          <w:sz w:val="22"/>
          <w:szCs w:val="22"/>
        </w:rPr>
        <w:t>aide soignant</w:t>
      </w:r>
      <w:proofErr w:type="spellEnd"/>
      <w:r w:rsidR="00032AD7" w:rsidRPr="00696FE8">
        <w:rPr>
          <w:rFonts w:ascii="Arial" w:hAnsi="Arial" w:cs="Arial"/>
          <w:sz w:val="22"/>
          <w:szCs w:val="22"/>
        </w:rPr>
        <w:t xml:space="preserve"> en MR-S </w:t>
      </w:r>
    </w:p>
    <w:p w14:paraId="3C7DBD78" w14:textId="77777777" w:rsidR="00567A8C" w:rsidRPr="00696FE8" w:rsidRDefault="00567A8C" w:rsidP="00FA2238">
      <w:pPr>
        <w:jc w:val="both"/>
        <w:rPr>
          <w:rFonts w:ascii="Arial" w:hAnsi="Arial" w:cs="Arial"/>
          <w:szCs w:val="22"/>
          <w:lang w:val="fr-BE"/>
        </w:rPr>
      </w:pPr>
    </w:p>
    <w:p w14:paraId="4ADF1C67" w14:textId="7A34AF04" w:rsidR="00BF5C3E" w:rsidRPr="00696FE8" w:rsidRDefault="00C029D7" w:rsidP="00FA2238">
      <w:pPr>
        <w:jc w:val="both"/>
        <w:rPr>
          <w:rFonts w:ascii="Arial" w:hAnsi="Arial" w:cs="Arial"/>
          <w:szCs w:val="22"/>
        </w:rPr>
      </w:pPr>
      <w:r w:rsidRPr="00696FE8">
        <w:rPr>
          <w:rFonts w:ascii="Arial" w:hAnsi="Arial" w:cs="Arial"/>
          <w:szCs w:val="22"/>
        </w:rPr>
        <w:t xml:space="preserve">Considérant </w:t>
      </w:r>
      <w:r w:rsidR="000D2BDB" w:rsidRPr="00696FE8">
        <w:rPr>
          <w:rFonts w:ascii="Arial" w:hAnsi="Arial" w:cs="Arial"/>
          <w:szCs w:val="22"/>
        </w:rPr>
        <w:t>que ce</w:t>
      </w:r>
      <w:r w:rsidR="00756BDF" w:rsidRPr="00696FE8">
        <w:rPr>
          <w:rFonts w:ascii="Arial" w:hAnsi="Arial" w:cs="Arial"/>
          <w:szCs w:val="22"/>
        </w:rPr>
        <w:t>t avenant</w:t>
      </w:r>
      <w:r w:rsidR="000D2BDB" w:rsidRPr="00696FE8">
        <w:rPr>
          <w:rFonts w:ascii="Arial" w:hAnsi="Arial" w:cs="Arial"/>
          <w:szCs w:val="22"/>
        </w:rPr>
        <w:t xml:space="preserve"> </w:t>
      </w:r>
      <w:r w:rsidR="00C67353" w:rsidRPr="00696FE8">
        <w:rPr>
          <w:rFonts w:ascii="Arial" w:hAnsi="Arial" w:cs="Arial"/>
          <w:szCs w:val="22"/>
        </w:rPr>
        <w:t>prévoit</w:t>
      </w:r>
      <w:r w:rsidR="00BF5C3E" w:rsidRPr="00696FE8">
        <w:rPr>
          <w:rFonts w:ascii="Arial" w:hAnsi="Arial" w:cs="Arial"/>
          <w:szCs w:val="22"/>
        </w:rPr>
        <w:t> :</w:t>
      </w:r>
    </w:p>
    <w:p w14:paraId="7EF7FDAA" w14:textId="65DE78A4" w:rsidR="00BF5C3E" w:rsidRPr="00696FE8" w:rsidRDefault="00BF5C3E" w:rsidP="00A32FDA">
      <w:pPr>
        <w:ind w:left="284" w:hanging="284"/>
        <w:jc w:val="both"/>
        <w:rPr>
          <w:rFonts w:ascii="Arial" w:hAnsi="Arial" w:cs="Arial"/>
          <w:szCs w:val="22"/>
        </w:rPr>
      </w:pPr>
      <w:r w:rsidRPr="00696FE8">
        <w:rPr>
          <w:rFonts w:ascii="Arial" w:hAnsi="Arial" w:cs="Arial"/>
          <w:szCs w:val="22"/>
        </w:rPr>
        <w:t>-</w:t>
      </w:r>
      <w:r w:rsidR="00C67353" w:rsidRPr="00696FE8">
        <w:rPr>
          <w:rFonts w:ascii="Arial" w:hAnsi="Arial" w:cs="Arial"/>
          <w:szCs w:val="22"/>
        </w:rPr>
        <w:t xml:space="preserve"> </w:t>
      </w:r>
      <w:r w:rsidR="00A32FDA" w:rsidRPr="00696FE8">
        <w:rPr>
          <w:rFonts w:ascii="Arial" w:hAnsi="Arial" w:cs="Arial"/>
          <w:szCs w:val="22"/>
        </w:rPr>
        <w:tab/>
      </w:r>
      <w:r w:rsidR="00C029D7" w:rsidRPr="00696FE8">
        <w:rPr>
          <w:rFonts w:ascii="Arial" w:hAnsi="Arial" w:cs="Arial"/>
          <w:szCs w:val="22"/>
        </w:rPr>
        <w:t>une décision de principe d’appliquer l’</w:t>
      </w:r>
      <w:proofErr w:type="spellStart"/>
      <w:r w:rsidR="00C029D7" w:rsidRPr="00696FE8">
        <w:rPr>
          <w:rFonts w:ascii="Arial" w:hAnsi="Arial" w:cs="Arial"/>
          <w:szCs w:val="22"/>
        </w:rPr>
        <w:t>I</w:t>
      </w:r>
      <w:r w:rsidR="00CD3B95" w:rsidRPr="00696FE8">
        <w:rPr>
          <w:rFonts w:ascii="Arial" w:hAnsi="Arial" w:cs="Arial"/>
          <w:szCs w:val="22"/>
        </w:rPr>
        <w:t>fic</w:t>
      </w:r>
      <w:proofErr w:type="spellEnd"/>
      <w:r w:rsidR="00C029D7" w:rsidRPr="00696FE8">
        <w:rPr>
          <w:rFonts w:ascii="Arial" w:hAnsi="Arial" w:cs="Arial"/>
          <w:szCs w:val="22"/>
        </w:rPr>
        <w:t xml:space="preserve"> </w:t>
      </w:r>
      <w:r w:rsidR="0085092A" w:rsidRPr="00696FE8">
        <w:rPr>
          <w:rFonts w:ascii="Arial" w:hAnsi="Arial" w:cs="Arial"/>
          <w:szCs w:val="22"/>
        </w:rPr>
        <w:t xml:space="preserve">au personnel </w:t>
      </w:r>
      <w:proofErr w:type="spellStart"/>
      <w:r w:rsidR="0085092A" w:rsidRPr="00696FE8">
        <w:rPr>
          <w:rFonts w:ascii="Arial" w:hAnsi="Arial" w:cs="Arial"/>
          <w:szCs w:val="22"/>
        </w:rPr>
        <w:t>aide soignant</w:t>
      </w:r>
      <w:proofErr w:type="spellEnd"/>
      <w:r w:rsidR="0085092A" w:rsidRPr="00696FE8">
        <w:rPr>
          <w:rFonts w:ascii="Arial" w:hAnsi="Arial" w:cs="Arial"/>
          <w:szCs w:val="22"/>
        </w:rPr>
        <w:t xml:space="preserve"> </w:t>
      </w:r>
      <w:r w:rsidR="00C029D7" w:rsidRPr="00696FE8">
        <w:rPr>
          <w:rFonts w:ascii="Arial" w:hAnsi="Arial" w:cs="Arial"/>
          <w:szCs w:val="22"/>
        </w:rPr>
        <w:t>dans le respect d</w:t>
      </w:r>
      <w:r w:rsidR="00C24AA1" w:rsidRPr="00696FE8">
        <w:rPr>
          <w:rFonts w:ascii="Arial" w:hAnsi="Arial" w:cs="Arial"/>
          <w:szCs w:val="22"/>
        </w:rPr>
        <w:t>u</w:t>
      </w:r>
      <w:r w:rsidR="00C029D7" w:rsidRPr="00696FE8">
        <w:rPr>
          <w:rFonts w:ascii="Arial" w:hAnsi="Arial" w:cs="Arial"/>
          <w:szCs w:val="22"/>
        </w:rPr>
        <w:t xml:space="preserve"> champ d’application</w:t>
      </w:r>
      <w:r w:rsidR="00C24AA1" w:rsidRPr="00696FE8">
        <w:rPr>
          <w:rFonts w:ascii="Arial" w:hAnsi="Arial" w:cs="Arial"/>
          <w:szCs w:val="22"/>
        </w:rPr>
        <w:t xml:space="preserve"> de ce protocole</w:t>
      </w:r>
      <w:r w:rsidRPr="00696FE8">
        <w:rPr>
          <w:rFonts w:ascii="Arial" w:hAnsi="Arial" w:cs="Arial"/>
          <w:szCs w:val="22"/>
        </w:rPr>
        <w:t>,</w:t>
      </w:r>
    </w:p>
    <w:p w14:paraId="6BA0C6EC" w14:textId="671DE237" w:rsidR="00C029D7" w:rsidRPr="00696FE8" w:rsidRDefault="00295C51" w:rsidP="00A32FDA">
      <w:pPr>
        <w:ind w:left="284" w:hanging="284"/>
        <w:jc w:val="both"/>
        <w:rPr>
          <w:rFonts w:ascii="Arial" w:hAnsi="Arial" w:cs="Arial"/>
          <w:szCs w:val="22"/>
        </w:rPr>
      </w:pPr>
      <w:r w:rsidRPr="00696FE8">
        <w:rPr>
          <w:rFonts w:ascii="Arial" w:hAnsi="Arial" w:cs="Arial"/>
          <w:szCs w:val="22"/>
        </w:rPr>
        <w:t xml:space="preserve">- </w:t>
      </w:r>
      <w:r w:rsidR="00A32FDA" w:rsidRPr="00696FE8">
        <w:rPr>
          <w:rFonts w:ascii="Arial" w:hAnsi="Arial" w:cs="Arial"/>
          <w:szCs w:val="22"/>
        </w:rPr>
        <w:tab/>
      </w:r>
      <w:r w:rsidRPr="00696FE8">
        <w:rPr>
          <w:rFonts w:ascii="Arial" w:hAnsi="Arial" w:cs="Arial"/>
          <w:szCs w:val="22"/>
        </w:rPr>
        <w:t>une</w:t>
      </w:r>
      <w:r w:rsidR="00C029D7" w:rsidRPr="00696FE8">
        <w:rPr>
          <w:rFonts w:ascii="Arial" w:hAnsi="Arial" w:cs="Arial"/>
          <w:szCs w:val="22"/>
        </w:rPr>
        <w:t xml:space="preserve"> modification </w:t>
      </w:r>
      <w:r w:rsidR="00F91C0C" w:rsidRPr="00696FE8">
        <w:rPr>
          <w:rFonts w:ascii="Arial" w:hAnsi="Arial" w:cs="Arial"/>
          <w:szCs w:val="22"/>
        </w:rPr>
        <w:t>d</w:t>
      </w:r>
      <w:r w:rsidR="00D55294" w:rsidRPr="00696FE8">
        <w:rPr>
          <w:rFonts w:ascii="Arial" w:hAnsi="Arial" w:cs="Arial"/>
          <w:szCs w:val="22"/>
        </w:rPr>
        <w:t>u</w:t>
      </w:r>
      <w:r w:rsidR="00C029D7" w:rsidRPr="00696FE8">
        <w:rPr>
          <w:rFonts w:ascii="Arial" w:hAnsi="Arial" w:cs="Arial"/>
          <w:szCs w:val="22"/>
        </w:rPr>
        <w:t xml:space="preserve"> statut </w:t>
      </w:r>
      <w:r w:rsidR="00C40E09" w:rsidRPr="00696FE8">
        <w:rPr>
          <w:rFonts w:ascii="Arial" w:hAnsi="Arial" w:cs="Arial"/>
          <w:szCs w:val="22"/>
        </w:rPr>
        <w:t xml:space="preserve">en vue de l’intégration des barème et fonction </w:t>
      </w:r>
      <w:proofErr w:type="spellStart"/>
      <w:r w:rsidR="00C40E09" w:rsidRPr="00696FE8">
        <w:rPr>
          <w:rFonts w:ascii="Arial" w:hAnsi="Arial" w:cs="Arial"/>
          <w:szCs w:val="22"/>
        </w:rPr>
        <w:t>I</w:t>
      </w:r>
      <w:r w:rsidR="00CE0A6F" w:rsidRPr="00696FE8">
        <w:rPr>
          <w:rFonts w:ascii="Arial" w:hAnsi="Arial" w:cs="Arial"/>
          <w:szCs w:val="22"/>
        </w:rPr>
        <w:t>fic</w:t>
      </w:r>
      <w:proofErr w:type="spellEnd"/>
      <w:r w:rsidR="00640B8B" w:rsidRPr="00696FE8">
        <w:rPr>
          <w:rFonts w:ascii="Arial" w:hAnsi="Arial" w:cs="Arial"/>
          <w:szCs w:val="22"/>
        </w:rPr>
        <w:t xml:space="preserve"> pour l</w:t>
      </w:r>
      <w:r w:rsidR="0017524F" w:rsidRPr="00696FE8">
        <w:rPr>
          <w:rFonts w:ascii="Arial" w:hAnsi="Arial" w:cs="Arial"/>
          <w:szCs w:val="22"/>
        </w:rPr>
        <w:t xml:space="preserve">e personnel </w:t>
      </w:r>
      <w:proofErr w:type="spellStart"/>
      <w:r w:rsidR="00640B8B" w:rsidRPr="00696FE8">
        <w:rPr>
          <w:rFonts w:ascii="Arial" w:hAnsi="Arial" w:cs="Arial"/>
          <w:szCs w:val="22"/>
        </w:rPr>
        <w:t>aide soignant</w:t>
      </w:r>
      <w:proofErr w:type="spellEnd"/>
      <w:r w:rsidR="00640B8B" w:rsidRPr="00696FE8">
        <w:rPr>
          <w:rFonts w:ascii="Arial" w:hAnsi="Arial" w:cs="Arial"/>
          <w:szCs w:val="22"/>
        </w:rPr>
        <w:t>,</w:t>
      </w:r>
    </w:p>
    <w:p w14:paraId="34535B42" w14:textId="66CFE120" w:rsidR="00CB3924" w:rsidRPr="00696FE8" w:rsidRDefault="007352EA" w:rsidP="00A32FDA">
      <w:pPr>
        <w:ind w:left="284" w:hanging="284"/>
        <w:jc w:val="both"/>
        <w:rPr>
          <w:rFonts w:ascii="Arial" w:hAnsi="Arial" w:cs="Arial"/>
          <w:szCs w:val="22"/>
        </w:rPr>
      </w:pPr>
      <w:r w:rsidRPr="00696FE8">
        <w:rPr>
          <w:rFonts w:ascii="Arial" w:hAnsi="Arial" w:cs="Arial"/>
          <w:szCs w:val="22"/>
        </w:rPr>
        <w:t>-</w:t>
      </w:r>
      <w:r w:rsidR="00CB3924" w:rsidRPr="00696FE8">
        <w:rPr>
          <w:rFonts w:ascii="Arial" w:hAnsi="Arial" w:cs="Arial"/>
          <w:szCs w:val="22"/>
        </w:rPr>
        <w:t xml:space="preserve"> </w:t>
      </w:r>
      <w:r w:rsidR="00ED366B" w:rsidRPr="00696FE8">
        <w:rPr>
          <w:rFonts w:ascii="Arial" w:hAnsi="Arial" w:cs="Arial"/>
          <w:szCs w:val="22"/>
        </w:rPr>
        <w:tab/>
      </w:r>
      <w:r w:rsidR="00197955" w:rsidRPr="00696FE8">
        <w:rPr>
          <w:rFonts w:ascii="Arial" w:hAnsi="Arial" w:cs="Arial"/>
          <w:szCs w:val="22"/>
        </w:rPr>
        <w:t>l</w:t>
      </w:r>
      <w:r w:rsidRPr="00696FE8">
        <w:rPr>
          <w:rFonts w:ascii="Arial" w:hAnsi="Arial" w:cs="Arial"/>
          <w:szCs w:val="22"/>
        </w:rPr>
        <w:t>’engagement du</w:t>
      </w:r>
      <w:r w:rsidR="00CB3924" w:rsidRPr="00696FE8">
        <w:rPr>
          <w:rFonts w:ascii="Arial" w:hAnsi="Arial" w:cs="Arial"/>
          <w:szCs w:val="22"/>
        </w:rPr>
        <w:t xml:space="preserve"> Gouvernement </w:t>
      </w:r>
      <w:r w:rsidR="005A7089" w:rsidRPr="00696FE8">
        <w:rPr>
          <w:rFonts w:ascii="Arial" w:hAnsi="Arial" w:cs="Arial"/>
          <w:szCs w:val="22"/>
        </w:rPr>
        <w:t xml:space="preserve">de </w:t>
      </w:r>
      <w:r w:rsidR="00CB3924" w:rsidRPr="00696FE8">
        <w:rPr>
          <w:rFonts w:ascii="Arial" w:hAnsi="Arial" w:cs="Arial"/>
          <w:szCs w:val="22"/>
        </w:rPr>
        <w:t>garanti</w:t>
      </w:r>
      <w:r w:rsidR="005A7089" w:rsidRPr="00696FE8">
        <w:rPr>
          <w:rFonts w:ascii="Arial" w:hAnsi="Arial" w:cs="Arial"/>
          <w:szCs w:val="22"/>
        </w:rPr>
        <w:t>r</w:t>
      </w:r>
      <w:r w:rsidR="00CB3924" w:rsidRPr="00696FE8">
        <w:rPr>
          <w:rFonts w:ascii="Arial" w:hAnsi="Arial" w:cs="Arial"/>
          <w:szCs w:val="22"/>
        </w:rPr>
        <w:t xml:space="preserve"> </w:t>
      </w:r>
      <w:r w:rsidR="005A7089" w:rsidRPr="00696FE8">
        <w:rPr>
          <w:rFonts w:ascii="Arial" w:hAnsi="Arial" w:cs="Arial"/>
          <w:szCs w:val="22"/>
        </w:rPr>
        <w:t xml:space="preserve">le </w:t>
      </w:r>
      <w:r w:rsidR="00CB3924" w:rsidRPr="00696FE8">
        <w:rPr>
          <w:rFonts w:ascii="Arial" w:hAnsi="Arial" w:cs="Arial"/>
          <w:szCs w:val="22"/>
        </w:rPr>
        <w:t xml:space="preserve">financement structurel de </w:t>
      </w:r>
      <w:r w:rsidR="005A7089" w:rsidRPr="00696FE8">
        <w:rPr>
          <w:rFonts w:ascii="Arial" w:hAnsi="Arial" w:cs="Arial"/>
          <w:szCs w:val="22"/>
        </w:rPr>
        <w:t>l’</w:t>
      </w:r>
      <w:r w:rsidR="00CB3924" w:rsidRPr="00696FE8">
        <w:rPr>
          <w:rFonts w:ascii="Arial" w:hAnsi="Arial" w:cs="Arial"/>
          <w:szCs w:val="22"/>
        </w:rPr>
        <w:t xml:space="preserve">activation </w:t>
      </w:r>
      <w:r w:rsidR="00197955" w:rsidRPr="00696FE8">
        <w:rPr>
          <w:rFonts w:ascii="Arial" w:hAnsi="Arial" w:cs="Arial"/>
          <w:szCs w:val="22"/>
        </w:rPr>
        <w:t xml:space="preserve">de l’échelle </w:t>
      </w:r>
      <w:proofErr w:type="spellStart"/>
      <w:r w:rsidR="00197955" w:rsidRPr="00696FE8">
        <w:rPr>
          <w:rFonts w:ascii="Arial" w:hAnsi="Arial" w:cs="Arial"/>
          <w:szCs w:val="22"/>
        </w:rPr>
        <w:t>Ific</w:t>
      </w:r>
      <w:proofErr w:type="spellEnd"/>
      <w:r w:rsidR="00197955" w:rsidRPr="00696FE8">
        <w:rPr>
          <w:rFonts w:ascii="Arial" w:hAnsi="Arial" w:cs="Arial"/>
          <w:szCs w:val="22"/>
        </w:rPr>
        <w:t xml:space="preserve"> 11 pour la fonction d’</w:t>
      </w:r>
      <w:proofErr w:type="spellStart"/>
      <w:r w:rsidR="00197955" w:rsidRPr="00696FE8">
        <w:rPr>
          <w:rFonts w:ascii="Arial" w:hAnsi="Arial" w:cs="Arial"/>
          <w:szCs w:val="22"/>
        </w:rPr>
        <w:t>aide soignant</w:t>
      </w:r>
      <w:proofErr w:type="spellEnd"/>
      <w:r w:rsidR="00CB3924" w:rsidRPr="00696FE8">
        <w:rPr>
          <w:rFonts w:ascii="Arial" w:hAnsi="Arial" w:cs="Arial"/>
          <w:szCs w:val="22"/>
        </w:rPr>
        <w:t xml:space="preserve"> pour tous les échelons salariaux en l’intégrant dans l'arrêté dit du « troisième volet »</w:t>
      </w:r>
      <w:r w:rsidR="00863039" w:rsidRPr="00696FE8">
        <w:rPr>
          <w:rFonts w:ascii="Arial" w:hAnsi="Arial" w:cs="Arial"/>
          <w:szCs w:val="22"/>
        </w:rPr>
        <w:t>.</w:t>
      </w:r>
    </w:p>
    <w:p w14:paraId="11FC4CFD" w14:textId="77777777" w:rsidR="006875F0" w:rsidRPr="00696FE8" w:rsidRDefault="006875F0" w:rsidP="00FA2238">
      <w:pPr>
        <w:jc w:val="both"/>
        <w:rPr>
          <w:rFonts w:ascii="Arial" w:hAnsi="Arial" w:cs="Arial"/>
          <w:szCs w:val="22"/>
        </w:rPr>
      </w:pPr>
    </w:p>
    <w:p w14:paraId="0D5B8E50" w14:textId="4FFC8288" w:rsidR="00A64FFB" w:rsidRPr="00696FE8" w:rsidRDefault="0096312F" w:rsidP="00C029D7">
      <w:pPr>
        <w:rPr>
          <w:rFonts w:ascii="Arial" w:hAnsi="Arial" w:cs="Arial"/>
          <w:szCs w:val="22"/>
        </w:rPr>
      </w:pPr>
      <w:r w:rsidRPr="00696FE8">
        <w:rPr>
          <w:rFonts w:ascii="Arial" w:hAnsi="Arial" w:cs="Arial"/>
          <w:szCs w:val="22"/>
        </w:rPr>
        <w:t>Considérant que l’</w:t>
      </w:r>
      <w:proofErr w:type="spellStart"/>
      <w:r w:rsidRPr="00696FE8">
        <w:rPr>
          <w:rFonts w:ascii="Arial" w:hAnsi="Arial" w:cs="Arial"/>
          <w:szCs w:val="22"/>
        </w:rPr>
        <w:t>Ific</w:t>
      </w:r>
      <w:proofErr w:type="spellEnd"/>
      <w:r w:rsidRPr="00696FE8">
        <w:rPr>
          <w:rFonts w:ascii="Arial" w:hAnsi="Arial" w:cs="Arial"/>
          <w:szCs w:val="22"/>
        </w:rPr>
        <w:t xml:space="preserve"> est déjà d’application </w:t>
      </w:r>
      <w:r w:rsidR="00816531" w:rsidRPr="00696FE8">
        <w:rPr>
          <w:rFonts w:ascii="Arial" w:hAnsi="Arial" w:cs="Arial"/>
          <w:szCs w:val="22"/>
        </w:rPr>
        <w:t>au</w:t>
      </w:r>
      <w:r w:rsidR="000D3C52" w:rsidRPr="00696FE8">
        <w:rPr>
          <w:rFonts w:ascii="Arial" w:hAnsi="Arial" w:cs="Arial"/>
          <w:szCs w:val="22"/>
        </w:rPr>
        <w:t xml:space="preserve"> personnel </w:t>
      </w:r>
      <w:proofErr w:type="spellStart"/>
      <w:r w:rsidR="00816531" w:rsidRPr="00696FE8">
        <w:rPr>
          <w:rFonts w:ascii="Arial" w:hAnsi="Arial" w:cs="Arial"/>
          <w:szCs w:val="22"/>
        </w:rPr>
        <w:t>aide soignant</w:t>
      </w:r>
      <w:proofErr w:type="spellEnd"/>
      <w:r w:rsidR="00816531" w:rsidRPr="00696FE8">
        <w:rPr>
          <w:rFonts w:ascii="Arial" w:hAnsi="Arial" w:cs="Arial"/>
          <w:szCs w:val="22"/>
        </w:rPr>
        <w:t xml:space="preserve"> </w:t>
      </w:r>
      <w:r w:rsidRPr="00696FE8">
        <w:rPr>
          <w:rFonts w:ascii="Arial" w:hAnsi="Arial" w:cs="Arial"/>
          <w:szCs w:val="22"/>
        </w:rPr>
        <w:t>dans les hôpita</w:t>
      </w:r>
      <w:r w:rsidR="002C538A" w:rsidRPr="00696FE8">
        <w:rPr>
          <w:rFonts w:ascii="Arial" w:hAnsi="Arial" w:cs="Arial"/>
          <w:szCs w:val="22"/>
        </w:rPr>
        <w:t>ux tant publics que privé</w:t>
      </w:r>
      <w:r w:rsidR="00F24422" w:rsidRPr="00696FE8">
        <w:rPr>
          <w:rFonts w:ascii="Arial" w:hAnsi="Arial" w:cs="Arial"/>
          <w:szCs w:val="22"/>
        </w:rPr>
        <w:t>s</w:t>
      </w:r>
      <w:r w:rsidR="002C538A" w:rsidRPr="00696FE8">
        <w:rPr>
          <w:rFonts w:ascii="Arial" w:hAnsi="Arial" w:cs="Arial"/>
          <w:szCs w:val="22"/>
        </w:rPr>
        <w:t xml:space="preserve"> ainsi que dans les maisons de repos privées ;</w:t>
      </w:r>
    </w:p>
    <w:p w14:paraId="389CCEB0" w14:textId="77777777" w:rsidR="002C538A" w:rsidRPr="00696FE8" w:rsidRDefault="002C538A" w:rsidP="00C029D7">
      <w:pPr>
        <w:rPr>
          <w:rFonts w:ascii="Arial" w:hAnsi="Arial" w:cs="Arial"/>
          <w:szCs w:val="22"/>
        </w:rPr>
      </w:pPr>
    </w:p>
    <w:p w14:paraId="32FA63A4" w14:textId="1DA1D11F" w:rsidR="002C538A" w:rsidRPr="00696FE8" w:rsidRDefault="00F50016" w:rsidP="00C029D7">
      <w:pPr>
        <w:rPr>
          <w:rFonts w:ascii="Arial" w:hAnsi="Arial" w:cs="Arial"/>
          <w:szCs w:val="22"/>
        </w:rPr>
      </w:pPr>
      <w:r w:rsidRPr="00696FE8">
        <w:rPr>
          <w:rFonts w:ascii="Arial" w:hAnsi="Arial" w:cs="Arial"/>
          <w:szCs w:val="22"/>
        </w:rPr>
        <w:t xml:space="preserve">Considérant les difficultés de recrutement du </w:t>
      </w:r>
      <w:r w:rsidR="00816531" w:rsidRPr="00696FE8">
        <w:rPr>
          <w:rFonts w:ascii="Arial" w:hAnsi="Arial" w:cs="Arial"/>
          <w:szCs w:val="22"/>
        </w:rPr>
        <w:t xml:space="preserve">personnel </w:t>
      </w:r>
      <w:proofErr w:type="spellStart"/>
      <w:r w:rsidR="000D3C52" w:rsidRPr="00696FE8">
        <w:rPr>
          <w:rFonts w:ascii="Arial" w:hAnsi="Arial" w:cs="Arial"/>
          <w:szCs w:val="22"/>
        </w:rPr>
        <w:t>aide soignant</w:t>
      </w:r>
      <w:proofErr w:type="spellEnd"/>
      <w:r w:rsidR="000D3C52" w:rsidRPr="00696FE8">
        <w:rPr>
          <w:rFonts w:ascii="Arial" w:hAnsi="Arial" w:cs="Arial"/>
          <w:szCs w:val="22"/>
        </w:rPr>
        <w:t xml:space="preserve"> </w:t>
      </w:r>
      <w:r w:rsidR="005E3EEA" w:rsidRPr="00696FE8">
        <w:rPr>
          <w:rFonts w:ascii="Arial" w:hAnsi="Arial" w:cs="Arial"/>
          <w:szCs w:val="22"/>
        </w:rPr>
        <w:t xml:space="preserve">et </w:t>
      </w:r>
      <w:r w:rsidRPr="00696FE8">
        <w:rPr>
          <w:rFonts w:ascii="Arial" w:hAnsi="Arial" w:cs="Arial"/>
          <w:szCs w:val="22"/>
        </w:rPr>
        <w:t>la né</w:t>
      </w:r>
      <w:r w:rsidR="00850AE8" w:rsidRPr="00696FE8">
        <w:rPr>
          <w:rFonts w:ascii="Arial" w:hAnsi="Arial" w:cs="Arial"/>
          <w:szCs w:val="22"/>
        </w:rPr>
        <w:t>c</w:t>
      </w:r>
      <w:r w:rsidRPr="00696FE8">
        <w:rPr>
          <w:rFonts w:ascii="Arial" w:hAnsi="Arial" w:cs="Arial"/>
          <w:szCs w:val="22"/>
        </w:rPr>
        <w:t>essité</w:t>
      </w:r>
      <w:r w:rsidR="00850AE8" w:rsidRPr="00696FE8">
        <w:rPr>
          <w:rFonts w:ascii="Arial" w:hAnsi="Arial" w:cs="Arial"/>
          <w:szCs w:val="22"/>
        </w:rPr>
        <w:t xml:space="preserve"> d’application des conditions salariales</w:t>
      </w:r>
      <w:r w:rsidR="008643B4" w:rsidRPr="00696FE8">
        <w:rPr>
          <w:rFonts w:ascii="Arial" w:hAnsi="Arial" w:cs="Arial"/>
          <w:szCs w:val="22"/>
        </w:rPr>
        <w:t xml:space="preserve"> permett</w:t>
      </w:r>
      <w:r w:rsidR="009A759E" w:rsidRPr="00696FE8">
        <w:rPr>
          <w:rFonts w:ascii="Arial" w:hAnsi="Arial" w:cs="Arial"/>
          <w:szCs w:val="22"/>
        </w:rPr>
        <w:t xml:space="preserve">ant d’attirer et </w:t>
      </w:r>
      <w:r w:rsidR="00EA1AA1" w:rsidRPr="00696FE8">
        <w:rPr>
          <w:rFonts w:ascii="Arial" w:hAnsi="Arial" w:cs="Arial"/>
          <w:szCs w:val="22"/>
        </w:rPr>
        <w:t>conserver ce personnel</w:t>
      </w:r>
      <w:r w:rsidR="00A32FDA" w:rsidRPr="00696FE8">
        <w:rPr>
          <w:rFonts w:ascii="Arial" w:hAnsi="Arial" w:cs="Arial"/>
          <w:szCs w:val="22"/>
        </w:rPr>
        <w:t> ;</w:t>
      </w:r>
    </w:p>
    <w:p w14:paraId="00F9B263" w14:textId="77777777" w:rsidR="001603EE" w:rsidRPr="00696FE8" w:rsidRDefault="001603EE" w:rsidP="00C029D7">
      <w:pPr>
        <w:rPr>
          <w:rFonts w:ascii="Arial" w:hAnsi="Arial" w:cs="Arial"/>
          <w:szCs w:val="22"/>
        </w:rPr>
      </w:pPr>
    </w:p>
    <w:p w14:paraId="75E83C57" w14:textId="4046A4C8" w:rsidR="001603EE" w:rsidRPr="00696FE8" w:rsidRDefault="001603EE" w:rsidP="00C029D7">
      <w:pPr>
        <w:rPr>
          <w:rFonts w:ascii="Arial" w:hAnsi="Arial" w:cs="Arial"/>
          <w:szCs w:val="22"/>
        </w:rPr>
      </w:pPr>
      <w:r w:rsidRPr="00696FE8">
        <w:rPr>
          <w:rFonts w:ascii="Arial" w:hAnsi="Arial" w:cs="Arial"/>
          <w:szCs w:val="22"/>
        </w:rPr>
        <w:t xml:space="preserve">Vu </w:t>
      </w:r>
      <w:r w:rsidR="005A00DD" w:rsidRPr="00696FE8">
        <w:rPr>
          <w:rFonts w:ascii="Arial" w:hAnsi="Arial" w:cs="Arial"/>
          <w:szCs w:val="22"/>
        </w:rPr>
        <w:t>l’a</w:t>
      </w:r>
      <w:r w:rsidRPr="00696FE8">
        <w:rPr>
          <w:rFonts w:ascii="Arial" w:hAnsi="Arial" w:cs="Arial"/>
          <w:szCs w:val="22"/>
        </w:rPr>
        <w:t xml:space="preserve">rrêté royal </w:t>
      </w:r>
      <w:r w:rsidR="005A00DD" w:rsidRPr="00696FE8">
        <w:rPr>
          <w:rFonts w:ascii="Arial" w:hAnsi="Arial" w:cs="Arial"/>
          <w:szCs w:val="22"/>
        </w:rPr>
        <w:t xml:space="preserve">du 12 janvier </w:t>
      </w:r>
      <w:r w:rsidR="0091375D" w:rsidRPr="00696FE8">
        <w:rPr>
          <w:rFonts w:ascii="Arial" w:hAnsi="Arial" w:cs="Arial"/>
          <w:szCs w:val="22"/>
        </w:rPr>
        <w:t xml:space="preserve">2006 </w:t>
      </w:r>
      <w:r w:rsidRPr="00696FE8">
        <w:rPr>
          <w:rFonts w:ascii="Arial" w:hAnsi="Arial" w:cs="Arial"/>
          <w:szCs w:val="22"/>
        </w:rPr>
        <w:t xml:space="preserve">fixant les activités infirmières qui peuvent être effectuées par des </w:t>
      </w:r>
      <w:proofErr w:type="spellStart"/>
      <w:r w:rsidRPr="00696FE8">
        <w:rPr>
          <w:rFonts w:ascii="Arial" w:hAnsi="Arial" w:cs="Arial"/>
          <w:szCs w:val="22"/>
        </w:rPr>
        <w:t>aides</w:t>
      </w:r>
      <w:r w:rsidR="00ED366B" w:rsidRPr="00696FE8">
        <w:rPr>
          <w:rFonts w:ascii="Arial" w:hAnsi="Arial" w:cs="Arial"/>
          <w:szCs w:val="22"/>
        </w:rPr>
        <w:t xml:space="preserve"> </w:t>
      </w:r>
      <w:r w:rsidRPr="00696FE8">
        <w:rPr>
          <w:rFonts w:ascii="Arial" w:hAnsi="Arial" w:cs="Arial"/>
          <w:szCs w:val="22"/>
        </w:rPr>
        <w:t>soignants</w:t>
      </w:r>
      <w:proofErr w:type="spellEnd"/>
      <w:r w:rsidRPr="00696FE8">
        <w:rPr>
          <w:rFonts w:ascii="Arial" w:hAnsi="Arial" w:cs="Arial"/>
          <w:szCs w:val="22"/>
        </w:rPr>
        <w:t xml:space="preserve"> et les conditions dans lesquelles ces </w:t>
      </w:r>
      <w:proofErr w:type="spellStart"/>
      <w:r w:rsidRPr="00696FE8">
        <w:rPr>
          <w:rFonts w:ascii="Arial" w:hAnsi="Arial" w:cs="Arial"/>
          <w:szCs w:val="22"/>
        </w:rPr>
        <w:t>aides</w:t>
      </w:r>
      <w:r w:rsidR="00ED366B" w:rsidRPr="00696FE8">
        <w:rPr>
          <w:rFonts w:ascii="Arial" w:hAnsi="Arial" w:cs="Arial"/>
          <w:szCs w:val="22"/>
        </w:rPr>
        <w:t xml:space="preserve"> </w:t>
      </w:r>
      <w:r w:rsidRPr="00696FE8">
        <w:rPr>
          <w:rFonts w:ascii="Arial" w:hAnsi="Arial" w:cs="Arial"/>
          <w:szCs w:val="22"/>
        </w:rPr>
        <w:t>soignants</w:t>
      </w:r>
      <w:proofErr w:type="spellEnd"/>
      <w:r w:rsidRPr="00696FE8">
        <w:rPr>
          <w:rFonts w:ascii="Arial" w:hAnsi="Arial" w:cs="Arial"/>
          <w:szCs w:val="22"/>
        </w:rPr>
        <w:t xml:space="preserve"> peuvent poser ces actes</w:t>
      </w:r>
      <w:r w:rsidR="009933A9" w:rsidRPr="00696FE8">
        <w:rPr>
          <w:rFonts w:ascii="Arial" w:hAnsi="Arial" w:cs="Arial"/>
          <w:szCs w:val="22"/>
        </w:rPr>
        <w:t> ;</w:t>
      </w:r>
    </w:p>
    <w:p w14:paraId="2EAD35EB" w14:textId="77777777" w:rsidR="009933A9" w:rsidRPr="00696FE8" w:rsidRDefault="009933A9" w:rsidP="00C029D7">
      <w:pPr>
        <w:rPr>
          <w:rFonts w:ascii="Arial" w:hAnsi="Arial" w:cs="Arial"/>
          <w:szCs w:val="22"/>
        </w:rPr>
      </w:pPr>
    </w:p>
    <w:p w14:paraId="7B0BDA26" w14:textId="0E749A58" w:rsidR="00FE5F32" w:rsidRPr="00696FE8" w:rsidRDefault="009933A9" w:rsidP="00C029D7">
      <w:pPr>
        <w:rPr>
          <w:rFonts w:ascii="Arial" w:hAnsi="Arial" w:cs="Arial"/>
          <w:szCs w:val="22"/>
        </w:rPr>
      </w:pPr>
      <w:r w:rsidRPr="00696FE8">
        <w:rPr>
          <w:rFonts w:ascii="Arial" w:hAnsi="Arial" w:cs="Arial"/>
          <w:szCs w:val="22"/>
        </w:rPr>
        <w:t>Considérant que son article 2</w:t>
      </w:r>
      <w:r w:rsidR="00535F3D" w:rsidRPr="00696FE8">
        <w:rPr>
          <w:rFonts w:ascii="Arial" w:hAnsi="Arial" w:cs="Arial"/>
          <w:szCs w:val="22"/>
        </w:rPr>
        <w:t xml:space="preserve">, par. 2 2°, </w:t>
      </w:r>
      <w:r w:rsidR="001D4DE1" w:rsidRPr="00696FE8">
        <w:rPr>
          <w:rFonts w:ascii="Arial" w:hAnsi="Arial" w:cs="Arial"/>
          <w:szCs w:val="22"/>
        </w:rPr>
        <w:t>prévoit que les personnes qui</w:t>
      </w:r>
      <w:r w:rsidR="008D4798" w:rsidRPr="00696FE8">
        <w:rPr>
          <w:rFonts w:ascii="Arial" w:hAnsi="Arial" w:cs="Arial"/>
          <w:szCs w:val="22"/>
        </w:rPr>
        <w:t xml:space="preserve"> </w:t>
      </w:r>
      <w:r w:rsidR="001F4B83" w:rsidRPr="00696FE8">
        <w:rPr>
          <w:rFonts w:ascii="Arial" w:hAnsi="Arial" w:cs="Arial"/>
          <w:szCs w:val="22"/>
        </w:rPr>
        <w:t>avant le 1</w:t>
      </w:r>
      <w:r w:rsidR="001F4B83" w:rsidRPr="00696FE8">
        <w:rPr>
          <w:rFonts w:ascii="Arial" w:hAnsi="Arial" w:cs="Arial"/>
          <w:szCs w:val="22"/>
          <w:vertAlign w:val="superscript"/>
        </w:rPr>
        <w:t>er</w:t>
      </w:r>
      <w:r w:rsidR="00ED366B" w:rsidRPr="00696FE8">
        <w:rPr>
          <w:rFonts w:ascii="Arial" w:hAnsi="Arial" w:cs="Arial"/>
          <w:szCs w:val="22"/>
        </w:rPr>
        <w:t xml:space="preserve"> </w:t>
      </w:r>
      <w:r w:rsidR="001F4B83" w:rsidRPr="00696FE8">
        <w:rPr>
          <w:rFonts w:ascii="Arial" w:hAnsi="Arial" w:cs="Arial"/>
          <w:szCs w:val="22"/>
        </w:rPr>
        <w:t xml:space="preserve">septembre 2019, répondent aux conditions d'enregistrement comme </w:t>
      </w:r>
      <w:proofErr w:type="spellStart"/>
      <w:r w:rsidR="001F4B83" w:rsidRPr="00696FE8">
        <w:rPr>
          <w:rFonts w:ascii="Arial" w:hAnsi="Arial" w:cs="Arial"/>
          <w:szCs w:val="22"/>
        </w:rPr>
        <w:t>aide</w:t>
      </w:r>
      <w:r w:rsidR="00ED366B" w:rsidRPr="00696FE8">
        <w:rPr>
          <w:rFonts w:ascii="Arial" w:hAnsi="Arial" w:cs="Arial"/>
          <w:szCs w:val="22"/>
        </w:rPr>
        <w:t xml:space="preserve"> </w:t>
      </w:r>
      <w:r w:rsidR="001F4B83" w:rsidRPr="00696FE8">
        <w:rPr>
          <w:rFonts w:ascii="Arial" w:hAnsi="Arial" w:cs="Arial"/>
          <w:szCs w:val="22"/>
        </w:rPr>
        <w:t>soignant</w:t>
      </w:r>
      <w:proofErr w:type="spellEnd"/>
      <w:r w:rsidR="00234EA1" w:rsidRPr="00696FE8">
        <w:rPr>
          <w:rFonts w:ascii="Arial" w:hAnsi="Arial" w:cs="Arial"/>
          <w:szCs w:val="22"/>
        </w:rPr>
        <w:t xml:space="preserve"> et</w:t>
      </w:r>
      <w:r w:rsidR="001F4B83" w:rsidRPr="00696FE8">
        <w:rPr>
          <w:rFonts w:ascii="Arial" w:hAnsi="Arial" w:cs="Arial"/>
          <w:szCs w:val="22"/>
        </w:rPr>
        <w:t xml:space="preserve"> prouve</w:t>
      </w:r>
      <w:r w:rsidR="009616EE" w:rsidRPr="00696FE8">
        <w:rPr>
          <w:rFonts w:ascii="Arial" w:hAnsi="Arial" w:cs="Arial"/>
          <w:szCs w:val="22"/>
        </w:rPr>
        <w:t>nt</w:t>
      </w:r>
      <w:r w:rsidR="001F4B83" w:rsidRPr="00696FE8">
        <w:rPr>
          <w:rFonts w:ascii="Arial" w:hAnsi="Arial" w:cs="Arial"/>
          <w:szCs w:val="22"/>
        </w:rPr>
        <w:t xml:space="preserve"> avoir réussi avec fruit une formation complémentaire de 150 heures</w:t>
      </w:r>
      <w:r w:rsidR="00B33A4D" w:rsidRPr="00696FE8">
        <w:rPr>
          <w:rFonts w:ascii="Arial" w:hAnsi="Arial" w:cs="Arial"/>
          <w:szCs w:val="22"/>
        </w:rPr>
        <w:t xml:space="preserve"> peuvent poser 5</w:t>
      </w:r>
      <w:r w:rsidR="00ED7B44" w:rsidRPr="00696FE8">
        <w:rPr>
          <w:rFonts w:ascii="Arial" w:hAnsi="Arial" w:cs="Arial"/>
          <w:szCs w:val="22"/>
        </w:rPr>
        <w:t xml:space="preserve"> activités</w:t>
      </w:r>
      <w:r w:rsidR="00982A1F" w:rsidRPr="00696FE8">
        <w:rPr>
          <w:rFonts w:ascii="Arial" w:hAnsi="Arial" w:cs="Arial"/>
          <w:szCs w:val="22"/>
        </w:rPr>
        <w:t xml:space="preserve"> infirmières</w:t>
      </w:r>
      <w:r w:rsidR="00F80D2A" w:rsidRPr="00696FE8">
        <w:rPr>
          <w:rFonts w:ascii="Arial" w:hAnsi="Arial" w:cs="Arial"/>
          <w:szCs w:val="22"/>
        </w:rPr>
        <w:t xml:space="preserve"> définies au 2° de l’annexe </w:t>
      </w:r>
      <w:r w:rsidR="00E95699" w:rsidRPr="00696FE8">
        <w:rPr>
          <w:rFonts w:ascii="Arial" w:hAnsi="Arial" w:cs="Arial"/>
          <w:szCs w:val="22"/>
        </w:rPr>
        <w:t>de cet arrêté ;</w:t>
      </w:r>
    </w:p>
    <w:p w14:paraId="5ABE30E8" w14:textId="77777777" w:rsidR="00B33A4D" w:rsidRPr="00696FE8" w:rsidRDefault="00B33A4D" w:rsidP="00C029D7">
      <w:pPr>
        <w:rPr>
          <w:rFonts w:ascii="Arial" w:hAnsi="Arial" w:cs="Arial"/>
          <w:szCs w:val="22"/>
        </w:rPr>
      </w:pPr>
    </w:p>
    <w:p w14:paraId="0C6F414C" w14:textId="0E787C0D" w:rsidR="00A64FFB" w:rsidRPr="00696FE8" w:rsidRDefault="0098249F" w:rsidP="00A64FF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2"/>
        </w:rPr>
      </w:pPr>
      <w:r w:rsidRPr="00696FE8">
        <w:rPr>
          <w:rFonts w:ascii="Arial" w:hAnsi="Arial" w:cs="Arial"/>
          <w:spacing w:val="-2"/>
          <w:szCs w:val="22"/>
        </w:rPr>
        <w:t>A</w:t>
      </w:r>
      <w:r w:rsidR="00A64FFB" w:rsidRPr="00696FE8">
        <w:rPr>
          <w:rFonts w:ascii="Arial" w:hAnsi="Arial" w:cs="Arial"/>
          <w:spacing w:val="-2"/>
          <w:szCs w:val="22"/>
        </w:rPr>
        <w:t xml:space="preserve"> l’unanimité ;</w:t>
      </w:r>
    </w:p>
    <w:p w14:paraId="2328B6DC" w14:textId="77777777" w:rsidR="00A64FFB" w:rsidRPr="00696FE8" w:rsidRDefault="00A64FFB" w:rsidP="00A64FFB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both"/>
        <w:rPr>
          <w:rFonts w:ascii="Arial" w:hAnsi="Arial" w:cs="Arial"/>
          <w:spacing w:val="-3"/>
          <w:szCs w:val="22"/>
        </w:rPr>
      </w:pPr>
    </w:p>
    <w:p w14:paraId="6BFBDCE0" w14:textId="14796129" w:rsidR="00A64FFB" w:rsidRPr="00696FE8" w:rsidRDefault="00325043" w:rsidP="00A64FFB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both"/>
        <w:rPr>
          <w:rFonts w:ascii="Arial" w:hAnsi="Arial" w:cs="Arial"/>
          <w:spacing w:val="-3"/>
          <w:szCs w:val="22"/>
          <w:lang w:val="fr-BE"/>
        </w:rPr>
      </w:pPr>
      <w:r w:rsidRPr="00696FE8">
        <w:rPr>
          <w:rFonts w:ascii="Arial" w:hAnsi="Arial" w:cs="Arial"/>
          <w:b/>
          <w:spacing w:val="-3"/>
          <w:szCs w:val="22"/>
          <w:lang w:val="fr-BE"/>
        </w:rPr>
        <w:t>D</w:t>
      </w:r>
      <w:r w:rsidR="00707018" w:rsidRPr="00696FE8">
        <w:rPr>
          <w:rFonts w:ascii="Arial" w:hAnsi="Arial" w:cs="Arial"/>
          <w:b/>
          <w:spacing w:val="-3"/>
          <w:szCs w:val="22"/>
          <w:lang w:val="fr-BE"/>
        </w:rPr>
        <w:t>écide</w:t>
      </w:r>
      <w:r w:rsidR="00A32FDA" w:rsidRPr="00696FE8">
        <w:rPr>
          <w:rFonts w:ascii="Arial" w:hAnsi="Arial" w:cs="Arial"/>
          <w:b/>
          <w:spacing w:val="-3"/>
          <w:szCs w:val="22"/>
          <w:lang w:val="fr-BE"/>
        </w:rPr>
        <w:t> </w:t>
      </w:r>
      <w:r w:rsidRPr="00696FE8">
        <w:rPr>
          <w:rFonts w:ascii="Arial" w:hAnsi="Arial" w:cs="Arial"/>
          <w:b/>
          <w:spacing w:val="-3"/>
          <w:szCs w:val="22"/>
          <w:lang w:val="fr-BE"/>
        </w:rPr>
        <w:t>:</w:t>
      </w:r>
    </w:p>
    <w:p w14:paraId="38557E1A" w14:textId="77777777" w:rsidR="00A64FFB" w:rsidRPr="00696FE8" w:rsidRDefault="00A64FFB" w:rsidP="00A64F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  <w:u w:val="single"/>
          <w:lang w:val="fr-BE" w:eastAsia="fr-BE"/>
        </w:rPr>
      </w:pPr>
    </w:p>
    <w:p w14:paraId="356237F0" w14:textId="2A51EDB9" w:rsidR="005A652B" w:rsidRPr="00696FE8" w:rsidRDefault="00A64FFB" w:rsidP="00BC3CF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22"/>
          <w:lang w:eastAsia="en-US"/>
        </w:rPr>
      </w:pPr>
      <w:r w:rsidRPr="00696FE8">
        <w:rPr>
          <w:rFonts w:ascii="Arial" w:hAnsi="Arial" w:cs="Arial"/>
          <w:b/>
          <w:bCs/>
          <w:szCs w:val="22"/>
          <w:lang w:val="fr-BE" w:eastAsia="fr-BE"/>
        </w:rPr>
        <w:t>Article 1</w:t>
      </w:r>
      <w:r w:rsidRPr="00696FE8">
        <w:rPr>
          <w:rFonts w:ascii="Arial" w:hAnsi="Arial" w:cs="Arial"/>
          <w:b/>
          <w:bCs/>
          <w:szCs w:val="22"/>
          <w:vertAlign w:val="superscript"/>
          <w:lang w:val="fr-BE" w:eastAsia="fr-BE"/>
        </w:rPr>
        <w:t>er</w:t>
      </w:r>
      <w:r w:rsidR="00A32FDA" w:rsidRPr="00696FE8">
        <w:rPr>
          <w:rFonts w:ascii="Arial" w:hAnsi="Arial" w:cs="Arial"/>
          <w:b/>
          <w:bCs/>
          <w:szCs w:val="22"/>
          <w:lang w:val="fr-BE" w:eastAsia="fr-BE"/>
        </w:rPr>
        <w:t xml:space="preserve"> </w:t>
      </w:r>
      <w:r w:rsidR="005A652B" w:rsidRPr="00696FE8">
        <w:rPr>
          <w:rFonts w:ascii="Arial" w:eastAsiaTheme="minorHAnsi" w:hAnsi="Arial" w:cs="Arial"/>
          <w:szCs w:val="22"/>
          <w:lang w:eastAsia="en-US"/>
        </w:rPr>
        <w:t xml:space="preserve">d’appliquer </w:t>
      </w:r>
      <w:r w:rsidR="003018AA" w:rsidRPr="00696FE8">
        <w:rPr>
          <w:rFonts w:ascii="Arial" w:eastAsiaTheme="minorHAnsi" w:hAnsi="Arial" w:cs="Arial"/>
          <w:szCs w:val="22"/>
          <w:lang w:eastAsia="en-US"/>
        </w:rPr>
        <w:t xml:space="preserve">l’avenant du 20 décembre 2023 au protocole </w:t>
      </w:r>
      <w:proofErr w:type="spellStart"/>
      <w:r w:rsidR="003018AA" w:rsidRPr="00696FE8">
        <w:rPr>
          <w:rFonts w:ascii="Arial" w:eastAsiaTheme="minorHAnsi" w:hAnsi="Arial" w:cs="Arial"/>
          <w:szCs w:val="22"/>
          <w:lang w:eastAsia="en-US"/>
        </w:rPr>
        <w:t>Ific</w:t>
      </w:r>
      <w:proofErr w:type="spellEnd"/>
      <w:r w:rsidR="003018AA" w:rsidRPr="00696FE8">
        <w:rPr>
          <w:rFonts w:ascii="Arial" w:eastAsiaTheme="minorHAnsi" w:hAnsi="Arial" w:cs="Arial"/>
          <w:szCs w:val="22"/>
          <w:lang w:eastAsia="en-US"/>
        </w:rPr>
        <w:t xml:space="preserve"> partie 3 du 10 février 2023</w:t>
      </w:r>
      <w:r w:rsidR="004F38CA" w:rsidRPr="00696FE8">
        <w:rPr>
          <w:rFonts w:ascii="Arial" w:eastAsiaTheme="minorHAnsi" w:hAnsi="Arial" w:cs="Arial"/>
          <w:szCs w:val="22"/>
          <w:lang w:eastAsia="en-US"/>
        </w:rPr>
        <w:t>.</w:t>
      </w:r>
    </w:p>
    <w:p w14:paraId="13BD8BCD" w14:textId="77777777" w:rsidR="0019320C" w:rsidRPr="00696FE8" w:rsidRDefault="0019320C" w:rsidP="005A652B">
      <w:pPr>
        <w:rPr>
          <w:rFonts w:ascii="Arial" w:eastAsiaTheme="minorHAnsi" w:hAnsi="Arial" w:cs="Arial"/>
          <w:szCs w:val="22"/>
          <w:lang w:eastAsia="en-US"/>
        </w:rPr>
      </w:pPr>
    </w:p>
    <w:p w14:paraId="338BAA1B" w14:textId="04DD0846" w:rsidR="00F93EA4" w:rsidRPr="00696FE8" w:rsidRDefault="005A652B" w:rsidP="005A652B">
      <w:pPr>
        <w:rPr>
          <w:rFonts w:ascii="Arial" w:eastAsiaTheme="minorHAnsi" w:hAnsi="Arial" w:cs="Arial"/>
          <w:szCs w:val="22"/>
          <w:lang w:eastAsia="en-US"/>
        </w:rPr>
      </w:pPr>
      <w:r w:rsidRPr="00696FE8">
        <w:rPr>
          <w:rFonts w:ascii="Arial" w:eastAsiaTheme="minorHAnsi" w:hAnsi="Arial" w:cs="Arial"/>
          <w:szCs w:val="22"/>
          <w:lang w:eastAsia="en-US"/>
        </w:rPr>
        <w:t xml:space="preserve">* Tout </w:t>
      </w:r>
      <w:proofErr w:type="spellStart"/>
      <w:r w:rsidR="00620966" w:rsidRPr="00696FE8">
        <w:rPr>
          <w:rFonts w:ascii="Arial" w:eastAsiaTheme="minorHAnsi" w:hAnsi="Arial" w:cs="Arial"/>
          <w:szCs w:val="22"/>
          <w:lang w:eastAsia="en-US"/>
        </w:rPr>
        <w:t>aide soignant</w:t>
      </w:r>
      <w:proofErr w:type="spellEnd"/>
      <w:r w:rsidR="00620966" w:rsidRPr="00696FE8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696FE8">
        <w:rPr>
          <w:rFonts w:ascii="Arial" w:eastAsiaTheme="minorHAnsi" w:hAnsi="Arial" w:cs="Arial"/>
          <w:szCs w:val="22"/>
          <w:lang w:eastAsia="en-US"/>
        </w:rPr>
        <w:t>concerné, en service à la date</w:t>
      </w:r>
      <w:proofErr w:type="gramStart"/>
      <w:r w:rsidRPr="00696F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EA2CE2" w:rsidRPr="00696FE8">
        <w:rPr>
          <w:rFonts w:ascii="Arial" w:eastAsiaTheme="minorHAnsi" w:hAnsi="Arial" w:cs="Arial"/>
          <w:szCs w:val="22"/>
          <w:lang w:eastAsia="en-US"/>
        </w:rPr>
        <w:t>….</w:t>
      </w:r>
      <w:proofErr w:type="gramEnd"/>
      <w:r w:rsidR="00EA2CE2" w:rsidRPr="00696FE8">
        <w:rPr>
          <w:rFonts w:ascii="Arial" w:eastAsiaTheme="minorHAnsi" w:hAnsi="Arial" w:cs="Arial"/>
          <w:szCs w:val="22"/>
          <w:lang w:eastAsia="en-US"/>
        </w:rPr>
        <w:t>. (</w:t>
      </w:r>
      <w:proofErr w:type="spellStart"/>
      <w:r w:rsidR="00EA2CE2" w:rsidRPr="00696FE8">
        <w:rPr>
          <w:rFonts w:ascii="Arial" w:eastAsiaTheme="minorHAnsi" w:hAnsi="Arial" w:cs="Arial"/>
          <w:szCs w:val="22"/>
          <w:lang w:eastAsia="en-US"/>
        </w:rPr>
        <w:t>Ebis</w:t>
      </w:r>
      <w:proofErr w:type="spellEnd"/>
      <w:r w:rsidR="00EA2CE2" w:rsidRPr="00696FE8">
        <w:rPr>
          <w:rFonts w:ascii="Arial" w:eastAsiaTheme="minorHAnsi" w:hAnsi="Arial" w:cs="Arial"/>
          <w:szCs w:val="22"/>
          <w:lang w:eastAsia="en-US"/>
        </w:rPr>
        <w:t xml:space="preserve">) </w:t>
      </w:r>
      <w:r w:rsidRPr="00696FE8">
        <w:rPr>
          <w:rFonts w:ascii="Arial" w:eastAsiaTheme="minorHAnsi" w:hAnsi="Arial" w:cs="Arial"/>
          <w:szCs w:val="22"/>
          <w:lang w:eastAsia="en-US"/>
        </w:rPr>
        <w:t xml:space="preserve">pourra choisir d’opter pour le barème </w:t>
      </w:r>
      <w:proofErr w:type="spellStart"/>
      <w:r w:rsidRPr="00696FE8">
        <w:rPr>
          <w:rFonts w:ascii="Arial" w:eastAsiaTheme="minorHAnsi" w:hAnsi="Arial" w:cs="Arial"/>
          <w:szCs w:val="22"/>
          <w:lang w:eastAsia="en-US"/>
        </w:rPr>
        <w:t>I</w:t>
      </w:r>
      <w:r w:rsidR="008D258B" w:rsidRPr="00696FE8">
        <w:rPr>
          <w:rFonts w:ascii="Arial" w:eastAsiaTheme="minorHAnsi" w:hAnsi="Arial" w:cs="Arial"/>
          <w:szCs w:val="22"/>
          <w:lang w:eastAsia="en-US"/>
        </w:rPr>
        <w:t>fic</w:t>
      </w:r>
      <w:proofErr w:type="spellEnd"/>
      <w:r w:rsidR="00A32FDA" w:rsidRPr="00696FE8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696FE8">
        <w:rPr>
          <w:rFonts w:ascii="Arial" w:eastAsiaTheme="minorHAnsi" w:hAnsi="Arial" w:cs="Arial"/>
          <w:szCs w:val="22"/>
          <w:lang w:eastAsia="en-US"/>
        </w:rPr>
        <w:t>ou de conserver ses conditions de rémunération existantes, en ce compris les futures augmentations convenues</w:t>
      </w:r>
      <w:r w:rsidR="00F93EA4" w:rsidRPr="00696FE8">
        <w:rPr>
          <w:rFonts w:ascii="Arial" w:eastAsiaTheme="minorHAnsi" w:hAnsi="Arial" w:cs="Arial"/>
          <w:szCs w:val="22"/>
          <w:lang w:eastAsia="en-US"/>
        </w:rPr>
        <w:t>.</w:t>
      </w:r>
    </w:p>
    <w:p w14:paraId="5C6EA89D" w14:textId="77777777" w:rsidR="00F93EA4" w:rsidRPr="00696FE8" w:rsidRDefault="00F93EA4" w:rsidP="005A652B">
      <w:pPr>
        <w:rPr>
          <w:rFonts w:ascii="Arial" w:eastAsiaTheme="minorHAnsi" w:hAnsi="Arial" w:cs="Arial"/>
          <w:szCs w:val="22"/>
          <w:lang w:eastAsia="en-US"/>
        </w:rPr>
      </w:pPr>
    </w:p>
    <w:p w14:paraId="2EBC0EE9" w14:textId="05D651F6" w:rsidR="005A652B" w:rsidRPr="00696FE8" w:rsidRDefault="005A652B" w:rsidP="005A652B">
      <w:pPr>
        <w:rPr>
          <w:rFonts w:ascii="Arial" w:eastAsiaTheme="minorHAnsi" w:hAnsi="Arial" w:cs="Arial"/>
          <w:szCs w:val="22"/>
          <w:lang w:eastAsia="en-US"/>
        </w:rPr>
      </w:pPr>
      <w:r w:rsidRPr="00696FE8">
        <w:rPr>
          <w:rFonts w:ascii="Arial" w:eastAsiaTheme="minorHAnsi" w:hAnsi="Arial" w:cs="Arial"/>
          <w:szCs w:val="22"/>
          <w:lang w:eastAsia="en-US"/>
        </w:rPr>
        <w:t>L</w:t>
      </w:r>
      <w:r w:rsidR="00422680" w:rsidRPr="00696FE8">
        <w:rPr>
          <w:rFonts w:ascii="Arial" w:eastAsiaTheme="minorHAnsi" w:hAnsi="Arial" w:cs="Arial"/>
          <w:szCs w:val="22"/>
          <w:lang w:eastAsia="en-US"/>
        </w:rPr>
        <w:t xml:space="preserve">e barème </w:t>
      </w:r>
      <w:proofErr w:type="spellStart"/>
      <w:r w:rsidR="00422680" w:rsidRPr="00696FE8">
        <w:rPr>
          <w:rFonts w:ascii="Arial" w:eastAsiaTheme="minorHAnsi" w:hAnsi="Arial" w:cs="Arial"/>
          <w:szCs w:val="22"/>
          <w:lang w:eastAsia="en-US"/>
        </w:rPr>
        <w:t>Ific</w:t>
      </w:r>
      <w:proofErr w:type="spellEnd"/>
      <w:r w:rsidR="00C13970" w:rsidRPr="00696FE8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696FE8">
        <w:rPr>
          <w:rFonts w:ascii="Arial" w:eastAsiaTheme="minorHAnsi" w:hAnsi="Arial" w:cs="Arial"/>
          <w:szCs w:val="22"/>
          <w:lang w:eastAsia="en-US"/>
        </w:rPr>
        <w:t>s’applique directement aux nouveaux</w:t>
      </w:r>
      <w:r w:rsidR="00620966" w:rsidRPr="00696FE8">
        <w:rPr>
          <w:rFonts w:ascii="Arial" w:eastAsiaTheme="minorHAnsi" w:hAnsi="Arial" w:cs="Arial"/>
          <w:szCs w:val="22"/>
          <w:lang w:eastAsia="en-US"/>
        </w:rPr>
        <w:t xml:space="preserve"> </w:t>
      </w:r>
      <w:proofErr w:type="spellStart"/>
      <w:r w:rsidR="00620966" w:rsidRPr="00696FE8">
        <w:rPr>
          <w:rFonts w:ascii="Arial" w:eastAsiaTheme="minorHAnsi" w:hAnsi="Arial" w:cs="Arial"/>
          <w:szCs w:val="22"/>
          <w:lang w:eastAsia="en-US"/>
        </w:rPr>
        <w:t>aides soignants</w:t>
      </w:r>
      <w:proofErr w:type="spellEnd"/>
      <w:r w:rsidR="00620966" w:rsidRPr="00696FE8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696FE8">
        <w:rPr>
          <w:rFonts w:ascii="Arial" w:eastAsiaTheme="minorHAnsi" w:hAnsi="Arial" w:cs="Arial"/>
          <w:szCs w:val="22"/>
          <w:lang w:eastAsia="en-US"/>
        </w:rPr>
        <w:t xml:space="preserve">qui entrent en service à partir de la date </w:t>
      </w:r>
      <w:proofErr w:type="spellStart"/>
      <w:r w:rsidRPr="00696FE8">
        <w:rPr>
          <w:rFonts w:ascii="Arial" w:eastAsiaTheme="minorHAnsi" w:hAnsi="Arial" w:cs="Arial"/>
          <w:szCs w:val="22"/>
          <w:lang w:eastAsia="en-US"/>
        </w:rPr>
        <w:t>E</w:t>
      </w:r>
      <w:r w:rsidR="00BC3CFC" w:rsidRPr="00696FE8">
        <w:rPr>
          <w:rFonts w:ascii="Arial" w:eastAsiaTheme="minorHAnsi" w:hAnsi="Arial" w:cs="Arial"/>
          <w:szCs w:val="22"/>
          <w:lang w:eastAsia="en-US"/>
        </w:rPr>
        <w:t>bis</w:t>
      </w:r>
      <w:proofErr w:type="spellEnd"/>
      <w:r w:rsidR="00BC3CFC" w:rsidRPr="00696FE8">
        <w:rPr>
          <w:rFonts w:ascii="Arial" w:eastAsiaTheme="minorHAnsi" w:hAnsi="Arial" w:cs="Arial"/>
          <w:szCs w:val="22"/>
          <w:lang w:eastAsia="en-US"/>
        </w:rPr>
        <w:t xml:space="preserve">. </w:t>
      </w:r>
    </w:p>
    <w:p w14:paraId="707B528A" w14:textId="77777777" w:rsidR="00456AEB" w:rsidRPr="00696FE8" w:rsidRDefault="00456AEB" w:rsidP="00A64FFB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fr-BE"/>
        </w:rPr>
      </w:pPr>
    </w:p>
    <w:p w14:paraId="7882C909" w14:textId="0A12F887" w:rsidR="00C833E3" w:rsidRPr="00696FE8" w:rsidRDefault="009F7CC2" w:rsidP="00C833E3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fr-BE"/>
        </w:rPr>
      </w:pPr>
      <w:r w:rsidRPr="00696FE8">
        <w:rPr>
          <w:rFonts w:ascii="Arial" w:hAnsi="Arial" w:cs="Arial"/>
          <w:szCs w:val="22"/>
          <w:lang w:eastAsia="fr-BE"/>
        </w:rPr>
        <w:t xml:space="preserve">Il est garanti </w:t>
      </w:r>
      <w:r w:rsidR="00C833E3" w:rsidRPr="00696FE8">
        <w:rPr>
          <w:rFonts w:ascii="Arial" w:hAnsi="Arial" w:cs="Arial"/>
          <w:szCs w:val="22"/>
          <w:lang w:eastAsia="fr-BE"/>
        </w:rPr>
        <w:t xml:space="preserve">aux </w:t>
      </w:r>
      <w:proofErr w:type="spellStart"/>
      <w:r w:rsidR="00C833E3" w:rsidRPr="00696FE8">
        <w:rPr>
          <w:rFonts w:ascii="Arial" w:hAnsi="Arial" w:cs="Arial"/>
          <w:szCs w:val="22"/>
          <w:lang w:eastAsia="fr-BE"/>
        </w:rPr>
        <w:t>aides soignants</w:t>
      </w:r>
      <w:proofErr w:type="spellEnd"/>
      <w:r w:rsidR="00C833E3" w:rsidRPr="00696FE8">
        <w:rPr>
          <w:rFonts w:ascii="Arial" w:hAnsi="Arial" w:cs="Arial"/>
          <w:szCs w:val="22"/>
          <w:lang w:eastAsia="fr-BE"/>
        </w:rPr>
        <w:t xml:space="preserve"> qui auront choisi l'</w:t>
      </w:r>
      <w:proofErr w:type="spellStart"/>
      <w:r w:rsidR="00C833E3" w:rsidRPr="00696FE8">
        <w:rPr>
          <w:rFonts w:ascii="Arial" w:hAnsi="Arial" w:cs="Arial"/>
          <w:szCs w:val="22"/>
          <w:lang w:eastAsia="fr-BE"/>
        </w:rPr>
        <w:t>Ific</w:t>
      </w:r>
      <w:proofErr w:type="spellEnd"/>
      <w:r w:rsidR="00C833E3" w:rsidRPr="00696FE8">
        <w:rPr>
          <w:rFonts w:ascii="Arial" w:hAnsi="Arial" w:cs="Arial"/>
          <w:szCs w:val="22"/>
          <w:lang w:eastAsia="fr-BE"/>
        </w:rPr>
        <w:t xml:space="preserve"> </w:t>
      </w:r>
      <w:r w:rsidR="00106864" w:rsidRPr="00696FE8">
        <w:rPr>
          <w:rFonts w:ascii="Arial" w:hAnsi="Arial" w:cs="Arial"/>
          <w:szCs w:val="22"/>
          <w:lang w:eastAsia="fr-BE"/>
        </w:rPr>
        <w:t xml:space="preserve">ou </w:t>
      </w:r>
      <w:r w:rsidR="009057FA" w:rsidRPr="00696FE8">
        <w:rPr>
          <w:rFonts w:ascii="Arial" w:hAnsi="Arial" w:cs="Arial"/>
          <w:szCs w:val="22"/>
          <w:lang w:eastAsia="fr-BE"/>
        </w:rPr>
        <w:t>auxquels</w:t>
      </w:r>
      <w:r w:rsidR="00106864" w:rsidRPr="00696FE8">
        <w:rPr>
          <w:rFonts w:ascii="Arial" w:hAnsi="Arial" w:cs="Arial"/>
          <w:szCs w:val="22"/>
          <w:lang w:eastAsia="fr-BE"/>
        </w:rPr>
        <w:t xml:space="preserve"> il s’appliquera</w:t>
      </w:r>
      <w:r w:rsidR="009057FA" w:rsidRPr="00696FE8">
        <w:rPr>
          <w:rFonts w:ascii="Arial" w:hAnsi="Arial" w:cs="Arial"/>
          <w:szCs w:val="22"/>
          <w:lang w:eastAsia="fr-BE"/>
        </w:rPr>
        <w:t xml:space="preserve"> directement </w:t>
      </w:r>
      <w:r w:rsidR="00C833E3" w:rsidRPr="00696FE8">
        <w:rPr>
          <w:rFonts w:ascii="Arial" w:hAnsi="Arial" w:cs="Arial"/>
          <w:szCs w:val="22"/>
          <w:lang w:eastAsia="fr-BE"/>
        </w:rPr>
        <w:t xml:space="preserve">de garder le niveau de rémunération RGB lorsqu'ils sont dans des années d'ancienneté pour lesquelles le barème RGB est supérieur au barème </w:t>
      </w:r>
      <w:proofErr w:type="spellStart"/>
      <w:r w:rsidR="00C833E3" w:rsidRPr="00696FE8">
        <w:rPr>
          <w:rFonts w:ascii="Arial" w:hAnsi="Arial" w:cs="Arial"/>
          <w:szCs w:val="22"/>
          <w:lang w:eastAsia="fr-BE"/>
        </w:rPr>
        <w:t>I</w:t>
      </w:r>
      <w:r w:rsidR="009057FA" w:rsidRPr="00696FE8">
        <w:rPr>
          <w:rFonts w:ascii="Arial" w:hAnsi="Arial" w:cs="Arial"/>
          <w:szCs w:val="22"/>
          <w:lang w:eastAsia="fr-BE"/>
        </w:rPr>
        <w:t>fic</w:t>
      </w:r>
      <w:proofErr w:type="spellEnd"/>
      <w:r w:rsidR="00C833E3" w:rsidRPr="00696FE8">
        <w:rPr>
          <w:rFonts w:ascii="Arial" w:hAnsi="Arial" w:cs="Arial"/>
          <w:szCs w:val="22"/>
          <w:lang w:eastAsia="fr-BE"/>
        </w:rPr>
        <w:t xml:space="preserve">. Pour la détermination du niveau de rémunération RGB, les années en échelle </w:t>
      </w:r>
      <w:proofErr w:type="spellStart"/>
      <w:r w:rsidR="00C833E3" w:rsidRPr="00696FE8">
        <w:rPr>
          <w:rFonts w:ascii="Arial" w:hAnsi="Arial" w:cs="Arial"/>
          <w:szCs w:val="22"/>
          <w:lang w:eastAsia="fr-BE"/>
        </w:rPr>
        <w:t>Ific</w:t>
      </w:r>
      <w:proofErr w:type="spellEnd"/>
      <w:r w:rsidR="00C833E3" w:rsidRPr="00696FE8">
        <w:rPr>
          <w:rFonts w:ascii="Arial" w:hAnsi="Arial" w:cs="Arial"/>
          <w:szCs w:val="22"/>
          <w:lang w:eastAsia="fr-BE"/>
        </w:rPr>
        <w:t xml:space="preserve"> 11 sont assimilées à des années dans l’échelle D2 </w:t>
      </w:r>
      <w:proofErr w:type="gramStart"/>
      <w:r w:rsidR="00C833E3" w:rsidRPr="00696FE8">
        <w:rPr>
          <w:rFonts w:ascii="Arial" w:hAnsi="Arial" w:cs="Arial"/>
          <w:szCs w:val="22"/>
          <w:lang w:eastAsia="fr-BE"/>
        </w:rPr>
        <w:t>en terme</w:t>
      </w:r>
      <w:proofErr w:type="gramEnd"/>
      <w:r w:rsidR="00C833E3" w:rsidRPr="00696FE8">
        <w:rPr>
          <w:rFonts w:ascii="Arial" w:hAnsi="Arial" w:cs="Arial"/>
          <w:szCs w:val="22"/>
          <w:lang w:eastAsia="fr-BE"/>
        </w:rPr>
        <w:t xml:space="preserve"> d’évolution de carrière. </w:t>
      </w:r>
    </w:p>
    <w:p w14:paraId="3F863015" w14:textId="77777777" w:rsidR="00DA2B4F" w:rsidRPr="00696FE8" w:rsidRDefault="00DA2B4F" w:rsidP="00C833E3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fr-BE"/>
        </w:rPr>
      </w:pPr>
    </w:p>
    <w:p w14:paraId="3CE18A12" w14:textId="4AC6F53B" w:rsidR="008E4A2E" w:rsidRPr="00696FE8" w:rsidRDefault="008E4A2E" w:rsidP="00C833E3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fr-BE"/>
        </w:rPr>
      </w:pPr>
      <w:r w:rsidRPr="00696FE8">
        <w:rPr>
          <w:rFonts w:ascii="Arial" w:hAnsi="Arial" w:cs="Arial"/>
          <w:b/>
          <w:noProof/>
          <w:szCs w:val="22"/>
          <w:lang w:val="fr-BE"/>
        </w:rPr>
        <w:t>Article 2</w:t>
      </w:r>
      <w:r w:rsidRPr="00696FE8">
        <w:rPr>
          <w:rFonts w:ascii="Arial" w:hAnsi="Arial" w:cs="Arial"/>
          <w:noProof/>
          <w:szCs w:val="22"/>
          <w:lang w:val="fr-BE"/>
        </w:rPr>
        <w:t xml:space="preserve"> </w:t>
      </w:r>
      <w:r w:rsidR="009C55CC" w:rsidRPr="00696FE8">
        <w:rPr>
          <w:rFonts w:ascii="Arial" w:hAnsi="Arial" w:cs="Arial"/>
          <w:szCs w:val="22"/>
          <w:lang w:val="fr-BE" w:eastAsia="fr-BE"/>
        </w:rPr>
        <w:t>U</w:t>
      </w:r>
      <w:r w:rsidRPr="00696FE8">
        <w:rPr>
          <w:rFonts w:ascii="Arial" w:hAnsi="Arial" w:cs="Arial"/>
          <w:szCs w:val="22"/>
          <w:lang w:eastAsia="fr-BE"/>
        </w:rPr>
        <w:t xml:space="preserve">ne biennale est accordée aux </w:t>
      </w:r>
      <w:proofErr w:type="spellStart"/>
      <w:r w:rsidRPr="00696FE8">
        <w:rPr>
          <w:rFonts w:ascii="Arial" w:hAnsi="Arial" w:cs="Arial"/>
          <w:szCs w:val="22"/>
          <w:lang w:eastAsia="fr-BE"/>
        </w:rPr>
        <w:t>aide</w:t>
      </w:r>
      <w:r w:rsidR="009C55CC" w:rsidRPr="00696FE8">
        <w:rPr>
          <w:rFonts w:ascii="Arial" w:hAnsi="Arial" w:cs="Arial"/>
          <w:szCs w:val="22"/>
          <w:lang w:eastAsia="fr-BE"/>
        </w:rPr>
        <w:t>s</w:t>
      </w:r>
      <w:r w:rsidRPr="00696FE8">
        <w:rPr>
          <w:rFonts w:ascii="Arial" w:hAnsi="Arial" w:cs="Arial"/>
          <w:szCs w:val="22"/>
          <w:lang w:eastAsia="fr-BE"/>
        </w:rPr>
        <w:t xml:space="preserve"> soignants</w:t>
      </w:r>
      <w:proofErr w:type="spellEnd"/>
      <w:r w:rsidRPr="00696FE8">
        <w:rPr>
          <w:rFonts w:ascii="Arial" w:hAnsi="Arial" w:cs="Arial"/>
          <w:szCs w:val="22"/>
          <w:lang w:eastAsia="fr-BE"/>
        </w:rPr>
        <w:t xml:space="preserve"> qui ont suivi la formation de 150</w:t>
      </w:r>
      <w:r w:rsidR="00ED366B" w:rsidRPr="00696FE8">
        <w:rPr>
          <w:rFonts w:ascii="Arial" w:hAnsi="Arial" w:cs="Arial"/>
          <w:szCs w:val="22"/>
          <w:lang w:eastAsia="fr-BE"/>
        </w:rPr>
        <w:t> </w:t>
      </w:r>
      <w:r w:rsidRPr="00696FE8">
        <w:rPr>
          <w:rFonts w:ascii="Arial" w:hAnsi="Arial" w:cs="Arial"/>
          <w:szCs w:val="22"/>
          <w:lang w:eastAsia="fr-BE"/>
        </w:rPr>
        <w:t>heures</w:t>
      </w:r>
      <w:r w:rsidR="004B4B60" w:rsidRPr="00696FE8">
        <w:rPr>
          <w:rFonts w:ascii="Arial" w:hAnsi="Arial" w:cs="Arial"/>
          <w:szCs w:val="22"/>
          <w:lang w:eastAsia="fr-BE"/>
        </w:rPr>
        <w:t xml:space="preserve"> visée à l’</w:t>
      </w:r>
      <w:r w:rsidR="00192D4A" w:rsidRPr="00696FE8">
        <w:rPr>
          <w:rFonts w:ascii="Arial" w:hAnsi="Arial" w:cs="Arial"/>
          <w:szCs w:val="22"/>
          <w:lang w:eastAsia="fr-BE"/>
        </w:rPr>
        <w:t>arrêté royal du 12 janvier 2006</w:t>
      </w:r>
      <w:r w:rsidRPr="00696FE8">
        <w:rPr>
          <w:rFonts w:ascii="Arial" w:hAnsi="Arial" w:cs="Arial"/>
          <w:szCs w:val="22"/>
          <w:lang w:eastAsia="fr-BE"/>
        </w:rPr>
        <w:t>.</w:t>
      </w:r>
      <w:r w:rsidR="00A575E4" w:rsidRPr="00696FE8">
        <w:rPr>
          <w:rFonts w:ascii="Arial" w:hAnsi="Arial" w:cs="Arial"/>
          <w:szCs w:val="22"/>
          <w:lang w:eastAsia="fr-BE"/>
        </w:rPr>
        <w:t xml:space="preserve"> L’ancienneté </w:t>
      </w:r>
      <w:r w:rsidR="00C43B44" w:rsidRPr="00696FE8">
        <w:rPr>
          <w:rFonts w:ascii="Arial" w:hAnsi="Arial" w:cs="Arial"/>
          <w:szCs w:val="22"/>
          <w:lang w:eastAsia="fr-BE"/>
        </w:rPr>
        <w:t xml:space="preserve">pécuniaire de ces agents est </w:t>
      </w:r>
      <w:r w:rsidR="00C36BE9" w:rsidRPr="00696FE8">
        <w:rPr>
          <w:rFonts w:ascii="Arial" w:hAnsi="Arial" w:cs="Arial"/>
          <w:szCs w:val="22"/>
          <w:lang w:eastAsia="fr-BE"/>
        </w:rPr>
        <w:t xml:space="preserve">dès lors </w:t>
      </w:r>
      <w:r w:rsidR="00C43B44" w:rsidRPr="00696FE8">
        <w:rPr>
          <w:rFonts w:ascii="Arial" w:hAnsi="Arial" w:cs="Arial"/>
          <w:szCs w:val="22"/>
          <w:lang w:eastAsia="fr-BE"/>
        </w:rPr>
        <w:t>augmenté</w:t>
      </w:r>
      <w:r w:rsidR="003574C1" w:rsidRPr="00696FE8">
        <w:rPr>
          <w:rFonts w:ascii="Arial" w:hAnsi="Arial" w:cs="Arial"/>
          <w:szCs w:val="22"/>
          <w:lang w:eastAsia="fr-BE"/>
        </w:rPr>
        <w:t>e</w:t>
      </w:r>
      <w:r w:rsidR="00C43B44" w:rsidRPr="00696FE8">
        <w:rPr>
          <w:rFonts w:ascii="Arial" w:hAnsi="Arial" w:cs="Arial"/>
          <w:szCs w:val="22"/>
          <w:lang w:eastAsia="fr-BE"/>
        </w:rPr>
        <w:t xml:space="preserve"> d’une année</w:t>
      </w:r>
      <w:r w:rsidR="0061422A" w:rsidRPr="00696FE8">
        <w:rPr>
          <w:rFonts w:ascii="Arial" w:hAnsi="Arial" w:cs="Arial"/>
          <w:szCs w:val="22"/>
          <w:lang w:eastAsia="fr-BE"/>
        </w:rPr>
        <w:t>.</w:t>
      </w:r>
    </w:p>
    <w:p w14:paraId="0327A06F" w14:textId="77777777" w:rsidR="008E4A2E" w:rsidRPr="00696FE8" w:rsidRDefault="008E4A2E" w:rsidP="00C833E3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fr-BE"/>
        </w:rPr>
      </w:pPr>
    </w:p>
    <w:p w14:paraId="6C4BEEFE" w14:textId="735FC73F" w:rsidR="005E615C" w:rsidRPr="00696FE8" w:rsidRDefault="00A64FFB" w:rsidP="00A726F3">
      <w:pPr>
        <w:autoSpaceDE w:val="0"/>
        <w:autoSpaceDN w:val="0"/>
        <w:adjustRightInd w:val="0"/>
        <w:jc w:val="both"/>
        <w:rPr>
          <w:rFonts w:ascii="Arial" w:hAnsi="Arial" w:cs="Arial"/>
          <w:noProof/>
          <w:szCs w:val="22"/>
          <w:lang w:val="fr-BE"/>
        </w:rPr>
      </w:pPr>
      <w:r w:rsidRPr="00696FE8">
        <w:rPr>
          <w:rFonts w:ascii="Arial" w:hAnsi="Arial" w:cs="Arial"/>
          <w:b/>
          <w:noProof/>
          <w:szCs w:val="22"/>
          <w:lang w:val="fr-BE"/>
        </w:rPr>
        <w:t xml:space="preserve">Article </w:t>
      </w:r>
      <w:r w:rsidR="0068076D" w:rsidRPr="00696FE8">
        <w:rPr>
          <w:rFonts w:ascii="Arial" w:hAnsi="Arial" w:cs="Arial"/>
          <w:b/>
          <w:noProof/>
          <w:szCs w:val="22"/>
          <w:lang w:val="fr-BE"/>
        </w:rPr>
        <w:t>3</w:t>
      </w:r>
      <w:r w:rsidRPr="00696FE8">
        <w:rPr>
          <w:rFonts w:ascii="Arial" w:hAnsi="Arial" w:cs="Arial"/>
          <w:noProof/>
          <w:szCs w:val="22"/>
          <w:lang w:val="fr-BE"/>
        </w:rPr>
        <w:t xml:space="preserve"> </w:t>
      </w:r>
      <w:r w:rsidR="00077548" w:rsidRPr="00696FE8">
        <w:rPr>
          <w:rFonts w:ascii="Arial" w:hAnsi="Arial" w:cs="Arial"/>
          <w:noProof/>
          <w:szCs w:val="22"/>
          <w:lang w:val="fr-BE"/>
        </w:rPr>
        <w:t>de fixer la date E</w:t>
      </w:r>
      <w:r w:rsidR="00BC3CFC" w:rsidRPr="00696FE8">
        <w:rPr>
          <w:rFonts w:ascii="Arial" w:hAnsi="Arial" w:cs="Arial"/>
          <w:noProof/>
          <w:szCs w:val="22"/>
          <w:lang w:val="fr-BE"/>
        </w:rPr>
        <w:t>bis</w:t>
      </w:r>
      <w:r w:rsidR="00077548" w:rsidRPr="00696FE8">
        <w:rPr>
          <w:rFonts w:ascii="Arial" w:hAnsi="Arial" w:cs="Arial"/>
          <w:noProof/>
          <w:szCs w:val="22"/>
          <w:lang w:val="fr-BE"/>
        </w:rPr>
        <w:t xml:space="preserve"> au ……………………….</w:t>
      </w:r>
    </w:p>
    <w:p w14:paraId="374C0011" w14:textId="77777777" w:rsidR="005E615C" w:rsidRPr="00696FE8" w:rsidRDefault="005E615C" w:rsidP="00A726F3">
      <w:pPr>
        <w:autoSpaceDE w:val="0"/>
        <w:autoSpaceDN w:val="0"/>
        <w:adjustRightInd w:val="0"/>
        <w:jc w:val="both"/>
        <w:rPr>
          <w:rFonts w:ascii="Arial" w:hAnsi="Arial" w:cs="Arial"/>
          <w:noProof/>
          <w:szCs w:val="22"/>
          <w:lang w:val="fr-BE"/>
        </w:rPr>
      </w:pPr>
    </w:p>
    <w:p w14:paraId="612AE8B9" w14:textId="08167E68" w:rsidR="00A726F3" w:rsidRPr="00696FE8" w:rsidRDefault="00F81E60" w:rsidP="00A726F3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fr-BE" w:eastAsia="fr-BE"/>
        </w:rPr>
      </w:pPr>
      <w:r w:rsidRPr="00696FE8">
        <w:rPr>
          <w:rFonts w:ascii="Arial" w:hAnsi="Arial" w:cs="Arial"/>
          <w:b/>
          <w:bCs/>
          <w:noProof/>
          <w:szCs w:val="22"/>
          <w:lang w:val="fr-BE"/>
        </w:rPr>
        <w:t xml:space="preserve">Article </w:t>
      </w:r>
      <w:r w:rsidR="0068076D" w:rsidRPr="00696FE8">
        <w:rPr>
          <w:rFonts w:ascii="Arial" w:hAnsi="Arial" w:cs="Arial"/>
          <w:b/>
          <w:bCs/>
          <w:noProof/>
          <w:szCs w:val="22"/>
          <w:lang w:val="fr-BE"/>
        </w:rPr>
        <w:t>4</w:t>
      </w:r>
      <w:r w:rsidRPr="00696FE8">
        <w:rPr>
          <w:rFonts w:ascii="Arial" w:hAnsi="Arial" w:cs="Arial"/>
          <w:noProof/>
          <w:szCs w:val="22"/>
          <w:lang w:val="fr-BE"/>
        </w:rPr>
        <w:t xml:space="preserve"> </w:t>
      </w:r>
      <w:r w:rsidR="00A726F3" w:rsidRPr="00696FE8">
        <w:rPr>
          <w:rFonts w:ascii="Arial" w:hAnsi="Arial" w:cs="Arial"/>
          <w:szCs w:val="22"/>
          <w:lang w:val="fr-BE"/>
        </w:rPr>
        <w:t>d</w:t>
      </w:r>
      <w:r w:rsidR="00A726F3" w:rsidRPr="00696FE8">
        <w:rPr>
          <w:rFonts w:ascii="Arial" w:hAnsi="Arial" w:cs="Arial"/>
          <w:szCs w:val="22"/>
          <w:lang w:val="fr-BE" w:eastAsia="fr-BE"/>
        </w:rPr>
        <w:t>e garder cette décision de principe à disposition</w:t>
      </w:r>
      <w:r w:rsidR="0019320C" w:rsidRPr="00696FE8">
        <w:rPr>
          <w:rFonts w:ascii="Arial" w:hAnsi="Arial" w:cs="Arial"/>
          <w:szCs w:val="22"/>
          <w:lang w:val="fr-BE" w:eastAsia="fr-BE"/>
        </w:rPr>
        <w:t xml:space="preserve"> des</w:t>
      </w:r>
      <w:r w:rsidR="00A726F3" w:rsidRPr="00696FE8">
        <w:rPr>
          <w:rFonts w:ascii="Arial" w:hAnsi="Arial" w:cs="Arial"/>
          <w:szCs w:val="22"/>
          <w:lang w:val="fr-BE" w:eastAsia="fr-BE"/>
        </w:rPr>
        <w:t xml:space="preserve"> services compétents de l’</w:t>
      </w:r>
      <w:proofErr w:type="spellStart"/>
      <w:r w:rsidR="00A726F3" w:rsidRPr="00696FE8">
        <w:rPr>
          <w:rFonts w:ascii="Arial" w:hAnsi="Arial" w:cs="Arial"/>
          <w:szCs w:val="22"/>
          <w:lang w:val="fr-BE" w:eastAsia="fr-BE"/>
        </w:rPr>
        <w:t>A</w:t>
      </w:r>
      <w:r w:rsidR="00A32FDA" w:rsidRPr="00696FE8">
        <w:rPr>
          <w:rFonts w:ascii="Arial" w:hAnsi="Arial" w:cs="Arial"/>
          <w:szCs w:val="22"/>
          <w:lang w:val="fr-BE" w:eastAsia="fr-BE"/>
        </w:rPr>
        <w:t>viq</w:t>
      </w:r>
      <w:proofErr w:type="spellEnd"/>
      <w:r w:rsidR="00A726F3" w:rsidRPr="00696FE8">
        <w:rPr>
          <w:rFonts w:ascii="Arial" w:hAnsi="Arial" w:cs="Arial"/>
          <w:szCs w:val="22"/>
          <w:lang w:val="fr-BE" w:eastAsia="fr-BE"/>
        </w:rPr>
        <w:t>.</w:t>
      </w:r>
    </w:p>
    <w:p w14:paraId="435F6A1A" w14:textId="462EFA84" w:rsidR="00A64FFB" w:rsidRPr="00696FE8" w:rsidRDefault="00A64FFB" w:rsidP="00A64FFB">
      <w:pPr>
        <w:rPr>
          <w:rFonts w:ascii="Arial" w:hAnsi="Arial" w:cs="Arial"/>
          <w:szCs w:val="22"/>
          <w:lang w:val="fr-BE"/>
        </w:rPr>
      </w:pPr>
    </w:p>
    <w:p w14:paraId="5C4B6151" w14:textId="1BBD215A" w:rsidR="00A64FFB" w:rsidRPr="00696FE8" w:rsidRDefault="00A64FFB" w:rsidP="00A64FFB">
      <w:pPr>
        <w:rPr>
          <w:rFonts w:ascii="Arial" w:hAnsi="Arial" w:cs="Arial"/>
          <w:szCs w:val="22"/>
          <w:lang w:val="fr-BE"/>
        </w:rPr>
      </w:pPr>
      <w:r w:rsidRPr="00696FE8">
        <w:rPr>
          <w:rFonts w:ascii="Arial" w:hAnsi="Arial" w:cs="Arial"/>
          <w:b/>
          <w:noProof/>
          <w:szCs w:val="22"/>
          <w:lang w:val="fr-BE"/>
        </w:rPr>
        <w:t xml:space="preserve">Article </w:t>
      </w:r>
      <w:r w:rsidR="0068076D" w:rsidRPr="00696FE8">
        <w:rPr>
          <w:rFonts w:ascii="Arial" w:hAnsi="Arial" w:cs="Arial"/>
          <w:b/>
          <w:noProof/>
          <w:szCs w:val="22"/>
          <w:lang w:val="fr-BE"/>
        </w:rPr>
        <w:t>5</w:t>
      </w:r>
      <w:r w:rsidRPr="00696FE8">
        <w:rPr>
          <w:rFonts w:ascii="Arial" w:hAnsi="Arial" w:cs="Arial"/>
          <w:noProof/>
          <w:szCs w:val="22"/>
          <w:lang w:val="fr-BE"/>
        </w:rPr>
        <w:t xml:space="preserve"> </w:t>
      </w:r>
      <w:r w:rsidR="00A32FDA" w:rsidRPr="00696FE8">
        <w:rPr>
          <w:rFonts w:ascii="Arial" w:hAnsi="Arial" w:cs="Arial"/>
          <w:noProof/>
          <w:szCs w:val="22"/>
          <w:lang w:val="fr-BE"/>
        </w:rPr>
        <w:t xml:space="preserve">de </w:t>
      </w:r>
      <w:r w:rsidR="0054413A" w:rsidRPr="00696FE8">
        <w:rPr>
          <w:rFonts w:ascii="Arial" w:hAnsi="Arial" w:cs="Arial"/>
          <w:szCs w:val="22"/>
          <w:lang w:val="fr-BE"/>
        </w:rPr>
        <w:t xml:space="preserve">mentionner la présente délibération dans la liste des décisions transmises au Collège </w:t>
      </w:r>
      <w:r w:rsidR="00A32FDA" w:rsidRPr="00696FE8">
        <w:rPr>
          <w:rFonts w:ascii="Arial" w:hAnsi="Arial" w:cs="Arial"/>
          <w:szCs w:val="22"/>
          <w:lang w:val="fr-BE"/>
        </w:rPr>
        <w:t>c</w:t>
      </w:r>
      <w:r w:rsidR="0054413A" w:rsidRPr="00696FE8">
        <w:rPr>
          <w:rFonts w:ascii="Arial" w:hAnsi="Arial" w:cs="Arial"/>
          <w:szCs w:val="22"/>
          <w:lang w:val="fr-BE"/>
        </w:rPr>
        <w:t>ommunal c</w:t>
      </w:r>
      <w:r w:rsidRPr="00696FE8">
        <w:rPr>
          <w:rFonts w:ascii="Arial" w:hAnsi="Arial" w:cs="Arial"/>
          <w:szCs w:val="22"/>
          <w:lang w:val="fr-BE"/>
        </w:rPr>
        <w:t>onformément à l’article 112</w:t>
      </w:r>
      <w:r w:rsidR="00A32FDA" w:rsidRPr="00696FE8">
        <w:rPr>
          <w:rFonts w:ascii="Arial" w:hAnsi="Arial" w:cs="Arial"/>
          <w:szCs w:val="22"/>
          <w:lang w:val="fr-BE"/>
        </w:rPr>
        <w:t>,</w:t>
      </w:r>
      <w:r w:rsidRPr="00696FE8">
        <w:rPr>
          <w:rFonts w:ascii="Arial" w:hAnsi="Arial" w:cs="Arial"/>
          <w:szCs w:val="22"/>
          <w:lang w:val="fr-BE"/>
        </w:rPr>
        <w:t xml:space="preserve"> §</w:t>
      </w:r>
      <w:r w:rsidR="00A32FDA" w:rsidRPr="00696FE8">
        <w:rPr>
          <w:rFonts w:ascii="Arial" w:hAnsi="Arial" w:cs="Arial"/>
          <w:szCs w:val="22"/>
          <w:lang w:val="fr-BE"/>
        </w:rPr>
        <w:t> </w:t>
      </w:r>
      <w:r w:rsidRPr="00696FE8">
        <w:rPr>
          <w:rFonts w:ascii="Arial" w:hAnsi="Arial" w:cs="Arial"/>
          <w:szCs w:val="22"/>
          <w:lang w:val="fr-BE"/>
        </w:rPr>
        <w:t>1</w:t>
      </w:r>
      <w:r w:rsidRPr="00696FE8">
        <w:rPr>
          <w:rFonts w:ascii="Arial" w:hAnsi="Arial" w:cs="Arial"/>
          <w:szCs w:val="22"/>
          <w:vertAlign w:val="superscript"/>
          <w:lang w:val="fr-BE"/>
        </w:rPr>
        <w:t>er</w:t>
      </w:r>
      <w:r w:rsidRPr="00696FE8">
        <w:rPr>
          <w:rFonts w:ascii="Arial" w:hAnsi="Arial" w:cs="Arial"/>
          <w:szCs w:val="22"/>
          <w:lang w:val="fr-BE"/>
        </w:rPr>
        <w:t xml:space="preserve"> de la loi organique des </w:t>
      </w:r>
      <w:r w:rsidR="00A32FDA" w:rsidRPr="00696FE8">
        <w:rPr>
          <w:rFonts w:ascii="Arial" w:hAnsi="Arial" w:cs="Arial"/>
          <w:szCs w:val="22"/>
          <w:lang w:val="fr-BE"/>
        </w:rPr>
        <w:t>c</w:t>
      </w:r>
      <w:r w:rsidRPr="00696FE8">
        <w:rPr>
          <w:rFonts w:ascii="Arial" w:hAnsi="Arial" w:cs="Arial"/>
          <w:szCs w:val="22"/>
          <w:lang w:val="fr-BE"/>
        </w:rPr>
        <w:t xml:space="preserve">entres </w:t>
      </w:r>
      <w:r w:rsidR="00A32FDA" w:rsidRPr="00696FE8">
        <w:rPr>
          <w:rFonts w:ascii="Arial" w:hAnsi="Arial" w:cs="Arial"/>
          <w:szCs w:val="22"/>
          <w:lang w:val="fr-BE"/>
        </w:rPr>
        <w:t>p</w:t>
      </w:r>
      <w:r w:rsidRPr="00696FE8">
        <w:rPr>
          <w:rFonts w:ascii="Arial" w:hAnsi="Arial" w:cs="Arial"/>
          <w:szCs w:val="22"/>
          <w:lang w:val="fr-BE"/>
        </w:rPr>
        <w:t>ublics d’</w:t>
      </w:r>
      <w:r w:rsidR="00A32FDA" w:rsidRPr="00696FE8">
        <w:rPr>
          <w:rFonts w:ascii="Arial" w:hAnsi="Arial" w:cs="Arial"/>
          <w:szCs w:val="22"/>
          <w:lang w:val="fr-BE"/>
        </w:rPr>
        <w:t>a</w:t>
      </w:r>
      <w:r w:rsidRPr="00696FE8">
        <w:rPr>
          <w:rFonts w:ascii="Arial" w:hAnsi="Arial" w:cs="Arial"/>
          <w:szCs w:val="22"/>
          <w:lang w:val="fr-BE"/>
        </w:rPr>
        <w:t xml:space="preserve">ction </w:t>
      </w:r>
      <w:r w:rsidR="00A32FDA" w:rsidRPr="00696FE8">
        <w:rPr>
          <w:rFonts w:ascii="Arial" w:hAnsi="Arial" w:cs="Arial"/>
          <w:szCs w:val="22"/>
          <w:lang w:val="fr-BE"/>
        </w:rPr>
        <w:t>s</w:t>
      </w:r>
      <w:r w:rsidRPr="00696FE8">
        <w:rPr>
          <w:rFonts w:ascii="Arial" w:hAnsi="Arial" w:cs="Arial"/>
          <w:szCs w:val="22"/>
          <w:lang w:val="fr-BE"/>
        </w:rPr>
        <w:t>ociale du 8 juillet 1976</w:t>
      </w:r>
      <w:r w:rsidR="00511EB4" w:rsidRPr="00696FE8">
        <w:rPr>
          <w:rFonts w:ascii="Arial" w:hAnsi="Arial" w:cs="Arial"/>
          <w:szCs w:val="22"/>
          <w:lang w:val="fr-BE"/>
        </w:rPr>
        <w:t>.</w:t>
      </w:r>
      <w:r w:rsidRPr="00696FE8">
        <w:rPr>
          <w:rFonts w:ascii="Arial" w:hAnsi="Arial" w:cs="Arial"/>
          <w:szCs w:val="22"/>
          <w:lang w:val="fr-BE"/>
        </w:rPr>
        <w:t xml:space="preserve"> </w:t>
      </w:r>
    </w:p>
    <w:p w14:paraId="2684E8DE" w14:textId="77777777" w:rsidR="00A64FFB" w:rsidRPr="00696FE8" w:rsidRDefault="00A64FFB" w:rsidP="00A64FFB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jc w:val="both"/>
        <w:rPr>
          <w:rFonts w:ascii="Arial" w:hAnsi="Arial" w:cs="Arial"/>
          <w:spacing w:val="-3"/>
          <w:szCs w:val="22"/>
          <w:lang w:val="fr-BE"/>
        </w:rPr>
      </w:pPr>
    </w:p>
    <w:p w14:paraId="53E65088" w14:textId="77777777" w:rsidR="00A64FFB" w:rsidRPr="00696FE8" w:rsidRDefault="00A64FFB" w:rsidP="00A64FFB">
      <w:pPr>
        <w:tabs>
          <w:tab w:val="left" w:pos="993"/>
        </w:tabs>
        <w:ind w:left="1701" w:hanging="1701"/>
        <w:jc w:val="center"/>
        <w:rPr>
          <w:rFonts w:ascii="Arial" w:hAnsi="Arial" w:cs="Arial"/>
          <w:szCs w:val="22"/>
        </w:rPr>
      </w:pPr>
      <w:r w:rsidRPr="00696FE8">
        <w:rPr>
          <w:rFonts w:ascii="Arial" w:hAnsi="Arial" w:cs="Arial"/>
          <w:szCs w:val="22"/>
        </w:rPr>
        <w:t>Par le Conseil,</w:t>
      </w:r>
    </w:p>
    <w:p w14:paraId="45AC60F9" w14:textId="77777777" w:rsidR="00A64FFB" w:rsidRPr="00696FE8" w:rsidRDefault="00A64FFB" w:rsidP="00A64FFB">
      <w:pPr>
        <w:rPr>
          <w:rFonts w:ascii="Arial" w:hAnsi="Arial" w:cs="Arial"/>
          <w:szCs w:val="22"/>
        </w:rPr>
      </w:pPr>
    </w:p>
    <w:tbl>
      <w:tblPr>
        <w:tblW w:w="94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4683"/>
        <w:gridCol w:w="2051"/>
      </w:tblGrid>
      <w:tr w:rsidR="00A64FFB" w:rsidRPr="00696FE8" w14:paraId="4F3ED35F" w14:textId="77777777" w:rsidTr="002127D8">
        <w:trPr>
          <w:jc w:val="center"/>
        </w:trPr>
        <w:tc>
          <w:tcPr>
            <w:tcW w:w="2701" w:type="dxa"/>
            <w:hideMark/>
          </w:tcPr>
          <w:p w14:paraId="01111C0F" w14:textId="1EFF7500" w:rsidR="00A64FFB" w:rsidRPr="00696FE8" w:rsidRDefault="00A32FDA" w:rsidP="00A64FFB">
            <w:pPr>
              <w:jc w:val="center"/>
              <w:rPr>
                <w:rFonts w:ascii="Arial" w:hAnsi="Arial" w:cs="Arial"/>
                <w:szCs w:val="22"/>
              </w:rPr>
            </w:pPr>
            <w:r w:rsidRPr="00696FE8">
              <w:rPr>
                <w:rFonts w:ascii="Arial" w:hAnsi="Arial" w:cs="Arial"/>
                <w:szCs w:val="22"/>
              </w:rPr>
              <w:t>Le Directeur général/</w:t>
            </w:r>
            <w:r w:rsidRPr="00696FE8">
              <w:rPr>
                <w:rFonts w:ascii="Arial" w:hAnsi="Arial" w:cs="Arial"/>
                <w:szCs w:val="22"/>
              </w:rPr>
              <w:br/>
            </w:r>
            <w:r w:rsidR="00A64FFB" w:rsidRPr="00696FE8">
              <w:rPr>
                <w:rFonts w:ascii="Arial" w:hAnsi="Arial" w:cs="Arial"/>
                <w:szCs w:val="22"/>
              </w:rPr>
              <w:t>La Directrice générale,</w:t>
            </w:r>
          </w:p>
          <w:p w14:paraId="086E18A2" w14:textId="74F09C89" w:rsidR="00A64FFB" w:rsidRPr="00696FE8" w:rsidRDefault="00A64FFB" w:rsidP="00A64F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85" w:type="dxa"/>
          </w:tcPr>
          <w:p w14:paraId="02B3C6A3" w14:textId="77777777" w:rsidR="00A64FFB" w:rsidRPr="00696FE8" w:rsidRDefault="00A64FFB" w:rsidP="00A64F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052" w:type="dxa"/>
            <w:hideMark/>
          </w:tcPr>
          <w:p w14:paraId="280C70A4" w14:textId="77777777" w:rsidR="00A32FDA" w:rsidRPr="00696FE8" w:rsidRDefault="00A64FFB" w:rsidP="00A64FFB">
            <w:pPr>
              <w:jc w:val="center"/>
              <w:rPr>
                <w:rFonts w:ascii="Arial" w:hAnsi="Arial" w:cs="Arial"/>
                <w:szCs w:val="22"/>
              </w:rPr>
            </w:pPr>
            <w:r w:rsidRPr="00696FE8">
              <w:rPr>
                <w:rFonts w:ascii="Arial" w:hAnsi="Arial" w:cs="Arial"/>
                <w:szCs w:val="22"/>
              </w:rPr>
              <w:t>L</w:t>
            </w:r>
            <w:r w:rsidR="00A32FDA" w:rsidRPr="00696FE8">
              <w:rPr>
                <w:rFonts w:ascii="Arial" w:hAnsi="Arial" w:cs="Arial"/>
                <w:szCs w:val="22"/>
              </w:rPr>
              <w:t>a Présidente/</w:t>
            </w:r>
          </w:p>
          <w:p w14:paraId="45D81AA4" w14:textId="0049FC74" w:rsidR="00A64FFB" w:rsidRPr="00696FE8" w:rsidRDefault="00A32FDA" w:rsidP="00A64FFB">
            <w:pPr>
              <w:jc w:val="center"/>
              <w:rPr>
                <w:rFonts w:ascii="Arial" w:hAnsi="Arial" w:cs="Arial"/>
                <w:szCs w:val="22"/>
              </w:rPr>
            </w:pPr>
            <w:r w:rsidRPr="00696FE8">
              <w:rPr>
                <w:rFonts w:ascii="Arial" w:hAnsi="Arial" w:cs="Arial"/>
                <w:szCs w:val="22"/>
              </w:rPr>
              <w:t>L</w:t>
            </w:r>
            <w:r w:rsidR="00A64FFB" w:rsidRPr="00696FE8">
              <w:rPr>
                <w:rFonts w:ascii="Arial" w:hAnsi="Arial" w:cs="Arial"/>
                <w:szCs w:val="22"/>
              </w:rPr>
              <w:t>e Président,</w:t>
            </w:r>
          </w:p>
          <w:p w14:paraId="0E82E95A" w14:textId="4DB233AC" w:rsidR="00A64FFB" w:rsidRPr="00696FE8" w:rsidRDefault="00A64FFB" w:rsidP="00A64FFB">
            <w:pPr>
              <w:jc w:val="center"/>
              <w:rPr>
                <w:rFonts w:ascii="Arial" w:hAnsi="Arial" w:cs="Arial"/>
                <w:szCs w:val="22"/>
                <w:lang w:val="fr-BE"/>
              </w:rPr>
            </w:pPr>
          </w:p>
        </w:tc>
      </w:tr>
    </w:tbl>
    <w:p w14:paraId="383FCDC3" w14:textId="77777777" w:rsidR="00A64FFB" w:rsidRPr="00696FE8" w:rsidRDefault="00A64FFB" w:rsidP="00A64FFB">
      <w:pPr>
        <w:rPr>
          <w:rFonts w:ascii="Arial" w:hAnsi="Arial" w:cs="Arial"/>
          <w:szCs w:val="22"/>
          <w:lang w:val="fr-BE"/>
        </w:rPr>
      </w:pPr>
    </w:p>
    <w:p w14:paraId="02C57B0D" w14:textId="5082B0D1" w:rsidR="00A64FFB" w:rsidRPr="00696FE8" w:rsidRDefault="00A64FFB" w:rsidP="00A64FFB">
      <w:pPr>
        <w:tabs>
          <w:tab w:val="left" w:pos="993"/>
        </w:tabs>
        <w:ind w:left="1701" w:hanging="1701"/>
        <w:jc w:val="center"/>
        <w:rPr>
          <w:rFonts w:ascii="Arial" w:hAnsi="Arial" w:cs="Arial"/>
          <w:szCs w:val="22"/>
        </w:rPr>
      </w:pPr>
    </w:p>
    <w:p w14:paraId="247AEC79" w14:textId="4B5E0550" w:rsidR="00A64FFB" w:rsidRPr="00D76C92" w:rsidRDefault="00E20669" w:rsidP="0034086E">
      <w:pPr>
        <w:tabs>
          <w:tab w:val="left" w:pos="993"/>
        </w:tabs>
        <w:ind w:left="1701" w:hanging="1701"/>
        <w:jc w:val="center"/>
        <w:rPr>
          <w:rFonts w:ascii="Arial" w:hAnsi="Arial" w:cs="Arial"/>
          <w:szCs w:val="22"/>
        </w:rPr>
      </w:pPr>
      <w:r w:rsidRPr="00696FE8">
        <w:rPr>
          <w:rFonts w:ascii="Arial" w:hAnsi="Arial" w:cs="Arial"/>
          <w:szCs w:val="22"/>
        </w:rPr>
        <w:t>Le…</w:t>
      </w:r>
      <w:r w:rsidR="003B0B7A" w:rsidRPr="00696FE8">
        <w:rPr>
          <w:rFonts w:ascii="Arial" w:hAnsi="Arial" w:cs="Arial"/>
          <w:szCs w:val="22"/>
        </w:rPr>
        <w:t>………</w:t>
      </w:r>
      <w:r w:rsidRPr="00696FE8">
        <w:rPr>
          <w:rFonts w:ascii="Arial" w:hAnsi="Arial" w:cs="Arial"/>
          <w:szCs w:val="22"/>
        </w:rPr>
        <w:t>…….</w:t>
      </w:r>
      <w:r w:rsidR="003B0B7A" w:rsidRPr="00696FE8">
        <w:rPr>
          <w:rFonts w:ascii="Arial" w:hAnsi="Arial" w:cs="Arial"/>
          <w:szCs w:val="22"/>
        </w:rPr>
        <w:t xml:space="preserve"> </w:t>
      </w:r>
      <w:proofErr w:type="gramStart"/>
      <w:r w:rsidR="003B0B7A" w:rsidRPr="00696FE8">
        <w:rPr>
          <w:rFonts w:ascii="Arial" w:hAnsi="Arial" w:cs="Arial"/>
          <w:szCs w:val="22"/>
        </w:rPr>
        <w:t>à</w:t>
      </w:r>
      <w:proofErr w:type="gramEnd"/>
      <w:r w:rsidR="003B0B7A" w:rsidRPr="00696FE8">
        <w:rPr>
          <w:rFonts w:ascii="Arial" w:hAnsi="Arial" w:cs="Arial"/>
          <w:szCs w:val="22"/>
        </w:rPr>
        <w:t>………………………</w:t>
      </w:r>
    </w:p>
    <w:sectPr w:rsidR="00A64FFB" w:rsidRPr="00D76C92" w:rsidSect="00210EE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0B87D" w14:textId="77777777" w:rsidR="00210EEC" w:rsidRDefault="00210EEC" w:rsidP="00AB489C">
      <w:r>
        <w:separator/>
      </w:r>
    </w:p>
  </w:endnote>
  <w:endnote w:type="continuationSeparator" w:id="0">
    <w:p w14:paraId="5CE6697E" w14:textId="77777777" w:rsidR="00210EEC" w:rsidRDefault="00210EEC" w:rsidP="00AB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9E0FA" w14:textId="77777777" w:rsidR="00210EEC" w:rsidRDefault="00210EEC" w:rsidP="00AB489C">
      <w:r>
        <w:separator/>
      </w:r>
    </w:p>
  </w:footnote>
  <w:footnote w:type="continuationSeparator" w:id="0">
    <w:p w14:paraId="538EE877" w14:textId="77777777" w:rsidR="00210EEC" w:rsidRDefault="00210EEC" w:rsidP="00AB489C">
      <w:r>
        <w:continuationSeparator/>
      </w:r>
    </w:p>
  </w:footnote>
  <w:footnote w:id="1">
    <w:p w14:paraId="21D7B42F" w14:textId="708CD471" w:rsidR="008D7A79" w:rsidRPr="00F24422" w:rsidRDefault="008D7A79" w:rsidP="00A32FDA">
      <w:pPr>
        <w:pStyle w:val="Notedebasdepage"/>
        <w:ind w:left="284" w:hanging="284"/>
        <w:rPr>
          <w:rFonts w:ascii="Arial" w:hAnsi="Arial" w:cs="Arial"/>
          <w:sz w:val="18"/>
          <w:szCs w:val="18"/>
        </w:rPr>
      </w:pPr>
      <w:r w:rsidRPr="00F24422">
        <w:rPr>
          <w:rStyle w:val="Appelnotedebasdep"/>
          <w:rFonts w:ascii="Arial" w:hAnsi="Arial" w:cs="Arial"/>
          <w:sz w:val="18"/>
          <w:szCs w:val="18"/>
        </w:rPr>
        <w:footnoteRef/>
      </w:r>
      <w:r w:rsidRPr="00F24422">
        <w:rPr>
          <w:rFonts w:ascii="Arial" w:hAnsi="Arial" w:cs="Arial"/>
          <w:sz w:val="18"/>
          <w:szCs w:val="18"/>
        </w:rPr>
        <w:t xml:space="preserve"> </w:t>
      </w:r>
      <w:r w:rsidR="00A32FDA">
        <w:rPr>
          <w:rFonts w:ascii="Arial" w:hAnsi="Arial" w:cs="Arial"/>
          <w:sz w:val="18"/>
          <w:szCs w:val="18"/>
        </w:rPr>
        <w:tab/>
      </w:r>
      <w:r w:rsidRPr="00F24422">
        <w:rPr>
          <w:rFonts w:ascii="Arial" w:hAnsi="Arial" w:cs="Arial"/>
          <w:sz w:val="18"/>
          <w:szCs w:val="18"/>
        </w:rPr>
        <w:t>Ce document est indicatif. Il a été rédigé par M. Rombeaux, Conseiller Expert à la Fédération des CPAS</w:t>
      </w:r>
      <w:r w:rsidR="00BF26F9">
        <w:rPr>
          <w:rFonts w:ascii="Arial" w:hAnsi="Arial" w:cs="Arial"/>
          <w:sz w:val="18"/>
          <w:szCs w:val="18"/>
        </w:rPr>
        <w:t>.</w:t>
      </w:r>
      <w:r w:rsidR="00883478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B58CE"/>
    <w:multiLevelType w:val="hybridMultilevel"/>
    <w:tmpl w:val="858258F6"/>
    <w:lvl w:ilvl="0" w:tplc="59F0E958">
      <w:start w:val="1"/>
      <w:numFmt w:val="decimal"/>
      <w:pStyle w:val="pointordredujou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/>
        <w:sz w:val="32"/>
      </w:rPr>
    </w:lvl>
    <w:lvl w:ilvl="1" w:tplc="352079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bCs/>
        <w14:shadow w14:blurRad="0" w14:dist="0" w14:dir="0" w14:sx="0" w14:sy="0" w14:kx="0" w14:ky="0" w14:algn="none">
          <w14:srgbClr w14:val="000000"/>
        </w14:shadow>
      </w:rPr>
    </w:lvl>
    <w:lvl w:ilvl="2" w:tplc="080C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CB630CA">
      <w:numFmt w:val="bullet"/>
      <w:lvlText w:val=""/>
      <w:lvlJc w:val="left"/>
      <w:pPr>
        <w:tabs>
          <w:tab w:val="num" w:pos="2917"/>
        </w:tabs>
        <w:ind w:left="2917" w:hanging="397"/>
      </w:pPr>
      <w:rPr>
        <w:rFonts w:ascii="Wingdings 3" w:eastAsia="Times New Roman" w:hAnsi="Wingdings 3" w:cs="Calibri" w:hint="default"/>
        <w:b/>
        <w:i/>
        <w:sz w:val="24"/>
        <w:szCs w:val="24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14EE2"/>
    <w:multiLevelType w:val="hybridMultilevel"/>
    <w:tmpl w:val="12EE8996"/>
    <w:lvl w:ilvl="0" w:tplc="0F4EAA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6335">
    <w:abstractNumId w:val="1"/>
  </w:num>
  <w:num w:numId="2" w16cid:durableId="130064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65"/>
    <w:rsid w:val="00032AD7"/>
    <w:rsid w:val="00041127"/>
    <w:rsid w:val="000413A0"/>
    <w:rsid w:val="000444DC"/>
    <w:rsid w:val="000643D9"/>
    <w:rsid w:val="00077548"/>
    <w:rsid w:val="0009365A"/>
    <w:rsid w:val="00096469"/>
    <w:rsid w:val="000A5EB2"/>
    <w:rsid w:val="000A6176"/>
    <w:rsid w:val="000C1F4F"/>
    <w:rsid w:val="000C7B90"/>
    <w:rsid w:val="000D17E4"/>
    <w:rsid w:val="000D2BDB"/>
    <w:rsid w:val="000D3C52"/>
    <w:rsid w:val="000E3FC3"/>
    <w:rsid w:val="000E48D3"/>
    <w:rsid w:val="00106864"/>
    <w:rsid w:val="00113D19"/>
    <w:rsid w:val="001179A3"/>
    <w:rsid w:val="00121D33"/>
    <w:rsid w:val="00125E17"/>
    <w:rsid w:val="00152BCC"/>
    <w:rsid w:val="001541D6"/>
    <w:rsid w:val="001603EE"/>
    <w:rsid w:val="0017524F"/>
    <w:rsid w:val="00192D4A"/>
    <w:rsid w:val="0019320C"/>
    <w:rsid w:val="00197955"/>
    <w:rsid w:val="001A1136"/>
    <w:rsid w:val="001D4DE1"/>
    <w:rsid w:val="001F4B83"/>
    <w:rsid w:val="001F6139"/>
    <w:rsid w:val="00210EEC"/>
    <w:rsid w:val="0023130E"/>
    <w:rsid w:val="00234EA1"/>
    <w:rsid w:val="00242F28"/>
    <w:rsid w:val="00260F96"/>
    <w:rsid w:val="00273406"/>
    <w:rsid w:val="00295C51"/>
    <w:rsid w:val="002B4AB4"/>
    <w:rsid w:val="002C538A"/>
    <w:rsid w:val="002C7050"/>
    <w:rsid w:val="002D0574"/>
    <w:rsid w:val="002E7394"/>
    <w:rsid w:val="003018AA"/>
    <w:rsid w:val="00311A23"/>
    <w:rsid w:val="00322EB6"/>
    <w:rsid w:val="00325043"/>
    <w:rsid w:val="0034086E"/>
    <w:rsid w:val="003512B4"/>
    <w:rsid w:val="00353ADC"/>
    <w:rsid w:val="00354D46"/>
    <w:rsid w:val="00355ACF"/>
    <w:rsid w:val="003574C1"/>
    <w:rsid w:val="00391C7D"/>
    <w:rsid w:val="003930F7"/>
    <w:rsid w:val="003B0B7A"/>
    <w:rsid w:val="003B6359"/>
    <w:rsid w:val="003D3781"/>
    <w:rsid w:val="003E2DCE"/>
    <w:rsid w:val="003E70B5"/>
    <w:rsid w:val="003F4DA0"/>
    <w:rsid w:val="00422680"/>
    <w:rsid w:val="00435726"/>
    <w:rsid w:val="0044771F"/>
    <w:rsid w:val="00456AEB"/>
    <w:rsid w:val="004643C4"/>
    <w:rsid w:val="00471C2C"/>
    <w:rsid w:val="004B206D"/>
    <w:rsid w:val="004B286C"/>
    <w:rsid w:val="004B4B60"/>
    <w:rsid w:val="004C7F6E"/>
    <w:rsid w:val="004E37F7"/>
    <w:rsid w:val="004E4E44"/>
    <w:rsid w:val="004F0064"/>
    <w:rsid w:val="004F12CC"/>
    <w:rsid w:val="004F38CA"/>
    <w:rsid w:val="00511EB4"/>
    <w:rsid w:val="00535F3D"/>
    <w:rsid w:val="0054413A"/>
    <w:rsid w:val="00550E5E"/>
    <w:rsid w:val="00565A0B"/>
    <w:rsid w:val="00567A8C"/>
    <w:rsid w:val="00575665"/>
    <w:rsid w:val="00594434"/>
    <w:rsid w:val="005A00DD"/>
    <w:rsid w:val="005A652B"/>
    <w:rsid w:val="005A7089"/>
    <w:rsid w:val="005B36E0"/>
    <w:rsid w:val="005C600B"/>
    <w:rsid w:val="005D663A"/>
    <w:rsid w:val="005D6680"/>
    <w:rsid w:val="005E3EEA"/>
    <w:rsid w:val="005E4ECB"/>
    <w:rsid w:val="005E615C"/>
    <w:rsid w:val="005F3E26"/>
    <w:rsid w:val="0061422A"/>
    <w:rsid w:val="00620966"/>
    <w:rsid w:val="00640B8B"/>
    <w:rsid w:val="0064421B"/>
    <w:rsid w:val="00647F57"/>
    <w:rsid w:val="00675B5E"/>
    <w:rsid w:val="0068076D"/>
    <w:rsid w:val="00684A04"/>
    <w:rsid w:val="006875F0"/>
    <w:rsid w:val="00687AAC"/>
    <w:rsid w:val="00696FE8"/>
    <w:rsid w:val="00697509"/>
    <w:rsid w:val="006B75E2"/>
    <w:rsid w:val="006F6D2B"/>
    <w:rsid w:val="00702A0D"/>
    <w:rsid w:val="00702E28"/>
    <w:rsid w:val="00707018"/>
    <w:rsid w:val="007352EA"/>
    <w:rsid w:val="00745167"/>
    <w:rsid w:val="00754377"/>
    <w:rsid w:val="00756BDF"/>
    <w:rsid w:val="00777178"/>
    <w:rsid w:val="00782841"/>
    <w:rsid w:val="00783AA5"/>
    <w:rsid w:val="007A6759"/>
    <w:rsid w:val="007C53CF"/>
    <w:rsid w:val="007C59D1"/>
    <w:rsid w:val="007F6C15"/>
    <w:rsid w:val="00814195"/>
    <w:rsid w:val="00816531"/>
    <w:rsid w:val="00826A38"/>
    <w:rsid w:val="00836CFB"/>
    <w:rsid w:val="0085092A"/>
    <w:rsid w:val="00850AE8"/>
    <w:rsid w:val="00853B60"/>
    <w:rsid w:val="00863039"/>
    <w:rsid w:val="008643B4"/>
    <w:rsid w:val="00864FD5"/>
    <w:rsid w:val="0086703B"/>
    <w:rsid w:val="0088078D"/>
    <w:rsid w:val="00883478"/>
    <w:rsid w:val="008A2833"/>
    <w:rsid w:val="008C6A9B"/>
    <w:rsid w:val="008C7DA2"/>
    <w:rsid w:val="008D258B"/>
    <w:rsid w:val="008D4798"/>
    <w:rsid w:val="008D7A79"/>
    <w:rsid w:val="008E4A2E"/>
    <w:rsid w:val="009057FA"/>
    <w:rsid w:val="009125F5"/>
    <w:rsid w:val="0091375D"/>
    <w:rsid w:val="009346CA"/>
    <w:rsid w:val="009556B1"/>
    <w:rsid w:val="009616EE"/>
    <w:rsid w:val="0096312F"/>
    <w:rsid w:val="009746CA"/>
    <w:rsid w:val="00974DEC"/>
    <w:rsid w:val="0098249F"/>
    <w:rsid w:val="00982A1F"/>
    <w:rsid w:val="00992016"/>
    <w:rsid w:val="009933A9"/>
    <w:rsid w:val="00997D62"/>
    <w:rsid w:val="009A759E"/>
    <w:rsid w:val="009B7B61"/>
    <w:rsid w:val="009C55CC"/>
    <w:rsid w:val="009D2DF3"/>
    <w:rsid w:val="009D4F2B"/>
    <w:rsid w:val="009E0841"/>
    <w:rsid w:val="009F7CC2"/>
    <w:rsid w:val="00A00357"/>
    <w:rsid w:val="00A2056D"/>
    <w:rsid w:val="00A32FDA"/>
    <w:rsid w:val="00A41CB9"/>
    <w:rsid w:val="00A45B61"/>
    <w:rsid w:val="00A52F41"/>
    <w:rsid w:val="00A575E4"/>
    <w:rsid w:val="00A64FFB"/>
    <w:rsid w:val="00A726F3"/>
    <w:rsid w:val="00A74BFF"/>
    <w:rsid w:val="00A912E6"/>
    <w:rsid w:val="00AB176E"/>
    <w:rsid w:val="00AB489C"/>
    <w:rsid w:val="00AB59CF"/>
    <w:rsid w:val="00AD706F"/>
    <w:rsid w:val="00AE7993"/>
    <w:rsid w:val="00B22AB4"/>
    <w:rsid w:val="00B33A4D"/>
    <w:rsid w:val="00B44835"/>
    <w:rsid w:val="00B45B58"/>
    <w:rsid w:val="00B6391E"/>
    <w:rsid w:val="00B85CEE"/>
    <w:rsid w:val="00BA5913"/>
    <w:rsid w:val="00BB1DB2"/>
    <w:rsid w:val="00BC3CFC"/>
    <w:rsid w:val="00BC555D"/>
    <w:rsid w:val="00BC6AD3"/>
    <w:rsid w:val="00BD0B4B"/>
    <w:rsid w:val="00BD42CC"/>
    <w:rsid w:val="00BE56DC"/>
    <w:rsid w:val="00BF26F9"/>
    <w:rsid w:val="00BF5C3E"/>
    <w:rsid w:val="00C01746"/>
    <w:rsid w:val="00C029D7"/>
    <w:rsid w:val="00C13970"/>
    <w:rsid w:val="00C17FEE"/>
    <w:rsid w:val="00C24AA1"/>
    <w:rsid w:val="00C36BE9"/>
    <w:rsid w:val="00C40832"/>
    <w:rsid w:val="00C40E09"/>
    <w:rsid w:val="00C43B44"/>
    <w:rsid w:val="00C47472"/>
    <w:rsid w:val="00C51F3D"/>
    <w:rsid w:val="00C560D7"/>
    <w:rsid w:val="00C67353"/>
    <w:rsid w:val="00C81F89"/>
    <w:rsid w:val="00C833E3"/>
    <w:rsid w:val="00C96CC0"/>
    <w:rsid w:val="00CB2FC3"/>
    <w:rsid w:val="00CB3924"/>
    <w:rsid w:val="00CC512E"/>
    <w:rsid w:val="00CD03B5"/>
    <w:rsid w:val="00CD3B95"/>
    <w:rsid w:val="00CE0A6F"/>
    <w:rsid w:val="00CE5C20"/>
    <w:rsid w:val="00CF5380"/>
    <w:rsid w:val="00D55294"/>
    <w:rsid w:val="00D67C72"/>
    <w:rsid w:val="00D715A0"/>
    <w:rsid w:val="00D76C92"/>
    <w:rsid w:val="00D9494B"/>
    <w:rsid w:val="00DA2B4F"/>
    <w:rsid w:val="00DB7774"/>
    <w:rsid w:val="00DC0CF3"/>
    <w:rsid w:val="00DC24F0"/>
    <w:rsid w:val="00DC6258"/>
    <w:rsid w:val="00DC70AA"/>
    <w:rsid w:val="00DD3311"/>
    <w:rsid w:val="00DD512C"/>
    <w:rsid w:val="00DF1633"/>
    <w:rsid w:val="00E03B72"/>
    <w:rsid w:val="00E04B6C"/>
    <w:rsid w:val="00E052AE"/>
    <w:rsid w:val="00E20669"/>
    <w:rsid w:val="00E2482D"/>
    <w:rsid w:val="00E35033"/>
    <w:rsid w:val="00E4644B"/>
    <w:rsid w:val="00E539AE"/>
    <w:rsid w:val="00E622E9"/>
    <w:rsid w:val="00E801FC"/>
    <w:rsid w:val="00E876BB"/>
    <w:rsid w:val="00E95699"/>
    <w:rsid w:val="00EA1AA1"/>
    <w:rsid w:val="00EA2CE2"/>
    <w:rsid w:val="00EA3F46"/>
    <w:rsid w:val="00EC05CE"/>
    <w:rsid w:val="00ED366B"/>
    <w:rsid w:val="00ED7B44"/>
    <w:rsid w:val="00EF46D7"/>
    <w:rsid w:val="00F03DD8"/>
    <w:rsid w:val="00F21BC0"/>
    <w:rsid w:val="00F24422"/>
    <w:rsid w:val="00F50016"/>
    <w:rsid w:val="00F6251A"/>
    <w:rsid w:val="00F72BF4"/>
    <w:rsid w:val="00F73AEB"/>
    <w:rsid w:val="00F80D2A"/>
    <w:rsid w:val="00F81E60"/>
    <w:rsid w:val="00F91C0C"/>
    <w:rsid w:val="00F93EA4"/>
    <w:rsid w:val="00F966AC"/>
    <w:rsid w:val="00FA2238"/>
    <w:rsid w:val="00FB5F20"/>
    <w:rsid w:val="00FE5F32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39E3"/>
  <w15:chartTrackingRefBased/>
  <w15:docId w15:val="{12AAC5BB-BC53-4EC9-B7F6-A475FFC4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65"/>
    <w:pPr>
      <w:spacing w:after="0" w:line="240" w:lineRule="auto"/>
    </w:pPr>
    <w:rPr>
      <w:rFonts w:ascii="Calibri" w:eastAsia="Times New Roman" w:hAnsi="Calibri" w:cs="Times New Roman"/>
      <w:szCs w:val="20"/>
      <w:lang w:val="fr-FR" w:eastAsia="fr-FR"/>
    </w:rPr>
  </w:style>
  <w:style w:type="paragraph" w:styleId="Titre4">
    <w:name w:val="heading 4"/>
    <w:basedOn w:val="Normal"/>
    <w:link w:val="Titre4Car"/>
    <w:uiPriority w:val="9"/>
    <w:unhideWhenUsed/>
    <w:qFormat/>
    <w:rsid w:val="00DC70AA"/>
    <w:pPr>
      <w:widowControl w:val="0"/>
      <w:autoSpaceDE w:val="0"/>
      <w:autoSpaceDN w:val="0"/>
      <w:spacing w:before="1"/>
      <w:ind w:left="151" w:right="1347" w:hanging="6"/>
      <w:jc w:val="center"/>
      <w:outlineLvl w:val="3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756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E4E44"/>
    <w:pPr>
      <w:ind w:left="720"/>
      <w:contextualSpacing/>
    </w:pPr>
  </w:style>
  <w:style w:type="paragraph" w:customStyle="1" w:styleId="pointordredujour">
    <w:name w:val="point ordre du jour"/>
    <w:basedOn w:val="Normal"/>
    <w:qFormat/>
    <w:rsid w:val="000413A0"/>
    <w:pPr>
      <w:numPr>
        <w:numId w:val="2"/>
      </w:numPr>
      <w:spacing w:after="120"/>
      <w:jc w:val="both"/>
    </w:pPr>
    <w:rPr>
      <w:rFonts w:cstheme="minorHAnsi"/>
      <w:b/>
      <w:bCs/>
      <w:i/>
      <w:sz w:val="32"/>
      <w:szCs w:val="3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DC70AA"/>
    <w:rPr>
      <w:rFonts w:ascii="Arial" w:eastAsia="Arial" w:hAnsi="Arial" w:cs="Arial"/>
      <w:b/>
      <w:bCs/>
      <w:sz w:val="21"/>
      <w:szCs w:val="21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DC70AA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C70AA"/>
    <w:rPr>
      <w:rFonts w:ascii="Arial" w:eastAsia="Arial" w:hAnsi="Arial" w:cs="Arial"/>
      <w:sz w:val="21"/>
      <w:szCs w:val="21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489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489C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B489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45B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5B58"/>
    <w:rPr>
      <w:rFonts w:ascii="Calibri" w:eastAsia="Times New Roman" w:hAnsi="Calibri" w:cs="Times New Roman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5B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5B58"/>
    <w:rPr>
      <w:rFonts w:ascii="Calibri" w:eastAsia="Times New Roman" w:hAnsi="Calibri" w:cs="Times New Roman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0379-618B-4620-BE5C-F5D0D1E2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Lazzari</dc:creator>
  <cp:keywords/>
  <dc:description/>
  <cp:lastModifiedBy>Jean-Marc Rombeaux</cp:lastModifiedBy>
  <cp:revision>3</cp:revision>
  <dcterms:created xsi:type="dcterms:W3CDTF">2024-03-21T16:13:00Z</dcterms:created>
  <dcterms:modified xsi:type="dcterms:W3CDTF">2024-03-25T11:40:00Z</dcterms:modified>
</cp:coreProperties>
</file>