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A3D46" w14:textId="77777777" w:rsidR="000C6247" w:rsidRPr="00983A81" w:rsidRDefault="00260D7B" w:rsidP="00260D7B">
      <w:pPr>
        <w:pStyle w:val="Default"/>
        <w:pBdr>
          <w:top w:val="single" w:sz="4" w:space="1" w:color="auto"/>
          <w:left w:val="single" w:sz="4" w:space="4" w:color="auto"/>
          <w:bottom w:val="single" w:sz="4" w:space="1" w:color="auto"/>
          <w:right w:val="single" w:sz="4" w:space="4" w:color="auto"/>
        </w:pBdr>
        <w:rPr>
          <w:b/>
          <w:bCs/>
          <w:sz w:val="20"/>
          <w:szCs w:val="20"/>
        </w:rPr>
      </w:pPr>
      <w:r w:rsidRPr="00983A81">
        <w:rPr>
          <w:b/>
          <w:bCs/>
          <w:sz w:val="20"/>
          <w:szCs w:val="20"/>
        </w:rPr>
        <w:tab/>
      </w:r>
      <w:r w:rsidRPr="00983A81">
        <w:rPr>
          <w:b/>
          <w:bCs/>
          <w:sz w:val="20"/>
          <w:szCs w:val="20"/>
        </w:rPr>
        <w:tab/>
      </w:r>
      <w:r w:rsidRPr="00983A81">
        <w:rPr>
          <w:b/>
          <w:bCs/>
          <w:sz w:val="20"/>
          <w:szCs w:val="20"/>
        </w:rPr>
        <w:tab/>
      </w:r>
      <w:r w:rsidRPr="00983A81">
        <w:rPr>
          <w:b/>
          <w:bCs/>
          <w:sz w:val="20"/>
          <w:szCs w:val="20"/>
        </w:rPr>
        <w:tab/>
      </w:r>
      <w:r w:rsidRPr="00983A81">
        <w:rPr>
          <w:b/>
          <w:bCs/>
          <w:sz w:val="20"/>
          <w:szCs w:val="20"/>
        </w:rPr>
        <w:tab/>
      </w:r>
    </w:p>
    <w:p w14:paraId="6DE03A51" w14:textId="3B3AE244" w:rsidR="00FB2013" w:rsidRPr="0042315B" w:rsidRDefault="00F060F9" w:rsidP="000C6247">
      <w:pPr>
        <w:pStyle w:val="Default"/>
        <w:pBdr>
          <w:top w:val="single" w:sz="4" w:space="1" w:color="auto"/>
          <w:left w:val="single" w:sz="4" w:space="4" w:color="auto"/>
          <w:bottom w:val="single" w:sz="4" w:space="1" w:color="auto"/>
          <w:right w:val="single" w:sz="4" w:space="4" w:color="auto"/>
        </w:pBdr>
        <w:jc w:val="center"/>
        <w:rPr>
          <w:b/>
          <w:bCs/>
          <w:lang w:val="fr-BE"/>
        </w:rPr>
      </w:pPr>
      <w:r w:rsidRPr="0042315B">
        <w:rPr>
          <w:b/>
          <w:bCs/>
          <w:lang w:val="fr-BE"/>
        </w:rPr>
        <w:t>CONVENTION</w:t>
      </w:r>
      <w:r w:rsidR="0084539B" w:rsidRPr="0042315B">
        <w:rPr>
          <w:b/>
          <w:bCs/>
          <w:lang w:val="fr-BE"/>
        </w:rPr>
        <w:t xml:space="preserve"> DE COOPÉRATION ET DE LICENCE</w:t>
      </w:r>
    </w:p>
    <w:p w14:paraId="43C0EC95" w14:textId="77777777" w:rsidR="000C6247" w:rsidRPr="0042315B" w:rsidRDefault="000C6247" w:rsidP="00260D7B">
      <w:pPr>
        <w:pStyle w:val="Default"/>
        <w:pBdr>
          <w:top w:val="single" w:sz="4" w:space="1" w:color="auto"/>
          <w:left w:val="single" w:sz="4" w:space="4" w:color="auto"/>
          <w:bottom w:val="single" w:sz="4" w:space="1" w:color="auto"/>
          <w:right w:val="single" w:sz="4" w:space="4" w:color="auto"/>
        </w:pBdr>
        <w:rPr>
          <w:b/>
          <w:bCs/>
          <w:sz w:val="20"/>
          <w:szCs w:val="20"/>
          <w:lang w:val="fr-BE"/>
        </w:rPr>
      </w:pPr>
    </w:p>
    <w:p w14:paraId="75821DF0" w14:textId="161142F3" w:rsidR="00386787" w:rsidRPr="0042315B" w:rsidRDefault="006D0A69" w:rsidP="000C6247">
      <w:pPr>
        <w:pStyle w:val="Default"/>
        <w:pBdr>
          <w:top w:val="single" w:sz="4" w:space="1" w:color="auto"/>
          <w:left w:val="single" w:sz="4" w:space="4" w:color="auto"/>
          <w:bottom w:val="single" w:sz="4" w:space="1" w:color="auto"/>
          <w:right w:val="single" w:sz="4" w:space="4" w:color="auto"/>
        </w:pBdr>
        <w:jc w:val="center"/>
        <w:rPr>
          <w:bCs/>
          <w:color w:val="000000" w:themeColor="text1"/>
          <w:sz w:val="20"/>
          <w:szCs w:val="20"/>
          <w:lang w:val="fr-BE"/>
        </w:rPr>
      </w:pPr>
      <w:proofErr w:type="gramStart"/>
      <w:r>
        <w:rPr>
          <w:bCs/>
          <w:color w:val="000000" w:themeColor="text1"/>
          <w:sz w:val="20"/>
          <w:szCs w:val="20"/>
          <w:lang w:val="fr-BE"/>
        </w:rPr>
        <w:t>relative</w:t>
      </w:r>
      <w:proofErr w:type="gramEnd"/>
      <w:r>
        <w:rPr>
          <w:bCs/>
          <w:color w:val="000000" w:themeColor="text1"/>
          <w:sz w:val="20"/>
          <w:szCs w:val="20"/>
          <w:lang w:val="fr-BE"/>
        </w:rPr>
        <w:t xml:space="preserve"> à </w:t>
      </w:r>
      <w:r w:rsidR="0084539B" w:rsidRPr="0042315B">
        <w:rPr>
          <w:bCs/>
          <w:color w:val="000000" w:themeColor="text1"/>
          <w:sz w:val="20"/>
          <w:szCs w:val="20"/>
          <w:lang w:val="fr-BE"/>
        </w:rPr>
        <w:t xml:space="preserve">l'utilisation de </w:t>
      </w:r>
      <w:r w:rsidR="00F060F9" w:rsidRPr="0042315B">
        <w:rPr>
          <w:bCs/>
          <w:color w:val="000000" w:themeColor="text1"/>
          <w:sz w:val="20"/>
          <w:szCs w:val="20"/>
          <w:lang w:val="fr-BE"/>
        </w:rPr>
        <w:t>l’Outil</w:t>
      </w:r>
      <w:r w:rsidR="0084539B" w:rsidRPr="0042315B">
        <w:rPr>
          <w:bCs/>
          <w:color w:val="000000" w:themeColor="text1"/>
          <w:sz w:val="20"/>
          <w:szCs w:val="20"/>
          <w:lang w:val="fr-BE"/>
        </w:rPr>
        <w:t xml:space="preserve"> web « Droits de stationnement pour les </w:t>
      </w:r>
      <w:r w:rsidR="00BC7181" w:rsidRPr="0042315B">
        <w:rPr>
          <w:bCs/>
          <w:color w:val="000000" w:themeColor="text1"/>
          <w:sz w:val="20"/>
          <w:szCs w:val="20"/>
          <w:lang w:val="fr-BE"/>
        </w:rPr>
        <w:t>personnes en situation de handicap</w:t>
      </w:r>
      <w:r w:rsidR="0084539B" w:rsidRPr="0042315B">
        <w:rPr>
          <w:bCs/>
          <w:color w:val="000000" w:themeColor="text1"/>
          <w:sz w:val="20"/>
          <w:szCs w:val="20"/>
          <w:lang w:val="fr-BE"/>
        </w:rPr>
        <w:t xml:space="preserve"> » par les villes et les </w:t>
      </w:r>
      <w:r w:rsidR="0042315B">
        <w:rPr>
          <w:bCs/>
          <w:color w:val="000000" w:themeColor="text1"/>
          <w:sz w:val="20"/>
          <w:szCs w:val="20"/>
          <w:lang w:val="fr-BE"/>
        </w:rPr>
        <w:t>communes</w:t>
      </w:r>
    </w:p>
    <w:p w14:paraId="715C9843" w14:textId="77777777" w:rsidR="0084539B" w:rsidRPr="0042315B" w:rsidRDefault="0084539B" w:rsidP="000C6247">
      <w:pPr>
        <w:pStyle w:val="Default"/>
        <w:pBdr>
          <w:top w:val="single" w:sz="4" w:space="1" w:color="auto"/>
          <w:left w:val="single" w:sz="4" w:space="4" w:color="auto"/>
          <w:bottom w:val="single" w:sz="4" w:space="1" w:color="auto"/>
          <w:right w:val="single" w:sz="4" w:space="4" w:color="auto"/>
        </w:pBdr>
        <w:jc w:val="center"/>
        <w:rPr>
          <w:bCs/>
          <w:sz w:val="20"/>
          <w:szCs w:val="20"/>
          <w:lang w:val="fr-BE"/>
        </w:rPr>
      </w:pPr>
    </w:p>
    <w:p w14:paraId="350D5A7E" w14:textId="7667F649" w:rsidR="00386787" w:rsidRPr="0042315B" w:rsidRDefault="00386787" w:rsidP="000C6247">
      <w:pPr>
        <w:pStyle w:val="Default"/>
        <w:pBdr>
          <w:top w:val="single" w:sz="4" w:space="1" w:color="auto"/>
          <w:left w:val="single" w:sz="4" w:space="4" w:color="auto"/>
          <w:bottom w:val="single" w:sz="4" w:space="1" w:color="auto"/>
          <w:right w:val="single" w:sz="4" w:space="4" w:color="auto"/>
        </w:pBdr>
        <w:jc w:val="center"/>
        <w:rPr>
          <w:bCs/>
          <w:sz w:val="20"/>
          <w:szCs w:val="20"/>
          <w:lang w:val="fr-BE"/>
        </w:rPr>
      </w:pPr>
      <w:r w:rsidRPr="0042315B">
        <w:rPr>
          <w:bCs/>
          <w:sz w:val="20"/>
          <w:szCs w:val="20"/>
          <w:lang w:val="fr-BE"/>
        </w:rPr>
        <w:t>(</w:t>
      </w:r>
      <w:proofErr w:type="gramStart"/>
      <w:r w:rsidR="0084539B" w:rsidRPr="0042315B">
        <w:rPr>
          <w:bCs/>
          <w:sz w:val="20"/>
          <w:szCs w:val="20"/>
          <w:lang w:val="fr-BE"/>
        </w:rPr>
        <w:t>la</w:t>
      </w:r>
      <w:proofErr w:type="gramEnd"/>
      <w:r w:rsidRPr="0042315B">
        <w:rPr>
          <w:bCs/>
          <w:sz w:val="20"/>
          <w:szCs w:val="20"/>
          <w:lang w:val="fr-BE"/>
        </w:rPr>
        <w:t xml:space="preserve"> “</w:t>
      </w:r>
      <w:r w:rsidR="00F060F9" w:rsidRPr="0042315B">
        <w:rPr>
          <w:b/>
          <w:bCs/>
          <w:i/>
          <w:sz w:val="20"/>
          <w:szCs w:val="20"/>
          <w:lang w:val="fr-BE"/>
        </w:rPr>
        <w:t>Convention</w:t>
      </w:r>
      <w:r w:rsidRPr="0042315B">
        <w:rPr>
          <w:bCs/>
          <w:i/>
          <w:sz w:val="20"/>
          <w:szCs w:val="20"/>
          <w:lang w:val="fr-BE"/>
        </w:rPr>
        <w:t>”</w:t>
      </w:r>
      <w:r w:rsidRPr="0042315B">
        <w:rPr>
          <w:bCs/>
          <w:sz w:val="20"/>
          <w:szCs w:val="20"/>
          <w:lang w:val="fr-BE"/>
        </w:rPr>
        <w:t>)</w:t>
      </w:r>
    </w:p>
    <w:p w14:paraId="7BF2B9AC" w14:textId="77777777" w:rsidR="000C6247" w:rsidRPr="0042315B" w:rsidRDefault="000C6247" w:rsidP="000C6247">
      <w:pPr>
        <w:pStyle w:val="Default"/>
        <w:pBdr>
          <w:top w:val="single" w:sz="4" w:space="1" w:color="auto"/>
          <w:left w:val="single" w:sz="4" w:space="4" w:color="auto"/>
          <w:bottom w:val="single" w:sz="4" w:space="1" w:color="auto"/>
          <w:right w:val="single" w:sz="4" w:space="4" w:color="auto"/>
        </w:pBdr>
        <w:jc w:val="center"/>
        <w:rPr>
          <w:bCs/>
          <w:sz w:val="20"/>
          <w:szCs w:val="20"/>
          <w:lang w:val="fr-BE"/>
        </w:rPr>
      </w:pPr>
    </w:p>
    <w:p w14:paraId="431C0176" w14:textId="77777777" w:rsidR="00FB2013" w:rsidRPr="0042315B" w:rsidRDefault="00FB2013" w:rsidP="00FB2013">
      <w:pPr>
        <w:pStyle w:val="Default"/>
        <w:rPr>
          <w:b/>
          <w:bCs/>
          <w:sz w:val="20"/>
          <w:szCs w:val="20"/>
          <w:lang w:val="fr-BE"/>
        </w:rPr>
      </w:pPr>
    </w:p>
    <w:p w14:paraId="2470E52F" w14:textId="77777777" w:rsidR="00FB2013" w:rsidRPr="0042315B" w:rsidRDefault="00FB2013" w:rsidP="00FB2013">
      <w:pPr>
        <w:pStyle w:val="Default"/>
        <w:rPr>
          <w:b/>
          <w:bCs/>
          <w:sz w:val="20"/>
          <w:szCs w:val="20"/>
          <w:lang w:val="fr-BE"/>
        </w:rPr>
      </w:pPr>
    </w:p>
    <w:p w14:paraId="6B791115" w14:textId="1F7C69B1" w:rsidR="000C6247" w:rsidRPr="0042315B" w:rsidRDefault="0084539B" w:rsidP="00FB2013">
      <w:pPr>
        <w:pStyle w:val="Default"/>
        <w:rPr>
          <w:b/>
          <w:bCs/>
          <w:sz w:val="20"/>
          <w:szCs w:val="20"/>
          <w:lang w:val="fr-BE"/>
        </w:rPr>
      </w:pPr>
      <w:r w:rsidRPr="0042315B">
        <w:rPr>
          <w:b/>
          <w:bCs/>
          <w:sz w:val="20"/>
          <w:szCs w:val="20"/>
          <w:lang w:val="fr-BE"/>
        </w:rPr>
        <w:t>ENTRE</w:t>
      </w:r>
      <w:r w:rsidR="000C6247" w:rsidRPr="0042315B">
        <w:rPr>
          <w:b/>
          <w:bCs/>
          <w:sz w:val="20"/>
          <w:szCs w:val="20"/>
          <w:lang w:val="fr-BE"/>
        </w:rPr>
        <w:t xml:space="preserve"> </w:t>
      </w:r>
    </w:p>
    <w:p w14:paraId="042F0A45" w14:textId="1BA9B53D" w:rsidR="000C6247" w:rsidRPr="0042315B" w:rsidRDefault="000C6247" w:rsidP="00FB2013">
      <w:pPr>
        <w:pStyle w:val="Default"/>
        <w:rPr>
          <w:b/>
          <w:bCs/>
          <w:sz w:val="20"/>
          <w:szCs w:val="20"/>
          <w:lang w:val="fr-BE"/>
        </w:rPr>
      </w:pPr>
    </w:p>
    <w:p w14:paraId="14A73F9A" w14:textId="3277661D" w:rsidR="009B7583" w:rsidRPr="00AD392D" w:rsidRDefault="00381C53" w:rsidP="0084539B">
      <w:pPr>
        <w:pStyle w:val="Default"/>
        <w:jc w:val="both"/>
        <w:rPr>
          <w:bCs/>
          <w:sz w:val="20"/>
          <w:szCs w:val="20"/>
          <w:lang w:val="fr-BE"/>
        </w:rPr>
      </w:pPr>
      <w:r w:rsidRPr="0042315B">
        <w:rPr>
          <w:b/>
          <w:bCs/>
          <w:sz w:val="20"/>
          <w:szCs w:val="20"/>
          <w:lang w:val="fr-BE"/>
        </w:rPr>
        <w:t>MOBILITEIT EN PARKE</w:t>
      </w:r>
      <w:r w:rsidR="00571366" w:rsidRPr="0042315B">
        <w:rPr>
          <w:b/>
          <w:bCs/>
          <w:sz w:val="20"/>
          <w:szCs w:val="20"/>
          <w:lang w:val="fr-BE"/>
        </w:rPr>
        <w:t>RE</w:t>
      </w:r>
      <w:r w:rsidRPr="0042315B">
        <w:rPr>
          <w:b/>
          <w:bCs/>
          <w:sz w:val="20"/>
          <w:szCs w:val="20"/>
          <w:lang w:val="fr-BE"/>
        </w:rPr>
        <w:t>N ANTWERPEN AG</w:t>
      </w:r>
      <w:r w:rsidR="000C6247" w:rsidRPr="0042315B">
        <w:rPr>
          <w:bCs/>
          <w:sz w:val="20"/>
          <w:szCs w:val="20"/>
          <w:lang w:val="fr-BE"/>
        </w:rPr>
        <w:t xml:space="preserve">, </w:t>
      </w:r>
      <w:r w:rsidR="00715D44">
        <w:rPr>
          <w:bCs/>
          <w:sz w:val="20"/>
          <w:szCs w:val="20"/>
          <w:lang w:val="fr-BE"/>
        </w:rPr>
        <w:t xml:space="preserve">dont le siège social est sis </w:t>
      </w:r>
      <w:r w:rsidR="0084539B" w:rsidRPr="00AD392D">
        <w:rPr>
          <w:bCs/>
          <w:sz w:val="20"/>
          <w:szCs w:val="20"/>
          <w:lang w:val="fr-BE"/>
        </w:rPr>
        <w:t>Grote Markt 1 2000 Anvers, sous le numéro d'entreprise 0267.396.039, valablement représentée par le comité de direction, pour le</w:t>
      </w:r>
      <w:r w:rsidR="00715D44">
        <w:rPr>
          <w:bCs/>
          <w:sz w:val="20"/>
          <w:szCs w:val="20"/>
          <w:lang w:val="fr-BE"/>
        </w:rPr>
        <w:t xml:space="preserve"> compte duquel </w:t>
      </w:r>
      <w:r w:rsidR="0084539B" w:rsidRPr="00AD392D">
        <w:rPr>
          <w:bCs/>
          <w:sz w:val="20"/>
          <w:szCs w:val="20"/>
          <w:lang w:val="fr-BE"/>
        </w:rPr>
        <w:t xml:space="preserve">agissent Dirk Peeters, directeur général et Michael Bastiaens, membre du comité </w:t>
      </w:r>
      <w:proofErr w:type="gramStart"/>
      <w:r w:rsidR="0084539B" w:rsidRPr="00AD392D">
        <w:rPr>
          <w:bCs/>
          <w:sz w:val="20"/>
          <w:szCs w:val="20"/>
          <w:lang w:val="fr-BE"/>
        </w:rPr>
        <w:t>exécutif;</w:t>
      </w:r>
      <w:proofErr w:type="gramEnd"/>
    </w:p>
    <w:p w14:paraId="185B4AC8" w14:textId="77777777" w:rsidR="0084539B" w:rsidRPr="00AD392D" w:rsidRDefault="0084539B" w:rsidP="000C6247">
      <w:pPr>
        <w:spacing w:after="0" w:line="240" w:lineRule="auto"/>
        <w:jc w:val="both"/>
        <w:rPr>
          <w:rFonts w:ascii="Tahoma" w:hAnsi="Tahoma" w:cs="Tahoma"/>
          <w:color w:val="000000" w:themeColor="text1"/>
          <w:sz w:val="20"/>
          <w:szCs w:val="20"/>
          <w:lang w:val="fr-BE"/>
        </w:rPr>
      </w:pPr>
    </w:p>
    <w:p w14:paraId="47C5C784" w14:textId="1C8E4250" w:rsidR="00386787" w:rsidRPr="00AD392D" w:rsidRDefault="0084539B" w:rsidP="000C6247">
      <w:pPr>
        <w:spacing w:after="0" w:line="240" w:lineRule="auto"/>
        <w:jc w:val="both"/>
        <w:rPr>
          <w:rFonts w:ascii="Tahoma" w:hAnsi="Tahoma" w:cs="Tahoma"/>
          <w:i/>
          <w:sz w:val="20"/>
          <w:szCs w:val="20"/>
          <w:lang w:val="fr-BE"/>
        </w:rPr>
      </w:pPr>
      <w:r w:rsidRPr="00AD392D">
        <w:rPr>
          <w:rFonts w:ascii="Tahoma" w:hAnsi="Tahoma" w:cs="Tahoma"/>
          <w:sz w:val="20"/>
          <w:szCs w:val="20"/>
          <w:lang w:val="fr-BE"/>
        </w:rPr>
        <w:t>Ci-après</w:t>
      </w:r>
      <w:r w:rsidR="00386787" w:rsidRPr="00AD392D">
        <w:rPr>
          <w:rFonts w:ascii="Tahoma" w:hAnsi="Tahoma" w:cs="Tahoma"/>
          <w:sz w:val="20"/>
          <w:szCs w:val="20"/>
          <w:lang w:val="fr-BE"/>
        </w:rPr>
        <w:t xml:space="preserve"> “</w:t>
      </w:r>
      <w:r w:rsidR="00160AF0" w:rsidRPr="00AD392D">
        <w:rPr>
          <w:rFonts w:ascii="Tahoma" w:hAnsi="Tahoma" w:cs="Tahoma"/>
          <w:b/>
          <w:bCs/>
          <w:i/>
          <w:iCs/>
          <w:sz w:val="20"/>
          <w:szCs w:val="20"/>
          <w:lang w:val="fr-BE"/>
        </w:rPr>
        <w:t>MPA</w:t>
      </w:r>
      <w:r w:rsidR="00386787" w:rsidRPr="00AD392D">
        <w:rPr>
          <w:rFonts w:ascii="Tahoma" w:hAnsi="Tahoma" w:cs="Tahoma"/>
          <w:i/>
          <w:sz w:val="20"/>
          <w:szCs w:val="20"/>
          <w:lang w:val="fr-BE"/>
        </w:rPr>
        <w:t>”</w:t>
      </w:r>
    </w:p>
    <w:p w14:paraId="133BA8A0" w14:textId="77777777" w:rsidR="000C6247" w:rsidRPr="00AD392D" w:rsidRDefault="000C6247" w:rsidP="00FB2013">
      <w:pPr>
        <w:pStyle w:val="Default"/>
        <w:rPr>
          <w:bCs/>
          <w:sz w:val="20"/>
          <w:szCs w:val="20"/>
          <w:lang w:val="fr-BE"/>
        </w:rPr>
      </w:pPr>
    </w:p>
    <w:p w14:paraId="350AFF84" w14:textId="5AC8B3A3" w:rsidR="000C6247" w:rsidRPr="00AD392D" w:rsidRDefault="005A0025" w:rsidP="00FB2013">
      <w:pPr>
        <w:pStyle w:val="Default"/>
        <w:rPr>
          <w:b/>
          <w:bCs/>
          <w:sz w:val="20"/>
          <w:szCs w:val="20"/>
          <w:lang w:val="fr-BE"/>
        </w:rPr>
      </w:pPr>
      <w:r w:rsidRPr="00AD392D">
        <w:rPr>
          <w:b/>
          <w:bCs/>
          <w:sz w:val="20"/>
          <w:szCs w:val="20"/>
          <w:lang w:val="fr-BE"/>
        </w:rPr>
        <w:t>E</w:t>
      </w:r>
      <w:r w:rsidR="0084539B" w:rsidRPr="00AD392D">
        <w:rPr>
          <w:b/>
          <w:bCs/>
          <w:sz w:val="20"/>
          <w:szCs w:val="20"/>
          <w:lang w:val="fr-BE"/>
        </w:rPr>
        <w:t>T</w:t>
      </w:r>
      <w:r w:rsidR="000C6247" w:rsidRPr="00AD392D">
        <w:rPr>
          <w:b/>
          <w:bCs/>
          <w:sz w:val="20"/>
          <w:szCs w:val="20"/>
          <w:lang w:val="fr-BE"/>
        </w:rPr>
        <w:t xml:space="preserve"> </w:t>
      </w:r>
    </w:p>
    <w:p w14:paraId="30F88752" w14:textId="45194E52" w:rsidR="000C6247" w:rsidRPr="00AD392D" w:rsidRDefault="000C6247" w:rsidP="00FB2013">
      <w:pPr>
        <w:pStyle w:val="Default"/>
        <w:rPr>
          <w:bCs/>
          <w:sz w:val="20"/>
          <w:szCs w:val="20"/>
          <w:lang w:val="fr-BE"/>
        </w:rPr>
      </w:pPr>
    </w:p>
    <w:p w14:paraId="3594E6FC" w14:textId="5CE9F013" w:rsidR="00015B71" w:rsidRPr="00AD392D" w:rsidRDefault="005A0025" w:rsidP="00386787">
      <w:pPr>
        <w:pStyle w:val="Default"/>
        <w:jc w:val="both"/>
        <w:rPr>
          <w:bCs/>
          <w:sz w:val="20"/>
          <w:szCs w:val="20"/>
          <w:lang w:val="fr-BE"/>
        </w:rPr>
      </w:pPr>
      <w:r w:rsidRPr="00AD392D">
        <w:rPr>
          <w:b/>
          <w:sz w:val="20"/>
          <w:szCs w:val="20"/>
          <w:lang w:val="fr-BE"/>
        </w:rPr>
        <w:t>[</w:t>
      </w:r>
      <w:r w:rsidR="00C30C19">
        <w:rPr>
          <w:b/>
          <w:sz w:val="20"/>
          <w:szCs w:val="20"/>
          <w:lang w:val="fr-BE"/>
        </w:rPr>
        <w:t xml:space="preserve">LA </w:t>
      </w:r>
      <w:r w:rsidR="00745473" w:rsidRPr="00AD392D">
        <w:rPr>
          <w:b/>
          <w:sz w:val="20"/>
          <w:szCs w:val="20"/>
          <w:lang w:val="fr-BE"/>
        </w:rPr>
        <w:t>COMMUN</w:t>
      </w:r>
      <w:r w:rsidR="00745473">
        <w:rPr>
          <w:b/>
          <w:sz w:val="20"/>
          <w:szCs w:val="20"/>
          <w:lang w:val="fr-BE"/>
        </w:rPr>
        <w:t>E</w:t>
      </w:r>
      <w:r w:rsidRPr="00AD392D">
        <w:rPr>
          <w:b/>
          <w:sz w:val="20"/>
          <w:szCs w:val="20"/>
          <w:lang w:val="fr-BE"/>
        </w:rPr>
        <w:t xml:space="preserve">], </w:t>
      </w:r>
      <w:r w:rsidRPr="00AD392D">
        <w:rPr>
          <w:bCs/>
          <w:sz w:val="20"/>
          <w:szCs w:val="20"/>
          <w:lang w:val="fr-BE"/>
        </w:rPr>
        <w:t xml:space="preserve">dont le siège social est </w:t>
      </w:r>
      <w:r w:rsidR="00745473">
        <w:rPr>
          <w:bCs/>
          <w:sz w:val="20"/>
          <w:szCs w:val="20"/>
          <w:lang w:val="fr-BE"/>
        </w:rPr>
        <w:t>sis</w:t>
      </w:r>
      <w:r w:rsidRPr="00AD392D">
        <w:rPr>
          <w:bCs/>
          <w:sz w:val="20"/>
          <w:szCs w:val="20"/>
          <w:lang w:val="fr-BE"/>
        </w:rPr>
        <w:t xml:space="preserve"> [siege social], </w:t>
      </w:r>
      <w:r w:rsidR="00745473">
        <w:rPr>
          <w:bCs/>
          <w:sz w:val="20"/>
          <w:szCs w:val="20"/>
          <w:lang w:val="fr-BE"/>
        </w:rPr>
        <w:t>sous</w:t>
      </w:r>
      <w:r w:rsidR="00745473" w:rsidRPr="00AD392D">
        <w:rPr>
          <w:bCs/>
          <w:sz w:val="20"/>
          <w:szCs w:val="20"/>
          <w:lang w:val="fr-BE"/>
        </w:rPr>
        <w:t xml:space="preserve"> </w:t>
      </w:r>
      <w:r w:rsidRPr="00AD392D">
        <w:rPr>
          <w:bCs/>
          <w:sz w:val="20"/>
          <w:szCs w:val="20"/>
          <w:lang w:val="fr-BE"/>
        </w:rPr>
        <w:t>le numéro d'entreprise</w:t>
      </w:r>
      <w:r w:rsidRPr="00AD392D">
        <w:rPr>
          <w:b/>
          <w:sz w:val="20"/>
          <w:szCs w:val="20"/>
          <w:lang w:val="fr-BE"/>
        </w:rPr>
        <w:t xml:space="preserve"> </w:t>
      </w:r>
      <w:r w:rsidRPr="00AD392D">
        <w:rPr>
          <w:bCs/>
          <w:sz w:val="20"/>
          <w:szCs w:val="20"/>
          <w:lang w:val="fr-BE"/>
        </w:rPr>
        <w:t>[numéro BCE], valablement représentée par [</w:t>
      </w:r>
      <w:r w:rsidRPr="005A0025">
        <w:rPr>
          <w:bCs/>
          <w:sz w:val="20"/>
          <w:szCs w:val="20"/>
          <w:lang w:val="fr-FR"/>
        </w:rPr>
        <w:t>organisme compétent</w:t>
      </w:r>
      <w:r w:rsidRPr="00AD392D">
        <w:rPr>
          <w:bCs/>
          <w:sz w:val="20"/>
          <w:szCs w:val="20"/>
          <w:lang w:val="fr-BE"/>
        </w:rPr>
        <w:t xml:space="preserve">], pour </w:t>
      </w:r>
      <w:r w:rsidR="00745473">
        <w:rPr>
          <w:bCs/>
          <w:sz w:val="20"/>
          <w:szCs w:val="20"/>
          <w:lang w:val="fr-BE"/>
        </w:rPr>
        <w:t>le compte duquel</w:t>
      </w:r>
      <w:r w:rsidR="00745473" w:rsidRPr="00AD392D">
        <w:rPr>
          <w:bCs/>
          <w:sz w:val="20"/>
          <w:szCs w:val="20"/>
          <w:lang w:val="fr-BE"/>
        </w:rPr>
        <w:t xml:space="preserve"> </w:t>
      </w:r>
      <w:r w:rsidRPr="00AD392D">
        <w:rPr>
          <w:bCs/>
          <w:sz w:val="20"/>
          <w:szCs w:val="20"/>
          <w:lang w:val="fr-BE"/>
        </w:rPr>
        <w:t>agissent [À REMPLIR].</w:t>
      </w:r>
    </w:p>
    <w:p w14:paraId="43A74C1E" w14:textId="77777777" w:rsidR="005A0025" w:rsidRPr="00AD392D" w:rsidRDefault="005A0025" w:rsidP="00386787">
      <w:pPr>
        <w:pStyle w:val="Default"/>
        <w:jc w:val="both"/>
        <w:rPr>
          <w:bCs/>
          <w:sz w:val="20"/>
          <w:szCs w:val="20"/>
          <w:lang w:val="fr-BE"/>
        </w:rPr>
      </w:pPr>
    </w:p>
    <w:p w14:paraId="162D8D0D" w14:textId="1D3D70C0" w:rsidR="00015B71" w:rsidRPr="00AD392D" w:rsidRDefault="0084539B" w:rsidP="00386787">
      <w:pPr>
        <w:pStyle w:val="Default"/>
        <w:jc w:val="both"/>
        <w:rPr>
          <w:bCs/>
          <w:sz w:val="20"/>
          <w:szCs w:val="20"/>
          <w:lang w:val="fr-BE"/>
        </w:rPr>
      </w:pPr>
      <w:r w:rsidRPr="00AD392D">
        <w:rPr>
          <w:bCs/>
          <w:sz w:val="20"/>
          <w:szCs w:val="20"/>
          <w:lang w:val="fr-BE"/>
        </w:rPr>
        <w:t>Ci-après</w:t>
      </w:r>
      <w:r w:rsidR="00015B71" w:rsidRPr="00AD392D">
        <w:rPr>
          <w:bCs/>
          <w:sz w:val="20"/>
          <w:szCs w:val="20"/>
          <w:lang w:val="fr-BE"/>
        </w:rPr>
        <w:t xml:space="preserve"> “</w:t>
      </w:r>
      <w:r w:rsidR="00F33E60" w:rsidRPr="00AD392D">
        <w:rPr>
          <w:b/>
          <w:sz w:val="20"/>
          <w:szCs w:val="20"/>
          <w:lang w:val="fr-BE"/>
        </w:rPr>
        <w:t>la</w:t>
      </w:r>
      <w:r w:rsidR="00F33E60">
        <w:rPr>
          <w:bCs/>
          <w:sz w:val="20"/>
          <w:szCs w:val="20"/>
          <w:lang w:val="fr-BE"/>
        </w:rPr>
        <w:t xml:space="preserve"> </w:t>
      </w:r>
      <w:r w:rsidR="00AD392D" w:rsidRPr="00AD392D">
        <w:rPr>
          <w:b/>
          <w:i/>
          <w:iCs/>
          <w:sz w:val="20"/>
          <w:szCs w:val="20"/>
          <w:lang w:val="fr-BE"/>
        </w:rPr>
        <w:t>c</w:t>
      </w:r>
      <w:r w:rsidR="00AD392D">
        <w:rPr>
          <w:b/>
          <w:i/>
          <w:iCs/>
          <w:sz w:val="20"/>
          <w:szCs w:val="20"/>
          <w:lang w:val="fr-BE"/>
        </w:rPr>
        <w:t>ommune</w:t>
      </w:r>
      <w:r w:rsidR="00015B71" w:rsidRPr="00AD392D">
        <w:rPr>
          <w:bCs/>
          <w:i/>
          <w:iCs/>
          <w:sz w:val="20"/>
          <w:szCs w:val="20"/>
          <w:lang w:val="fr-BE"/>
        </w:rPr>
        <w:t>”</w:t>
      </w:r>
    </w:p>
    <w:p w14:paraId="731B7D7E" w14:textId="77777777" w:rsidR="009561C2" w:rsidRPr="00AD392D" w:rsidRDefault="009561C2" w:rsidP="00386787">
      <w:pPr>
        <w:pStyle w:val="Default"/>
        <w:jc w:val="both"/>
        <w:rPr>
          <w:bCs/>
          <w:sz w:val="20"/>
          <w:szCs w:val="20"/>
          <w:lang w:val="fr-BE"/>
        </w:rPr>
      </w:pPr>
    </w:p>
    <w:p w14:paraId="121BC763" w14:textId="6F986DE7" w:rsidR="00196F97" w:rsidRPr="00AD392D" w:rsidRDefault="0084539B" w:rsidP="00386787">
      <w:pPr>
        <w:pStyle w:val="Default"/>
        <w:jc w:val="both"/>
        <w:rPr>
          <w:bCs/>
          <w:sz w:val="20"/>
          <w:szCs w:val="20"/>
          <w:lang w:val="fr-BE"/>
        </w:rPr>
      </w:pPr>
      <w:r w:rsidRPr="00AD392D">
        <w:rPr>
          <w:bCs/>
          <w:sz w:val="20"/>
          <w:szCs w:val="20"/>
          <w:lang w:val="fr-BE"/>
        </w:rPr>
        <w:t xml:space="preserve">Ci-après, </w:t>
      </w:r>
      <w:r w:rsidR="00C30C19" w:rsidRPr="00C30C19">
        <w:rPr>
          <w:bCs/>
          <w:sz w:val="20"/>
          <w:szCs w:val="20"/>
          <w:lang w:val="fr-BE"/>
        </w:rPr>
        <w:t>dénommées conjointement</w:t>
      </w:r>
      <w:r w:rsidR="00C30C19">
        <w:rPr>
          <w:bCs/>
          <w:sz w:val="20"/>
          <w:szCs w:val="20"/>
          <w:lang w:val="fr-BE"/>
        </w:rPr>
        <w:t xml:space="preserve"> </w:t>
      </w:r>
      <w:r w:rsidR="00B30FF6" w:rsidRPr="00AD392D">
        <w:rPr>
          <w:bCs/>
          <w:sz w:val="20"/>
          <w:szCs w:val="20"/>
          <w:lang w:val="fr-BE"/>
        </w:rPr>
        <w:t>“</w:t>
      </w:r>
      <w:r w:rsidRPr="00AD392D">
        <w:rPr>
          <w:b/>
          <w:bCs/>
          <w:i/>
          <w:sz w:val="20"/>
          <w:szCs w:val="20"/>
          <w:lang w:val="fr-BE"/>
        </w:rPr>
        <w:t>Les parties</w:t>
      </w:r>
      <w:r w:rsidR="00B30FF6" w:rsidRPr="00AD392D">
        <w:rPr>
          <w:bCs/>
          <w:sz w:val="20"/>
          <w:szCs w:val="20"/>
          <w:lang w:val="fr-BE"/>
        </w:rPr>
        <w:t xml:space="preserve">” </w:t>
      </w:r>
      <w:r w:rsidRPr="00AD392D">
        <w:rPr>
          <w:bCs/>
          <w:sz w:val="20"/>
          <w:szCs w:val="20"/>
          <w:lang w:val="fr-BE"/>
        </w:rPr>
        <w:t xml:space="preserve">et </w:t>
      </w:r>
      <w:r w:rsidR="00C30C19" w:rsidRPr="00C30C19">
        <w:rPr>
          <w:bCs/>
          <w:sz w:val="20"/>
          <w:szCs w:val="20"/>
          <w:lang w:val="fr-BE"/>
        </w:rPr>
        <w:t>distinctement</w:t>
      </w:r>
      <w:r w:rsidR="00C30C19">
        <w:rPr>
          <w:bCs/>
          <w:sz w:val="20"/>
          <w:szCs w:val="20"/>
          <w:lang w:val="fr-BE"/>
        </w:rPr>
        <w:t xml:space="preserve"> </w:t>
      </w:r>
      <w:r w:rsidR="00B30FF6" w:rsidRPr="00AD392D">
        <w:rPr>
          <w:bCs/>
          <w:sz w:val="20"/>
          <w:szCs w:val="20"/>
          <w:lang w:val="fr-BE"/>
        </w:rPr>
        <w:t>“</w:t>
      </w:r>
      <w:r w:rsidR="00745473">
        <w:rPr>
          <w:b/>
          <w:bCs/>
          <w:i/>
          <w:sz w:val="20"/>
          <w:szCs w:val="20"/>
          <w:lang w:val="fr-BE"/>
        </w:rPr>
        <w:t>La p</w:t>
      </w:r>
      <w:r w:rsidRPr="00AD392D">
        <w:rPr>
          <w:b/>
          <w:bCs/>
          <w:i/>
          <w:sz w:val="20"/>
          <w:szCs w:val="20"/>
          <w:lang w:val="fr-BE"/>
        </w:rPr>
        <w:t>artie</w:t>
      </w:r>
      <w:r w:rsidR="00B30FF6" w:rsidRPr="00AD392D">
        <w:rPr>
          <w:bCs/>
          <w:sz w:val="20"/>
          <w:szCs w:val="20"/>
          <w:lang w:val="fr-BE"/>
        </w:rPr>
        <w:t>”</w:t>
      </w:r>
    </w:p>
    <w:p w14:paraId="7DAECF3D" w14:textId="77777777" w:rsidR="0022364B" w:rsidRPr="00AD392D" w:rsidRDefault="0022364B" w:rsidP="00FB2013">
      <w:pPr>
        <w:pStyle w:val="Default"/>
        <w:rPr>
          <w:b/>
          <w:bCs/>
          <w:sz w:val="20"/>
          <w:szCs w:val="20"/>
          <w:lang w:val="fr-BE"/>
        </w:rPr>
      </w:pPr>
    </w:p>
    <w:p w14:paraId="695ABEE9" w14:textId="77777777" w:rsidR="0022364B" w:rsidRPr="00AD392D" w:rsidRDefault="0022364B" w:rsidP="00FB2013">
      <w:pPr>
        <w:pStyle w:val="Default"/>
        <w:rPr>
          <w:b/>
          <w:bCs/>
          <w:sz w:val="20"/>
          <w:szCs w:val="20"/>
          <w:lang w:val="fr-BE"/>
        </w:rPr>
      </w:pPr>
    </w:p>
    <w:p w14:paraId="5429E1E6" w14:textId="4C6CA237" w:rsidR="000C6247" w:rsidRPr="0084539B" w:rsidRDefault="009F6749" w:rsidP="00B23352">
      <w:pPr>
        <w:pStyle w:val="Default"/>
        <w:spacing w:line="276" w:lineRule="auto"/>
        <w:rPr>
          <w:b/>
          <w:bCs/>
          <w:sz w:val="20"/>
          <w:szCs w:val="20"/>
          <w:lang w:val="en-US"/>
        </w:rPr>
      </w:pPr>
      <w:r w:rsidRPr="0084539B">
        <w:rPr>
          <w:b/>
          <w:bCs/>
          <w:sz w:val="20"/>
          <w:szCs w:val="20"/>
          <w:lang w:val="en-US"/>
        </w:rPr>
        <w:t>EST CONSIDÉRÉ COMME SUIT</w:t>
      </w:r>
      <w:r w:rsidR="00386787" w:rsidRPr="0084539B">
        <w:rPr>
          <w:b/>
          <w:bCs/>
          <w:sz w:val="20"/>
          <w:szCs w:val="20"/>
          <w:lang w:val="en-US"/>
        </w:rPr>
        <w:t xml:space="preserve">: </w:t>
      </w:r>
    </w:p>
    <w:p w14:paraId="7A58CC1C" w14:textId="77777777" w:rsidR="000C6247" w:rsidRPr="0084539B" w:rsidRDefault="000C6247" w:rsidP="00B23352">
      <w:pPr>
        <w:pStyle w:val="Default"/>
        <w:spacing w:line="276" w:lineRule="auto"/>
        <w:rPr>
          <w:bCs/>
          <w:sz w:val="20"/>
          <w:szCs w:val="20"/>
          <w:lang w:val="en-US"/>
        </w:rPr>
      </w:pPr>
    </w:p>
    <w:p w14:paraId="5BAD9D4B" w14:textId="430F708F" w:rsidR="00E827D5" w:rsidRPr="00AD392D" w:rsidRDefault="009F6749" w:rsidP="00B23352">
      <w:pPr>
        <w:pStyle w:val="Paragraphedeliste"/>
        <w:numPr>
          <w:ilvl w:val="0"/>
          <w:numId w:val="1"/>
        </w:numPr>
        <w:spacing w:line="276" w:lineRule="auto"/>
        <w:jc w:val="both"/>
        <w:rPr>
          <w:rFonts w:ascii="Tahoma" w:hAnsi="Tahoma" w:cs="Tahoma"/>
          <w:color w:val="000000" w:themeColor="text1"/>
          <w:sz w:val="20"/>
          <w:szCs w:val="20"/>
          <w:lang w:val="fr-BE"/>
        </w:rPr>
      </w:pPr>
      <w:r w:rsidRPr="00AD392D">
        <w:rPr>
          <w:rFonts w:ascii="Tahoma" w:hAnsi="Tahoma" w:cs="Tahoma"/>
          <w:color w:val="000000" w:themeColor="text1"/>
          <w:sz w:val="20"/>
          <w:szCs w:val="20"/>
          <w:lang w:val="fr-BE"/>
        </w:rPr>
        <w:t xml:space="preserve">MPA </w:t>
      </w:r>
      <w:r w:rsidR="00745473">
        <w:rPr>
          <w:rFonts w:ascii="Tahoma" w:hAnsi="Tahoma" w:cs="Tahoma"/>
          <w:color w:val="000000" w:themeColor="text1"/>
          <w:sz w:val="20"/>
          <w:szCs w:val="20"/>
          <w:lang w:val="fr-BE"/>
        </w:rPr>
        <w:t>relève</w:t>
      </w:r>
      <w:r w:rsidRPr="00AD392D">
        <w:rPr>
          <w:rFonts w:ascii="Tahoma" w:hAnsi="Tahoma" w:cs="Tahoma"/>
          <w:color w:val="000000" w:themeColor="text1"/>
          <w:sz w:val="20"/>
          <w:szCs w:val="20"/>
          <w:lang w:val="fr-BE"/>
        </w:rPr>
        <w:t xml:space="preserve"> de la </w:t>
      </w:r>
      <w:r w:rsidR="00745473">
        <w:rPr>
          <w:rFonts w:ascii="Tahoma" w:hAnsi="Tahoma" w:cs="Tahoma"/>
          <w:color w:val="000000" w:themeColor="text1"/>
          <w:sz w:val="20"/>
          <w:szCs w:val="20"/>
          <w:lang w:val="fr-BE"/>
        </w:rPr>
        <w:t>régie</w:t>
      </w:r>
      <w:r w:rsidRPr="00AD392D">
        <w:rPr>
          <w:rFonts w:ascii="Tahoma" w:hAnsi="Tahoma" w:cs="Tahoma"/>
          <w:color w:val="000000" w:themeColor="text1"/>
          <w:sz w:val="20"/>
          <w:szCs w:val="20"/>
          <w:lang w:val="fr-BE"/>
        </w:rPr>
        <w:t xml:space="preserve"> Stadsontwikkeling et a été créée </w:t>
      </w:r>
      <w:r w:rsidR="00745473">
        <w:rPr>
          <w:rFonts w:ascii="Tahoma" w:hAnsi="Tahoma" w:cs="Tahoma"/>
          <w:color w:val="000000" w:themeColor="text1"/>
          <w:sz w:val="20"/>
          <w:szCs w:val="20"/>
          <w:lang w:val="fr-BE"/>
        </w:rPr>
        <w:t xml:space="preserve">par la ville d’Anvers comme </w:t>
      </w:r>
      <w:r w:rsidR="00315362">
        <w:rPr>
          <w:rFonts w:ascii="Tahoma" w:hAnsi="Tahoma" w:cs="Tahoma"/>
          <w:color w:val="000000" w:themeColor="text1"/>
          <w:sz w:val="20"/>
          <w:szCs w:val="20"/>
          <w:lang w:val="fr-BE"/>
        </w:rPr>
        <w:t>régie communale autonome</w:t>
      </w:r>
      <w:r w:rsidRPr="00AD392D">
        <w:rPr>
          <w:rFonts w:ascii="Tahoma" w:hAnsi="Tahoma" w:cs="Tahoma"/>
          <w:color w:val="000000" w:themeColor="text1"/>
          <w:sz w:val="20"/>
          <w:szCs w:val="20"/>
          <w:lang w:val="fr-BE"/>
        </w:rPr>
        <w:t xml:space="preserve"> </w:t>
      </w:r>
      <w:r w:rsidR="00745473">
        <w:rPr>
          <w:rFonts w:ascii="Tahoma" w:hAnsi="Tahoma" w:cs="Tahoma"/>
          <w:color w:val="000000" w:themeColor="text1"/>
          <w:sz w:val="20"/>
          <w:szCs w:val="20"/>
          <w:lang w:val="fr-BE"/>
        </w:rPr>
        <w:t>en 2001</w:t>
      </w:r>
      <w:r w:rsidR="004124DD" w:rsidRPr="00AD392D">
        <w:rPr>
          <w:rFonts w:ascii="Tahoma" w:hAnsi="Tahoma" w:cs="Tahoma"/>
          <w:color w:val="000000" w:themeColor="text1"/>
          <w:sz w:val="20"/>
          <w:szCs w:val="20"/>
          <w:lang w:val="fr-BE"/>
        </w:rPr>
        <w:t>. </w:t>
      </w:r>
    </w:p>
    <w:p w14:paraId="5117C1CD" w14:textId="77777777" w:rsidR="00E827D5" w:rsidRPr="00AD392D" w:rsidRDefault="00E827D5" w:rsidP="00B23352">
      <w:pPr>
        <w:pStyle w:val="Paragraphedeliste"/>
        <w:spacing w:line="276" w:lineRule="auto"/>
        <w:ind w:left="360"/>
        <w:jc w:val="both"/>
        <w:rPr>
          <w:rFonts w:ascii="Tahoma" w:hAnsi="Tahoma" w:cs="Tahoma"/>
          <w:color w:val="000000" w:themeColor="text1"/>
          <w:sz w:val="20"/>
          <w:szCs w:val="20"/>
          <w:lang w:val="fr-BE"/>
        </w:rPr>
      </w:pPr>
    </w:p>
    <w:p w14:paraId="42D1CD73" w14:textId="6BB69776" w:rsidR="009F6749" w:rsidRPr="00C146F2" w:rsidRDefault="009F6749" w:rsidP="009F6749">
      <w:pPr>
        <w:pStyle w:val="Paragraphedeliste"/>
        <w:spacing w:line="276" w:lineRule="auto"/>
        <w:ind w:left="360"/>
        <w:jc w:val="both"/>
        <w:rPr>
          <w:rFonts w:ascii="Tahoma" w:hAnsi="Tahoma" w:cs="Tahoma"/>
          <w:color w:val="000000" w:themeColor="text1"/>
          <w:sz w:val="20"/>
          <w:szCs w:val="20"/>
          <w:lang w:val="fr-BE"/>
        </w:rPr>
      </w:pPr>
      <w:r w:rsidRPr="00AD392D">
        <w:rPr>
          <w:rFonts w:ascii="Tahoma" w:hAnsi="Tahoma" w:cs="Tahoma"/>
          <w:color w:val="000000" w:themeColor="text1"/>
          <w:sz w:val="20"/>
          <w:szCs w:val="20"/>
          <w:lang w:val="fr-BE"/>
        </w:rPr>
        <w:t xml:space="preserve">MPA a </w:t>
      </w:r>
      <w:r w:rsidR="0077481D">
        <w:rPr>
          <w:rFonts w:ascii="Tahoma" w:hAnsi="Tahoma" w:cs="Tahoma"/>
          <w:color w:val="000000" w:themeColor="text1"/>
          <w:sz w:val="20"/>
          <w:szCs w:val="20"/>
          <w:lang w:val="fr-BE"/>
        </w:rPr>
        <w:t xml:space="preserve">notamment </w:t>
      </w:r>
      <w:r w:rsidRPr="00AD392D">
        <w:rPr>
          <w:rFonts w:ascii="Tahoma" w:hAnsi="Tahoma" w:cs="Tahoma"/>
          <w:color w:val="000000" w:themeColor="text1"/>
          <w:sz w:val="20"/>
          <w:szCs w:val="20"/>
          <w:lang w:val="fr-BE"/>
        </w:rPr>
        <w:t xml:space="preserve">pour objet social le développement, la gestion et l'exploitation </w:t>
      </w:r>
      <w:r w:rsidR="00596DA1">
        <w:rPr>
          <w:rFonts w:ascii="Tahoma" w:hAnsi="Tahoma" w:cs="Tahoma"/>
          <w:color w:val="000000" w:themeColor="text1"/>
          <w:sz w:val="20"/>
          <w:szCs w:val="20"/>
          <w:lang w:val="fr-BE"/>
        </w:rPr>
        <w:t>du</w:t>
      </w:r>
      <w:r w:rsidRPr="00AD392D">
        <w:rPr>
          <w:rFonts w:ascii="Tahoma" w:hAnsi="Tahoma" w:cs="Tahoma"/>
          <w:color w:val="000000" w:themeColor="text1"/>
          <w:sz w:val="20"/>
          <w:szCs w:val="20"/>
          <w:lang w:val="fr-BE"/>
        </w:rPr>
        <w:t xml:space="preserve"> stationnement </w:t>
      </w:r>
      <w:r w:rsidR="00596DA1">
        <w:rPr>
          <w:rFonts w:ascii="Tahoma" w:hAnsi="Tahoma" w:cs="Tahoma"/>
          <w:color w:val="000000" w:themeColor="text1"/>
          <w:sz w:val="20"/>
          <w:szCs w:val="20"/>
          <w:lang w:val="fr-BE"/>
        </w:rPr>
        <w:t>en voirie</w:t>
      </w:r>
      <w:r w:rsidR="00596DA1" w:rsidRPr="00AD392D">
        <w:rPr>
          <w:rFonts w:ascii="Tahoma" w:hAnsi="Tahoma" w:cs="Tahoma"/>
          <w:color w:val="000000" w:themeColor="text1"/>
          <w:sz w:val="20"/>
          <w:szCs w:val="20"/>
          <w:lang w:val="fr-BE"/>
        </w:rPr>
        <w:t xml:space="preserve"> </w:t>
      </w:r>
      <w:r w:rsidRPr="00AD392D">
        <w:rPr>
          <w:rFonts w:ascii="Tahoma" w:hAnsi="Tahoma" w:cs="Tahoma"/>
          <w:color w:val="000000" w:themeColor="text1"/>
          <w:sz w:val="20"/>
          <w:szCs w:val="20"/>
          <w:lang w:val="fr-BE"/>
        </w:rPr>
        <w:t xml:space="preserve">et </w:t>
      </w:r>
      <w:r w:rsidR="00596DA1">
        <w:rPr>
          <w:rFonts w:ascii="Tahoma" w:hAnsi="Tahoma" w:cs="Tahoma"/>
          <w:color w:val="000000" w:themeColor="text1"/>
          <w:sz w:val="20"/>
          <w:szCs w:val="20"/>
          <w:lang w:val="fr-BE"/>
        </w:rPr>
        <w:t>hors voirie</w:t>
      </w:r>
      <w:r w:rsidRPr="00AD392D">
        <w:rPr>
          <w:rFonts w:ascii="Tahoma" w:hAnsi="Tahoma" w:cs="Tahoma"/>
          <w:color w:val="000000" w:themeColor="text1"/>
          <w:sz w:val="20"/>
          <w:szCs w:val="20"/>
          <w:lang w:val="fr-BE"/>
        </w:rPr>
        <w:t xml:space="preserve"> sur le territoire de la ville d'Anvers, et plus </w:t>
      </w:r>
      <w:r w:rsidR="00596DA1">
        <w:rPr>
          <w:rFonts w:ascii="Tahoma" w:hAnsi="Tahoma" w:cs="Tahoma"/>
          <w:color w:val="000000" w:themeColor="text1"/>
          <w:sz w:val="20"/>
          <w:szCs w:val="20"/>
          <w:lang w:val="fr-BE"/>
        </w:rPr>
        <w:t>précisément</w:t>
      </w:r>
      <w:r w:rsidR="00596DA1" w:rsidRPr="00AD392D">
        <w:rPr>
          <w:rFonts w:ascii="Tahoma" w:hAnsi="Tahoma" w:cs="Tahoma"/>
          <w:color w:val="000000" w:themeColor="text1"/>
          <w:sz w:val="20"/>
          <w:szCs w:val="20"/>
          <w:lang w:val="fr-BE"/>
        </w:rPr>
        <w:t xml:space="preserve"> </w:t>
      </w:r>
      <w:r w:rsidRPr="00AD392D">
        <w:rPr>
          <w:rFonts w:ascii="Tahoma" w:hAnsi="Tahoma" w:cs="Tahoma"/>
          <w:color w:val="000000" w:themeColor="text1"/>
          <w:sz w:val="20"/>
          <w:szCs w:val="20"/>
          <w:lang w:val="fr-BE"/>
        </w:rPr>
        <w:t xml:space="preserve">toutes les activités </w:t>
      </w:r>
      <w:r w:rsidR="00C30C19" w:rsidRPr="00C30C19">
        <w:rPr>
          <w:rFonts w:ascii="Tahoma" w:hAnsi="Tahoma" w:cs="Tahoma"/>
          <w:color w:val="000000" w:themeColor="text1"/>
          <w:sz w:val="20"/>
          <w:szCs w:val="20"/>
          <w:lang w:val="fr-BE"/>
        </w:rPr>
        <w:t>de politique de mise en œuvre</w:t>
      </w:r>
      <w:r w:rsidR="00C30C19">
        <w:rPr>
          <w:rFonts w:ascii="Tahoma" w:hAnsi="Tahoma" w:cs="Tahoma"/>
          <w:color w:val="000000" w:themeColor="text1"/>
          <w:sz w:val="20"/>
          <w:szCs w:val="20"/>
          <w:lang w:val="fr-BE"/>
        </w:rPr>
        <w:t xml:space="preserve"> </w:t>
      </w:r>
      <w:r w:rsidR="00C30C19" w:rsidRPr="00C30C19">
        <w:rPr>
          <w:rFonts w:ascii="Tahoma" w:hAnsi="Tahoma" w:cs="Tahoma"/>
          <w:color w:val="000000" w:themeColor="text1"/>
          <w:sz w:val="20"/>
          <w:szCs w:val="20"/>
          <w:lang w:val="fr-BE"/>
        </w:rPr>
        <w:t>destinées à promouvoir</w:t>
      </w:r>
      <w:r w:rsidR="00C30C19">
        <w:rPr>
          <w:rFonts w:ascii="Tahoma" w:hAnsi="Tahoma" w:cs="Tahoma"/>
          <w:color w:val="000000" w:themeColor="text1"/>
          <w:sz w:val="20"/>
          <w:szCs w:val="20"/>
          <w:lang w:val="fr-BE"/>
        </w:rPr>
        <w:t xml:space="preserve"> </w:t>
      </w:r>
      <w:r w:rsidRPr="00C146F2">
        <w:rPr>
          <w:rFonts w:ascii="Tahoma" w:hAnsi="Tahoma" w:cs="Tahoma"/>
          <w:color w:val="000000" w:themeColor="text1"/>
          <w:sz w:val="20"/>
          <w:szCs w:val="20"/>
          <w:lang w:val="fr-BE"/>
        </w:rPr>
        <w:t xml:space="preserve">la mobilité sur le territoire de la ville d'Anvers et </w:t>
      </w:r>
      <w:r w:rsidR="00C30C19" w:rsidRPr="00C30C19">
        <w:rPr>
          <w:rFonts w:ascii="Tahoma" w:hAnsi="Tahoma" w:cs="Tahoma"/>
          <w:color w:val="000000" w:themeColor="text1"/>
          <w:sz w:val="20"/>
          <w:szCs w:val="20"/>
          <w:lang w:val="fr-BE"/>
        </w:rPr>
        <w:t>à renforcer</w:t>
      </w:r>
      <w:r w:rsidR="00C30C19">
        <w:rPr>
          <w:rFonts w:ascii="Tahoma" w:hAnsi="Tahoma" w:cs="Tahoma"/>
          <w:color w:val="000000" w:themeColor="text1"/>
          <w:sz w:val="20"/>
          <w:szCs w:val="20"/>
          <w:lang w:val="fr-BE"/>
        </w:rPr>
        <w:t xml:space="preserve"> </w:t>
      </w:r>
      <w:r w:rsidRPr="00C146F2">
        <w:rPr>
          <w:rFonts w:ascii="Tahoma" w:hAnsi="Tahoma" w:cs="Tahoma"/>
          <w:color w:val="000000" w:themeColor="text1"/>
          <w:sz w:val="20"/>
          <w:szCs w:val="20"/>
          <w:lang w:val="fr-BE"/>
        </w:rPr>
        <w:t xml:space="preserve">l'accessibilité, la qualité de vie (de la circulation) et la sécurité routière. </w:t>
      </w:r>
    </w:p>
    <w:p w14:paraId="282F058B" w14:textId="77777777" w:rsidR="00E827D5" w:rsidRPr="00C146F2" w:rsidRDefault="00E827D5" w:rsidP="00B23352">
      <w:pPr>
        <w:pStyle w:val="Paragraphedeliste"/>
        <w:spacing w:line="276" w:lineRule="auto"/>
        <w:ind w:left="360"/>
        <w:jc w:val="both"/>
        <w:rPr>
          <w:rFonts w:ascii="Tahoma" w:hAnsi="Tahoma" w:cs="Tahoma"/>
          <w:color w:val="000000" w:themeColor="text1"/>
          <w:sz w:val="20"/>
          <w:szCs w:val="20"/>
          <w:lang w:val="fr-BE"/>
        </w:rPr>
      </w:pPr>
    </w:p>
    <w:p w14:paraId="1CD5682B" w14:textId="1E3583AA" w:rsidR="00E40588" w:rsidRPr="00C146F2" w:rsidRDefault="009F6749" w:rsidP="00B23352">
      <w:pPr>
        <w:pStyle w:val="Paragraphedeliste"/>
        <w:numPr>
          <w:ilvl w:val="0"/>
          <w:numId w:val="1"/>
        </w:numPr>
        <w:spacing w:line="276" w:lineRule="auto"/>
        <w:jc w:val="both"/>
        <w:rPr>
          <w:rStyle w:val="normaltextrun"/>
          <w:rFonts w:ascii="Tahoma" w:hAnsi="Tahoma" w:cs="Tahoma"/>
          <w:color w:val="000000" w:themeColor="text1"/>
          <w:sz w:val="20"/>
          <w:szCs w:val="20"/>
          <w:lang w:val="fr-BE"/>
        </w:rPr>
      </w:pPr>
      <w:r w:rsidRPr="00C146F2">
        <w:rPr>
          <w:rFonts w:ascii="Tahoma" w:hAnsi="Tahoma" w:cs="Tahoma"/>
          <w:color w:val="000000" w:themeColor="text1"/>
          <w:sz w:val="20"/>
          <w:szCs w:val="20"/>
          <w:lang w:val="fr-BE"/>
        </w:rPr>
        <w:t xml:space="preserve">Dans le cadre de sa mission et de son objectif, d'une part, et du programme « </w:t>
      </w:r>
      <w:r w:rsidR="00C30C19">
        <w:rPr>
          <w:rFonts w:ascii="Tahoma" w:hAnsi="Tahoma" w:cs="Tahoma"/>
          <w:color w:val="000000" w:themeColor="text1"/>
          <w:sz w:val="20"/>
          <w:szCs w:val="20"/>
          <w:lang w:val="fr-BE"/>
        </w:rPr>
        <w:t>Gemeente zonder gemeentehuis » (</w:t>
      </w:r>
      <w:r w:rsidRPr="00C146F2">
        <w:rPr>
          <w:rFonts w:ascii="Tahoma" w:hAnsi="Tahoma" w:cs="Tahoma"/>
          <w:color w:val="000000" w:themeColor="text1"/>
          <w:sz w:val="20"/>
          <w:szCs w:val="20"/>
          <w:lang w:val="fr-BE"/>
        </w:rPr>
        <w:t xml:space="preserve">Commune sans </w:t>
      </w:r>
      <w:r w:rsidR="00C30C19">
        <w:rPr>
          <w:rFonts w:ascii="Tahoma" w:hAnsi="Tahoma" w:cs="Tahoma"/>
          <w:color w:val="000000" w:themeColor="text1"/>
          <w:sz w:val="20"/>
          <w:szCs w:val="20"/>
          <w:lang w:val="fr-BE"/>
        </w:rPr>
        <w:t>maison communale)</w:t>
      </w:r>
      <w:r w:rsidRPr="00C146F2">
        <w:rPr>
          <w:rFonts w:ascii="Tahoma" w:hAnsi="Tahoma" w:cs="Tahoma"/>
          <w:color w:val="000000" w:themeColor="text1"/>
          <w:sz w:val="20"/>
          <w:szCs w:val="20"/>
          <w:lang w:val="fr-BE"/>
        </w:rPr>
        <w:t>, d'autre part, MPA (</w:t>
      </w:r>
      <w:r w:rsidR="00F33E60">
        <w:rPr>
          <w:rFonts w:ascii="Tahoma" w:hAnsi="Tahoma" w:cs="Tahoma"/>
          <w:color w:val="000000" w:themeColor="text1"/>
          <w:sz w:val="20"/>
          <w:szCs w:val="20"/>
          <w:lang w:val="fr-BE"/>
        </w:rPr>
        <w:t>et ses</w:t>
      </w:r>
      <w:r w:rsidRPr="00C146F2">
        <w:rPr>
          <w:rFonts w:ascii="Tahoma" w:hAnsi="Tahoma" w:cs="Tahoma"/>
          <w:color w:val="000000" w:themeColor="text1"/>
          <w:sz w:val="20"/>
          <w:szCs w:val="20"/>
          <w:lang w:val="fr-BE"/>
        </w:rPr>
        <w:t xml:space="preserve"> partenaires) a optimisé et numérisé le droit de stationnement lié à l'utilisation de la carte de stationnement pour les personnes </w:t>
      </w:r>
      <w:r w:rsidR="0084539B" w:rsidRPr="00C146F2">
        <w:rPr>
          <w:rFonts w:ascii="Tahoma" w:hAnsi="Tahoma" w:cs="Tahoma"/>
          <w:color w:val="000000" w:themeColor="text1"/>
          <w:sz w:val="20"/>
          <w:szCs w:val="20"/>
          <w:lang w:val="fr-BE"/>
        </w:rPr>
        <w:t>en situation de handicap</w:t>
      </w:r>
      <w:r w:rsidRPr="00C146F2">
        <w:rPr>
          <w:rFonts w:ascii="Tahoma" w:hAnsi="Tahoma" w:cs="Tahoma"/>
          <w:color w:val="000000" w:themeColor="text1"/>
          <w:sz w:val="20"/>
          <w:szCs w:val="20"/>
          <w:lang w:val="fr-BE"/>
        </w:rPr>
        <w:t>, entre autres</w:t>
      </w:r>
      <w:r w:rsidR="00F07F78">
        <w:rPr>
          <w:rFonts w:ascii="Tahoma" w:hAnsi="Tahoma" w:cs="Tahoma"/>
          <w:color w:val="000000" w:themeColor="text1"/>
          <w:sz w:val="20"/>
          <w:szCs w:val="20"/>
          <w:lang w:val="fr-BE"/>
        </w:rPr>
        <w:t xml:space="preserve"> au moyen d’une </w:t>
      </w:r>
      <w:r w:rsidRPr="00C146F2">
        <w:rPr>
          <w:rFonts w:ascii="Tahoma" w:hAnsi="Tahoma" w:cs="Tahoma"/>
          <w:color w:val="000000" w:themeColor="text1"/>
          <w:sz w:val="20"/>
          <w:szCs w:val="20"/>
          <w:lang w:val="fr-BE"/>
        </w:rPr>
        <w:t>application numérique et de la lutte contre la fraude.</w:t>
      </w:r>
    </w:p>
    <w:p w14:paraId="3850BD9D" w14:textId="77777777" w:rsidR="00E40588" w:rsidRPr="00C146F2" w:rsidRDefault="00E40588" w:rsidP="00B23352">
      <w:pPr>
        <w:pStyle w:val="Paragraphedeliste"/>
        <w:spacing w:line="276" w:lineRule="auto"/>
        <w:ind w:left="360"/>
        <w:jc w:val="both"/>
        <w:rPr>
          <w:rStyle w:val="normaltextrun"/>
          <w:rFonts w:ascii="Tahoma" w:hAnsi="Tahoma" w:cs="Tahoma"/>
          <w:color w:val="000000" w:themeColor="text1"/>
          <w:sz w:val="20"/>
          <w:szCs w:val="20"/>
          <w:lang w:val="fr-BE"/>
        </w:rPr>
      </w:pPr>
    </w:p>
    <w:p w14:paraId="5A2E9ABF" w14:textId="0F75FEEC" w:rsidR="00E827D5" w:rsidRPr="0042315B" w:rsidRDefault="009F6749" w:rsidP="00B23352">
      <w:pPr>
        <w:pStyle w:val="Paragraphedeliste"/>
        <w:spacing w:after="0" w:line="276" w:lineRule="auto"/>
        <w:ind w:left="360" w:right="-30"/>
        <w:jc w:val="both"/>
        <w:textAlignment w:val="baseline"/>
        <w:rPr>
          <w:rStyle w:val="normaltextrun"/>
          <w:rFonts w:ascii="Tahoma" w:hAnsi="Tahoma" w:cs="Tahoma"/>
          <w:color w:val="000000" w:themeColor="text1"/>
          <w:sz w:val="20"/>
          <w:szCs w:val="20"/>
          <w:lang w:val="fr-BE"/>
        </w:rPr>
      </w:pPr>
      <w:r w:rsidRPr="00C146F2">
        <w:rPr>
          <w:rStyle w:val="normaltextrun"/>
          <w:rFonts w:ascii="Tahoma" w:hAnsi="Tahoma" w:cs="Tahoma"/>
          <w:color w:val="000000" w:themeColor="text1"/>
          <w:sz w:val="20"/>
          <w:szCs w:val="20"/>
          <w:lang w:val="fr-BE"/>
        </w:rPr>
        <w:t>En concertation avec le ministre fédéral des Affaires sociales, le Service public fédéral des Affaires sociales (</w:t>
      </w:r>
      <w:r w:rsidR="006E1FFF">
        <w:rPr>
          <w:rStyle w:val="normaltextrun"/>
          <w:rFonts w:ascii="Tahoma" w:hAnsi="Tahoma" w:cs="Tahoma"/>
          <w:color w:val="000000" w:themeColor="text1"/>
          <w:sz w:val="20"/>
          <w:szCs w:val="20"/>
          <w:lang w:val="fr-BE"/>
        </w:rPr>
        <w:t>en charge</w:t>
      </w:r>
      <w:r w:rsidR="006E1FFF" w:rsidRPr="00C146F2">
        <w:rPr>
          <w:rStyle w:val="normaltextrun"/>
          <w:rFonts w:ascii="Tahoma" w:hAnsi="Tahoma" w:cs="Tahoma"/>
          <w:color w:val="000000" w:themeColor="text1"/>
          <w:sz w:val="20"/>
          <w:szCs w:val="20"/>
          <w:lang w:val="fr-BE"/>
        </w:rPr>
        <w:t xml:space="preserve"> </w:t>
      </w:r>
      <w:r w:rsidRPr="00C146F2">
        <w:rPr>
          <w:rStyle w:val="normaltextrun"/>
          <w:rFonts w:ascii="Tahoma" w:hAnsi="Tahoma" w:cs="Tahoma"/>
          <w:color w:val="000000" w:themeColor="text1"/>
          <w:sz w:val="20"/>
          <w:szCs w:val="20"/>
          <w:lang w:val="fr-BE"/>
        </w:rPr>
        <w:t xml:space="preserve">de l'octroi des cartes de stationnement </w:t>
      </w:r>
      <w:r w:rsidR="006E1FFF">
        <w:rPr>
          <w:rStyle w:val="normaltextrun"/>
          <w:rFonts w:ascii="Tahoma" w:hAnsi="Tahoma" w:cs="Tahoma"/>
          <w:color w:val="000000" w:themeColor="text1"/>
          <w:sz w:val="20"/>
          <w:szCs w:val="20"/>
          <w:lang w:val="fr-BE"/>
        </w:rPr>
        <w:t>réservées aux</w:t>
      </w:r>
      <w:r w:rsidR="006E1FFF" w:rsidRPr="00C146F2">
        <w:rPr>
          <w:rStyle w:val="normaltextrun"/>
          <w:rFonts w:ascii="Tahoma" w:hAnsi="Tahoma" w:cs="Tahoma"/>
          <w:color w:val="000000" w:themeColor="text1"/>
          <w:sz w:val="20"/>
          <w:szCs w:val="20"/>
          <w:lang w:val="fr-BE"/>
        </w:rPr>
        <w:t xml:space="preserve"> </w:t>
      </w:r>
      <w:r w:rsidR="00BC7181" w:rsidRPr="00C146F2">
        <w:rPr>
          <w:rStyle w:val="normaltextrun"/>
          <w:rFonts w:ascii="Tahoma" w:hAnsi="Tahoma" w:cs="Tahoma"/>
          <w:color w:val="000000" w:themeColor="text1"/>
          <w:sz w:val="20"/>
          <w:szCs w:val="20"/>
          <w:lang w:val="fr-BE"/>
        </w:rPr>
        <w:t>personnes en situation de handicap</w:t>
      </w:r>
      <w:r w:rsidRPr="00C146F2">
        <w:rPr>
          <w:rStyle w:val="normaltextrun"/>
          <w:rFonts w:ascii="Tahoma" w:hAnsi="Tahoma" w:cs="Tahoma"/>
          <w:color w:val="000000" w:themeColor="text1"/>
          <w:sz w:val="20"/>
          <w:szCs w:val="20"/>
          <w:lang w:val="fr-BE"/>
        </w:rPr>
        <w:t xml:space="preserve">) et </w:t>
      </w:r>
      <w:r w:rsidR="006E1FFF">
        <w:rPr>
          <w:rStyle w:val="normaltextrun"/>
          <w:rFonts w:ascii="Tahoma" w:hAnsi="Tahoma" w:cs="Tahoma"/>
          <w:color w:val="000000" w:themeColor="text1"/>
          <w:sz w:val="20"/>
          <w:szCs w:val="20"/>
          <w:lang w:val="fr-BE"/>
        </w:rPr>
        <w:t>les associations</w:t>
      </w:r>
      <w:r w:rsidR="006E1FFF" w:rsidRPr="00C146F2">
        <w:rPr>
          <w:rStyle w:val="normaltextrun"/>
          <w:rFonts w:ascii="Tahoma" w:hAnsi="Tahoma" w:cs="Tahoma"/>
          <w:color w:val="000000" w:themeColor="text1"/>
          <w:sz w:val="20"/>
          <w:szCs w:val="20"/>
          <w:lang w:val="fr-BE"/>
        </w:rPr>
        <w:t xml:space="preserve"> </w:t>
      </w:r>
      <w:r w:rsidRPr="00C146F2">
        <w:rPr>
          <w:rStyle w:val="normaltextrun"/>
          <w:rFonts w:ascii="Tahoma" w:hAnsi="Tahoma" w:cs="Tahoma"/>
          <w:color w:val="000000" w:themeColor="text1"/>
          <w:sz w:val="20"/>
          <w:szCs w:val="20"/>
          <w:lang w:val="fr-BE"/>
        </w:rPr>
        <w:t xml:space="preserve">des villes et </w:t>
      </w:r>
      <w:r w:rsidR="0042315B">
        <w:rPr>
          <w:rStyle w:val="normaltextrun"/>
          <w:rFonts w:ascii="Tahoma" w:hAnsi="Tahoma" w:cs="Tahoma"/>
          <w:color w:val="000000" w:themeColor="text1"/>
          <w:sz w:val="20"/>
          <w:szCs w:val="20"/>
          <w:lang w:val="fr-BE"/>
        </w:rPr>
        <w:t>communes</w:t>
      </w:r>
      <w:r w:rsidRPr="0042315B">
        <w:rPr>
          <w:rStyle w:val="normaltextrun"/>
          <w:rFonts w:ascii="Tahoma" w:hAnsi="Tahoma" w:cs="Tahoma"/>
          <w:color w:val="000000" w:themeColor="text1"/>
          <w:sz w:val="20"/>
          <w:szCs w:val="20"/>
          <w:lang w:val="fr-BE"/>
        </w:rPr>
        <w:t xml:space="preserve"> flamandes</w:t>
      </w:r>
      <w:r w:rsidR="006E1FFF">
        <w:rPr>
          <w:rStyle w:val="normaltextrun"/>
          <w:rFonts w:ascii="Tahoma" w:hAnsi="Tahoma" w:cs="Tahoma"/>
          <w:color w:val="000000" w:themeColor="text1"/>
          <w:sz w:val="20"/>
          <w:szCs w:val="20"/>
          <w:lang w:val="fr-BE"/>
        </w:rPr>
        <w:t xml:space="preserve"> (VVSG)</w:t>
      </w:r>
      <w:r w:rsidRPr="0042315B">
        <w:rPr>
          <w:rStyle w:val="normaltextrun"/>
          <w:rFonts w:ascii="Tahoma" w:hAnsi="Tahoma" w:cs="Tahoma"/>
          <w:color w:val="000000" w:themeColor="text1"/>
          <w:sz w:val="20"/>
          <w:szCs w:val="20"/>
          <w:lang w:val="fr-BE"/>
        </w:rPr>
        <w:t>, bruxelloises</w:t>
      </w:r>
      <w:r w:rsidR="006E1FFF">
        <w:rPr>
          <w:rStyle w:val="normaltextrun"/>
          <w:rFonts w:ascii="Tahoma" w:hAnsi="Tahoma" w:cs="Tahoma"/>
          <w:color w:val="000000" w:themeColor="text1"/>
          <w:sz w:val="20"/>
          <w:szCs w:val="20"/>
          <w:lang w:val="fr-BE"/>
        </w:rPr>
        <w:t xml:space="preserve"> (Brulocalis)</w:t>
      </w:r>
      <w:r w:rsidRPr="0042315B">
        <w:rPr>
          <w:rStyle w:val="normaltextrun"/>
          <w:rFonts w:ascii="Tahoma" w:hAnsi="Tahoma" w:cs="Tahoma"/>
          <w:color w:val="000000" w:themeColor="text1"/>
          <w:sz w:val="20"/>
          <w:szCs w:val="20"/>
          <w:lang w:val="fr-BE"/>
        </w:rPr>
        <w:t xml:space="preserve"> et wallonnes</w:t>
      </w:r>
      <w:r w:rsidR="006E1FFF">
        <w:rPr>
          <w:rStyle w:val="normaltextrun"/>
          <w:rFonts w:ascii="Tahoma" w:hAnsi="Tahoma" w:cs="Tahoma"/>
          <w:color w:val="000000" w:themeColor="text1"/>
          <w:sz w:val="20"/>
          <w:szCs w:val="20"/>
          <w:lang w:val="fr-BE"/>
        </w:rPr>
        <w:t xml:space="preserve"> (UVCW)</w:t>
      </w:r>
      <w:r w:rsidRPr="0042315B">
        <w:rPr>
          <w:rStyle w:val="normaltextrun"/>
          <w:rFonts w:ascii="Tahoma" w:hAnsi="Tahoma" w:cs="Tahoma"/>
          <w:color w:val="000000" w:themeColor="text1"/>
          <w:sz w:val="20"/>
          <w:szCs w:val="20"/>
          <w:lang w:val="fr-BE"/>
        </w:rPr>
        <w:t>, une nouvelle application</w:t>
      </w:r>
      <w:r w:rsidR="006E1FFF">
        <w:rPr>
          <w:rStyle w:val="normaltextrun"/>
          <w:rFonts w:ascii="Tahoma" w:hAnsi="Tahoma" w:cs="Tahoma"/>
          <w:color w:val="000000" w:themeColor="text1"/>
          <w:sz w:val="20"/>
          <w:szCs w:val="20"/>
          <w:lang w:val="fr-BE"/>
        </w:rPr>
        <w:t xml:space="preserve"> </w:t>
      </w:r>
      <w:r w:rsidR="006E1FFF" w:rsidRPr="0042315B">
        <w:rPr>
          <w:rStyle w:val="normaltextrun"/>
          <w:rFonts w:ascii="Tahoma" w:hAnsi="Tahoma" w:cs="Tahoma"/>
          <w:color w:val="000000" w:themeColor="text1"/>
          <w:sz w:val="20"/>
          <w:szCs w:val="20"/>
          <w:lang w:val="fr-BE"/>
        </w:rPr>
        <w:t>a été développée</w:t>
      </w:r>
      <w:r w:rsidRPr="0042315B">
        <w:rPr>
          <w:rStyle w:val="normaltextrun"/>
          <w:rFonts w:ascii="Tahoma" w:hAnsi="Tahoma" w:cs="Tahoma"/>
          <w:color w:val="000000" w:themeColor="text1"/>
          <w:sz w:val="20"/>
          <w:szCs w:val="20"/>
          <w:lang w:val="fr-BE"/>
        </w:rPr>
        <w:t xml:space="preserve"> </w:t>
      </w:r>
      <w:r w:rsidR="006E1FFF">
        <w:rPr>
          <w:rStyle w:val="normaltextrun"/>
          <w:rFonts w:ascii="Tahoma" w:hAnsi="Tahoma" w:cs="Tahoma"/>
          <w:color w:val="000000" w:themeColor="text1"/>
          <w:sz w:val="20"/>
          <w:szCs w:val="20"/>
          <w:lang w:val="fr-BE"/>
        </w:rPr>
        <w:t xml:space="preserve">intitulée </w:t>
      </w:r>
      <w:r w:rsidRPr="0042315B">
        <w:rPr>
          <w:rStyle w:val="normaltextrun"/>
          <w:rFonts w:ascii="Tahoma" w:hAnsi="Tahoma" w:cs="Tahoma"/>
          <w:color w:val="000000" w:themeColor="text1"/>
          <w:sz w:val="20"/>
          <w:szCs w:val="20"/>
          <w:lang w:val="fr-BE"/>
        </w:rPr>
        <w:t xml:space="preserve">« handyPark ». </w:t>
      </w:r>
      <w:r w:rsidR="00F060F9" w:rsidRPr="0042315B">
        <w:rPr>
          <w:rStyle w:val="normaltextrun"/>
          <w:rFonts w:ascii="Tahoma" w:hAnsi="Tahoma" w:cs="Tahoma"/>
          <w:color w:val="000000" w:themeColor="text1"/>
          <w:sz w:val="20"/>
          <w:szCs w:val="20"/>
          <w:lang w:val="fr-BE"/>
        </w:rPr>
        <w:t>L’Outil</w:t>
      </w:r>
      <w:r w:rsidRPr="0042315B">
        <w:rPr>
          <w:rStyle w:val="normaltextrun"/>
          <w:rFonts w:ascii="Tahoma" w:hAnsi="Tahoma" w:cs="Tahoma"/>
          <w:color w:val="000000" w:themeColor="text1"/>
          <w:sz w:val="20"/>
          <w:szCs w:val="20"/>
          <w:lang w:val="fr-BE"/>
        </w:rPr>
        <w:t xml:space="preserve"> permet d'établir un lien numérique entre, d'une part, la carte de stationnement pour </w:t>
      </w:r>
      <w:r w:rsidR="00BC7181" w:rsidRPr="0042315B">
        <w:rPr>
          <w:rStyle w:val="normaltextrun"/>
          <w:rFonts w:ascii="Tahoma" w:hAnsi="Tahoma" w:cs="Tahoma"/>
          <w:color w:val="000000" w:themeColor="text1"/>
          <w:sz w:val="20"/>
          <w:szCs w:val="20"/>
          <w:lang w:val="fr-BE"/>
        </w:rPr>
        <w:t>personnes en situation de handicap</w:t>
      </w:r>
      <w:r w:rsidRPr="0042315B">
        <w:rPr>
          <w:rStyle w:val="normaltextrun"/>
          <w:rFonts w:ascii="Tahoma" w:hAnsi="Tahoma" w:cs="Tahoma"/>
          <w:color w:val="000000" w:themeColor="text1"/>
          <w:sz w:val="20"/>
          <w:szCs w:val="20"/>
          <w:lang w:val="fr-BE"/>
        </w:rPr>
        <w:t xml:space="preserve"> et, d'autre part, la plaque d'immatriculation du véhicule </w:t>
      </w:r>
      <w:r w:rsidR="006E1FFF">
        <w:rPr>
          <w:rStyle w:val="normaltextrun"/>
          <w:rFonts w:ascii="Tahoma" w:hAnsi="Tahoma" w:cs="Tahoma"/>
          <w:color w:val="000000" w:themeColor="text1"/>
          <w:sz w:val="20"/>
          <w:szCs w:val="20"/>
          <w:lang w:val="fr-BE"/>
        </w:rPr>
        <w:t>utilisé par la</w:t>
      </w:r>
      <w:r w:rsidRPr="0042315B">
        <w:rPr>
          <w:rStyle w:val="normaltextrun"/>
          <w:rFonts w:ascii="Tahoma" w:hAnsi="Tahoma" w:cs="Tahoma"/>
          <w:color w:val="000000" w:themeColor="text1"/>
          <w:sz w:val="20"/>
          <w:szCs w:val="20"/>
          <w:lang w:val="fr-BE"/>
        </w:rPr>
        <w:t xml:space="preserve"> personne </w:t>
      </w:r>
      <w:r w:rsidR="006E1FFF">
        <w:rPr>
          <w:rStyle w:val="normaltextrun"/>
          <w:rFonts w:ascii="Tahoma" w:hAnsi="Tahoma" w:cs="Tahoma"/>
          <w:color w:val="000000" w:themeColor="text1"/>
          <w:sz w:val="20"/>
          <w:szCs w:val="20"/>
          <w:lang w:val="fr-BE"/>
        </w:rPr>
        <w:t>en situation de handicap</w:t>
      </w:r>
      <w:r w:rsidRPr="0042315B">
        <w:rPr>
          <w:rStyle w:val="normaltextrun"/>
          <w:rFonts w:ascii="Tahoma" w:hAnsi="Tahoma" w:cs="Tahoma"/>
          <w:color w:val="000000" w:themeColor="text1"/>
          <w:sz w:val="20"/>
          <w:szCs w:val="20"/>
          <w:lang w:val="fr-BE"/>
        </w:rPr>
        <w:t>.</w:t>
      </w:r>
      <w:r w:rsidR="00E40588" w:rsidRPr="0042315B">
        <w:rPr>
          <w:rStyle w:val="normaltextrun"/>
          <w:rFonts w:ascii="Tahoma" w:hAnsi="Tahoma" w:cs="Tahoma"/>
          <w:color w:val="000000" w:themeColor="text1"/>
          <w:sz w:val="20"/>
          <w:szCs w:val="20"/>
          <w:lang w:val="fr-BE"/>
        </w:rPr>
        <w:t xml:space="preserve"> </w:t>
      </w:r>
    </w:p>
    <w:p w14:paraId="17C5A867" w14:textId="77777777" w:rsidR="00E827D5" w:rsidRPr="0042315B" w:rsidRDefault="00E827D5" w:rsidP="00B23352">
      <w:pPr>
        <w:spacing w:after="0" w:line="276" w:lineRule="auto"/>
        <w:ind w:right="-30"/>
        <w:jc w:val="both"/>
        <w:textAlignment w:val="baseline"/>
        <w:rPr>
          <w:rStyle w:val="normaltextrun"/>
          <w:rFonts w:ascii="Tahoma" w:hAnsi="Tahoma" w:cs="Tahoma"/>
          <w:color w:val="000000" w:themeColor="text1"/>
          <w:sz w:val="20"/>
          <w:szCs w:val="20"/>
          <w:lang w:val="fr-BE"/>
        </w:rPr>
      </w:pPr>
    </w:p>
    <w:p w14:paraId="53A72792" w14:textId="70CD909D" w:rsidR="009C0FF0" w:rsidRPr="0042315B" w:rsidRDefault="00F060F9" w:rsidP="00B23352">
      <w:pPr>
        <w:pStyle w:val="Paragraphedeliste"/>
        <w:numPr>
          <w:ilvl w:val="0"/>
          <w:numId w:val="1"/>
        </w:numPr>
        <w:spacing w:after="0" w:line="276" w:lineRule="auto"/>
        <w:ind w:right="-30"/>
        <w:jc w:val="both"/>
        <w:textAlignment w:val="baseline"/>
        <w:rPr>
          <w:rFonts w:ascii="Tahoma" w:hAnsi="Tahoma" w:cs="Tahoma"/>
          <w:color w:val="000000" w:themeColor="text1"/>
          <w:sz w:val="20"/>
          <w:szCs w:val="20"/>
          <w:lang w:val="fr-BE"/>
        </w:rPr>
      </w:pPr>
      <w:r w:rsidRPr="0042315B">
        <w:rPr>
          <w:rStyle w:val="normaltextrun"/>
          <w:rFonts w:ascii="Tahoma" w:hAnsi="Tahoma" w:cs="Tahoma"/>
          <w:color w:val="000000" w:themeColor="text1"/>
          <w:sz w:val="20"/>
          <w:szCs w:val="20"/>
          <w:lang w:val="fr-BE"/>
        </w:rPr>
        <w:lastRenderedPageBreak/>
        <w:t>L’Outil</w:t>
      </w:r>
      <w:r w:rsidR="009F6749" w:rsidRPr="0042315B">
        <w:rPr>
          <w:rStyle w:val="normaltextrun"/>
          <w:rFonts w:ascii="Tahoma" w:hAnsi="Tahoma" w:cs="Tahoma"/>
          <w:color w:val="000000" w:themeColor="text1"/>
          <w:sz w:val="20"/>
          <w:szCs w:val="20"/>
          <w:lang w:val="fr-BE"/>
        </w:rPr>
        <w:t xml:space="preserve"> </w:t>
      </w:r>
      <w:r w:rsidR="006E1FFF">
        <w:rPr>
          <w:rStyle w:val="normaltextrun"/>
          <w:rFonts w:ascii="Tahoma" w:hAnsi="Tahoma" w:cs="Tahoma"/>
          <w:color w:val="000000" w:themeColor="text1"/>
          <w:sz w:val="20"/>
          <w:szCs w:val="20"/>
          <w:lang w:val="fr-BE"/>
        </w:rPr>
        <w:t>comprend</w:t>
      </w:r>
      <w:r w:rsidR="009F6749" w:rsidRPr="0042315B">
        <w:rPr>
          <w:rStyle w:val="normaltextrun"/>
          <w:rFonts w:ascii="Tahoma" w:hAnsi="Tahoma" w:cs="Tahoma"/>
          <w:color w:val="000000" w:themeColor="text1"/>
          <w:sz w:val="20"/>
          <w:szCs w:val="20"/>
          <w:lang w:val="fr-BE"/>
        </w:rPr>
        <w:t xml:space="preserve"> une application web et deux bases de données sous-jacentes (une base de données clients et une base de données de droits de stationnement), d'une application native et d'un service API SMS</w:t>
      </w:r>
      <w:r w:rsidR="00F33E60">
        <w:rPr>
          <w:rStyle w:val="normaltextrun"/>
          <w:rFonts w:ascii="Tahoma" w:hAnsi="Tahoma" w:cs="Tahoma"/>
          <w:color w:val="000000" w:themeColor="text1"/>
          <w:sz w:val="20"/>
          <w:szCs w:val="20"/>
          <w:lang w:val="fr-BE"/>
        </w:rPr>
        <w:t>.</w:t>
      </w:r>
      <w:r w:rsidR="009F6749" w:rsidRPr="0042315B">
        <w:rPr>
          <w:rStyle w:val="normaltextrun"/>
          <w:rFonts w:ascii="Tahoma" w:hAnsi="Tahoma" w:cs="Tahoma"/>
          <w:color w:val="000000" w:themeColor="text1"/>
          <w:sz w:val="20"/>
          <w:szCs w:val="20"/>
          <w:lang w:val="fr-BE"/>
        </w:rPr>
        <w:t xml:space="preserve"> </w:t>
      </w:r>
      <w:r w:rsidR="00F33E60">
        <w:rPr>
          <w:rStyle w:val="normaltextrun"/>
          <w:rFonts w:ascii="Tahoma" w:hAnsi="Tahoma" w:cs="Tahoma"/>
          <w:color w:val="000000" w:themeColor="text1"/>
          <w:sz w:val="20"/>
          <w:szCs w:val="20"/>
          <w:lang w:val="fr-BE"/>
        </w:rPr>
        <w:t>S</w:t>
      </w:r>
      <w:r w:rsidR="006E1FFF" w:rsidRPr="006E1FFF">
        <w:rPr>
          <w:rStyle w:val="normaltextrun"/>
          <w:rFonts w:ascii="Tahoma" w:hAnsi="Tahoma" w:cs="Tahoma"/>
          <w:color w:val="000000" w:themeColor="text1"/>
          <w:sz w:val="20"/>
          <w:szCs w:val="20"/>
          <w:lang w:val="fr-BE"/>
        </w:rPr>
        <w:t>on fonctionnement repose sur les principes suivants</w:t>
      </w:r>
      <w:r w:rsidR="006E1FFF">
        <w:rPr>
          <w:rStyle w:val="normaltextrun"/>
          <w:rFonts w:ascii="Tahoma" w:hAnsi="Tahoma" w:cs="Tahoma"/>
          <w:color w:val="000000" w:themeColor="text1"/>
          <w:sz w:val="20"/>
          <w:szCs w:val="20"/>
          <w:lang w:val="fr-BE"/>
        </w:rPr>
        <w:t xml:space="preserve"> </w:t>
      </w:r>
      <w:r w:rsidR="009F6749" w:rsidRPr="0042315B">
        <w:rPr>
          <w:rStyle w:val="normaltextrun"/>
          <w:rFonts w:ascii="Tahoma" w:hAnsi="Tahoma" w:cs="Tahoma"/>
          <w:color w:val="000000" w:themeColor="text1"/>
          <w:sz w:val="20"/>
          <w:szCs w:val="20"/>
          <w:lang w:val="fr-BE"/>
        </w:rPr>
        <w:t>:</w:t>
      </w:r>
      <w:r w:rsidR="005354AA" w:rsidRPr="0042315B">
        <w:rPr>
          <w:rFonts w:ascii="Tahoma" w:hAnsi="Tahoma" w:cs="Tahoma"/>
          <w:color w:val="000000" w:themeColor="text1"/>
          <w:sz w:val="20"/>
          <w:szCs w:val="20"/>
          <w:lang w:val="fr-BE"/>
        </w:rPr>
        <w:t xml:space="preserve"> </w:t>
      </w:r>
    </w:p>
    <w:p w14:paraId="4EA5FF5A" w14:textId="77777777" w:rsidR="009C0FF0" w:rsidRPr="0042315B" w:rsidRDefault="009C0FF0" w:rsidP="00B23352">
      <w:pPr>
        <w:pStyle w:val="Paragraphedeliste"/>
        <w:spacing w:line="276" w:lineRule="auto"/>
        <w:rPr>
          <w:rFonts w:ascii="Tahoma" w:hAnsi="Tahoma" w:cs="Tahoma"/>
          <w:color w:val="000000" w:themeColor="text1"/>
          <w:sz w:val="20"/>
          <w:szCs w:val="20"/>
          <w:lang w:val="fr-BE"/>
        </w:rPr>
      </w:pPr>
    </w:p>
    <w:p w14:paraId="6E3C1ED3" w14:textId="73B9C978" w:rsidR="005354AA" w:rsidRPr="00C146F2" w:rsidRDefault="009F6749" w:rsidP="00B23352">
      <w:pPr>
        <w:pStyle w:val="Paragraphedeliste"/>
        <w:numPr>
          <w:ilvl w:val="1"/>
          <w:numId w:val="1"/>
        </w:numPr>
        <w:spacing w:after="0" w:line="276" w:lineRule="auto"/>
        <w:ind w:right="-30"/>
        <w:jc w:val="both"/>
        <w:textAlignment w:val="baseline"/>
        <w:rPr>
          <w:rFonts w:ascii="Tahoma" w:hAnsi="Tahoma" w:cs="Tahoma"/>
          <w:color w:val="000000" w:themeColor="text1"/>
          <w:sz w:val="20"/>
          <w:szCs w:val="20"/>
          <w:lang w:val="fr-BE"/>
        </w:rPr>
      </w:pPr>
      <w:r w:rsidRPr="0042315B">
        <w:rPr>
          <w:rFonts w:ascii="Tahoma" w:hAnsi="Tahoma" w:cs="Tahoma"/>
          <w:color w:val="000000" w:themeColor="text1"/>
          <w:sz w:val="20"/>
          <w:szCs w:val="20"/>
          <w:lang w:val="fr-BE"/>
        </w:rPr>
        <w:t xml:space="preserve">La personne en situation de handicap </w:t>
      </w:r>
      <w:r w:rsidR="00F33E60">
        <w:rPr>
          <w:rFonts w:ascii="Tahoma" w:hAnsi="Tahoma" w:cs="Tahoma"/>
          <w:color w:val="000000" w:themeColor="text1"/>
          <w:sz w:val="20"/>
          <w:szCs w:val="20"/>
          <w:lang w:val="fr-BE"/>
        </w:rPr>
        <w:t>enregistre</w:t>
      </w:r>
      <w:r w:rsidR="00BA274A" w:rsidRPr="0042315B">
        <w:rPr>
          <w:rFonts w:ascii="Tahoma" w:hAnsi="Tahoma" w:cs="Tahoma"/>
          <w:color w:val="000000" w:themeColor="text1"/>
          <w:sz w:val="20"/>
          <w:szCs w:val="20"/>
          <w:lang w:val="fr-BE"/>
        </w:rPr>
        <w:t xml:space="preserve"> </w:t>
      </w:r>
      <w:r w:rsidR="00BA274A">
        <w:rPr>
          <w:rFonts w:ascii="Tahoma" w:hAnsi="Tahoma" w:cs="Tahoma"/>
          <w:color w:val="000000" w:themeColor="text1"/>
          <w:sz w:val="20"/>
          <w:szCs w:val="20"/>
          <w:lang w:val="fr-BE"/>
        </w:rPr>
        <w:t xml:space="preserve">au moyen de l’Outil dans une base de données </w:t>
      </w:r>
      <w:r w:rsidRPr="0042315B">
        <w:rPr>
          <w:rFonts w:ascii="Tahoma" w:hAnsi="Tahoma" w:cs="Tahoma"/>
          <w:color w:val="000000" w:themeColor="text1"/>
          <w:sz w:val="20"/>
          <w:szCs w:val="20"/>
          <w:lang w:val="fr-BE"/>
        </w:rPr>
        <w:t xml:space="preserve">sa carte PMR, ainsi que son numéro et la plaque d'immatriculation </w:t>
      </w:r>
      <w:r w:rsidR="00BA274A">
        <w:rPr>
          <w:rFonts w:ascii="Tahoma" w:hAnsi="Tahoma" w:cs="Tahoma"/>
          <w:color w:val="000000" w:themeColor="text1"/>
          <w:sz w:val="20"/>
          <w:szCs w:val="20"/>
          <w:lang w:val="fr-BE"/>
        </w:rPr>
        <w:t>du</w:t>
      </w:r>
      <w:r w:rsidRPr="0042315B">
        <w:rPr>
          <w:rFonts w:ascii="Tahoma" w:hAnsi="Tahoma" w:cs="Tahoma"/>
          <w:color w:val="000000" w:themeColor="text1"/>
          <w:sz w:val="20"/>
          <w:szCs w:val="20"/>
          <w:lang w:val="fr-BE"/>
        </w:rPr>
        <w:t xml:space="preserve"> (des) </w:t>
      </w:r>
      <w:r w:rsidR="00BA274A">
        <w:rPr>
          <w:rFonts w:ascii="Tahoma" w:hAnsi="Tahoma" w:cs="Tahoma"/>
          <w:color w:val="000000" w:themeColor="text1"/>
          <w:sz w:val="20"/>
          <w:szCs w:val="20"/>
          <w:lang w:val="fr-BE"/>
        </w:rPr>
        <w:t>véhicule</w:t>
      </w:r>
      <w:r w:rsidRPr="0042315B">
        <w:rPr>
          <w:rFonts w:ascii="Tahoma" w:hAnsi="Tahoma" w:cs="Tahoma"/>
          <w:color w:val="000000" w:themeColor="text1"/>
          <w:sz w:val="20"/>
          <w:szCs w:val="20"/>
          <w:lang w:val="fr-BE"/>
        </w:rPr>
        <w:t>(s) qu'elle</w:t>
      </w:r>
      <w:r w:rsidR="00BA274A">
        <w:rPr>
          <w:rFonts w:ascii="Tahoma" w:hAnsi="Tahoma" w:cs="Tahoma"/>
          <w:color w:val="000000" w:themeColor="text1"/>
          <w:sz w:val="20"/>
          <w:szCs w:val="20"/>
          <w:lang w:val="fr-BE"/>
        </w:rPr>
        <w:t xml:space="preserve"> utilise</w:t>
      </w:r>
      <w:r w:rsidRPr="0042315B">
        <w:rPr>
          <w:rFonts w:ascii="Tahoma" w:hAnsi="Tahoma" w:cs="Tahoma"/>
          <w:color w:val="000000" w:themeColor="text1"/>
          <w:sz w:val="20"/>
          <w:szCs w:val="20"/>
          <w:lang w:val="fr-BE"/>
        </w:rPr>
        <w:t xml:space="preserve"> </w:t>
      </w:r>
      <w:r w:rsidRPr="00C146F2">
        <w:rPr>
          <w:rFonts w:ascii="Tahoma" w:hAnsi="Tahoma" w:cs="Tahoma"/>
          <w:color w:val="000000" w:themeColor="text1"/>
          <w:sz w:val="20"/>
          <w:szCs w:val="20"/>
          <w:lang w:val="fr-BE"/>
        </w:rPr>
        <w:t xml:space="preserve">- cette démarche </w:t>
      </w:r>
      <w:r w:rsidR="00F33E60" w:rsidRPr="00F33E60">
        <w:rPr>
          <w:rFonts w:ascii="Tahoma" w:hAnsi="Tahoma" w:cs="Tahoma"/>
          <w:color w:val="000000" w:themeColor="text1"/>
          <w:sz w:val="20"/>
          <w:szCs w:val="20"/>
          <w:lang w:val="fr-BE"/>
        </w:rPr>
        <w:t>sera faite sur une base volontaire</w:t>
      </w:r>
      <w:r w:rsidR="00F33E60">
        <w:rPr>
          <w:rFonts w:ascii="Tahoma" w:hAnsi="Tahoma" w:cs="Tahoma"/>
          <w:color w:val="000000" w:themeColor="text1"/>
          <w:sz w:val="20"/>
          <w:szCs w:val="20"/>
          <w:lang w:val="fr-BE"/>
        </w:rPr>
        <w:t xml:space="preserve"> </w:t>
      </w:r>
      <w:r w:rsidR="005354AA" w:rsidRPr="00C146F2">
        <w:rPr>
          <w:rFonts w:ascii="Tahoma" w:hAnsi="Tahoma" w:cs="Tahoma"/>
          <w:color w:val="000000" w:themeColor="text1"/>
          <w:sz w:val="20"/>
          <w:szCs w:val="20"/>
          <w:lang w:val="fr-BE"/>
        </w:rPr>
        <w:t xml:space="preserve">; </w:t>
      </w:r>
    </w:p>
    <w:p w14:paraId="0EADBBEE" w14:textId="62764114" w:rsidR="003916A1" w:rsidRPr="00C146F2" w:rsidRDefault="00BA274A" w:rsidP="00B23352">
      <w:pPr>
        <w:pStyle w:val="paragraph"/>
        <w:numPr>
          <w:ilvl w:val="1"/>
          <w:numId w:val="1"/>
        </w:numPr>
        <w:spacing w:line="276" w:lineRule="auto"/>
        <w:ind w:right="-30"/>
        <w:jc w:val="both"/>
        <w:textAlignment w:val="baseline"/>
        <w:rPr>
          <w:rFonts w:ascii="Tahoma" w:hAnsi="Tahoma" w:cs="Tahoma"/>
          <w:color w:val="000000" w:themeColor="text1"/>
          <w:sz w:val="20"/>
          <w:szCs w:val="20"/>
          <w:lang w:val="fr-BE"/>
        </w:rPr>
      </w:pPr>
      <w:r w:rsidRPr="00BA274A">
        <w:rPr>
          <w:rFonts w:ascii="Tahoma" w:hAnsi="Tahoma" w:cs="Tahoma"/>
          <w:color w:val="000000" w:themeColor="text1"/>
          <w:sz w:val="20"/>
          <w:szCs w:val="20"/>
          <w:lang w:val="fr-BE"/>
        </w:rPr>
        <w:t>Afin de vérifier la validité de la carte de stationnement enregistrée, il sera établi une connexion avec la solution Handi2Park du SPF Sécurité sociale, qui établira automatiquement une connexion avec l'outil</w:t>
      </w:r>
      <w:r w:rsidR="007C4280">
        <w:rPr>
          <w:rFonts w:ascii="Tahoma" w:hAnsi="Tahoma" w:cs="Tahoma"/>
          <w:color w:val="000000" w:themeColor="text1"/>
          <w:sz w:val="20"/>
          <w:szCs w:val="20"/>
          <w:lang w:val="fr-BE"/>
        </w:rPr>
        <w:t> ;</w:t>
      </w:r>
    </w:p>
    <w:p w14:paraId="460829A6" w14:textId="458C2288" w:rsidR="009F6749" w:rsidRPr="00C146F2" w:rsidRDefault="00521241" w:rsidP="00B23352">
      <w:pPr>
        <w:pStyle w:val="paragraph"/>
        <w:numPr>
          <w:ilvl w:val="1"/>
          <w:numId w:val="1"/>
        </w:numPr>
        <w:spacing w:after="0" w:afterAutospacing="0" w:line="276" w:lineRule="auto"/>
        <w:ind w:right="-30"/>
        <w:jc w:val="both"/>
        <w:textAlignment w:val="baseline"/>
        <w:rPr>
          <w:rFonts w:ascii="Tahoma" w:hAnsi="Tahoma" w:cs="Tahoma"/>
          <w:color w:val="000000" w:themeColor="text1"/>
          <w:sz w:val="20"/>
          <w:szCs w:val="20"/>
          <w:lang w:val="fr-BE"/>
        </w:rPr>
      </w:pPr>
      <w:r w:rsidRPr="00521241">
        <w:rPr>
          <w:rFonts w:ascii="Tahoma" w:hAnsi="Tahoma" w:cs="Tahoma"/>
          <w:color w:val="000000" w:themeColor="text1"/>
          <w:sz w:val="20"/>
          <w:szCs w:val="20"/>
          <w:lang w:val="fr-BE"/>
        </w:rPr>
        <w:t>Le hardware (tel que les scanners) permet de contrôler - sur la base de la plaque d'immatriculation - la conformité du stationnement du véhicule à la réglementation communale en matière de stationnement</w:t>
      </w:r>
      <w:r w:rsidR="003F1DA7">
        <w:rPr>
          <w:rFonts w:ascii="Tahoma" w:hAnsi="Tahoma" w:cs="Tahoma"/>
          <w:color w:val="000000" w:themeColor="text1"/>
          <w:sz w:val="20"/>
          <w:szCs w:val="20"/>
          <w:lang w:val="fr-BE"/>
        </w:rPr>
        <w:t xml:space="preserve"> </w:t>
      </w:r>
      <w:r w:rsidR="003F1DA7" w:rsidRPr="00521241">
        <w:rPr>
          <w:rFonts w:ascii="Tahoma" w:hAnsi="Tahoma" w:cs="Tahoma"/>
          <w:color w:val="000000" w:themeColor="text1"/>
          <w:sz w:val="20"/>
          <w:szCs w:val="20"/>
          <w:lang w:val="fr-BE"/>
        </w:rPr>
        <w:t>en vigueur</w:t>
      </w:r>
      <w:r w:rsidRPr="00521241">
        <w:rPr>
          <w:rFonts w:ascii="Tahoma" w:hAnsi="Tahoma" w:cs="Tahoma"/>
          <w:color w:val="000000" w:themeColor="text1"/>
          <w:sz w:val="20"/>
          <w:szCs w:val="20"/>
          <w:lang w:val="fr-BE"/>
        </w:rPr>
        <w:t xml:space="preserve"> (à savoir la réglementation en matière de redevances, la réglementation en matière fiscale, etc</w:t>
      </w:r>
      <w:r w:rsidR="00027012">
        <w:rPr>
          <w:rFonts w:ascii="Tahoma" w:hAnsi="Tahoma" w:cs="Tahoma"/>
          <w:color w:val="000000" w:themeColor="text1"/>
          <w:sz w:val="20"/>
          <w:szCs w:val="20"/>
          <w:lang w:val="fr-BE"/>
        </w:rPr>
        <w:t xml:space="preserve">) </w:t>
      </w:r>
      <w:r w:rsidR="009F6749" w:rsidRPr="00C146F2">
        <w:rPr>
          <w:rFonts w:ascii="Tahoma" w:hAnsi="Tahoma" w:cs="Tahoma"/>
          <w:color w:val="000000" w:themeColor="text1"/>
          <w:sz w:val="20"/>
          <w:szCs w:val="20"/>
          <w:lang w:val="fr-BE"/>
        </w:rPr>
        <w:t>;</w:t>
      </w:r>
    </w:p>
    <w:p w14:paraId="67D1C8A7" w14:textId="6FD9AB11" w:rsidR="003916A1" w:rsidRPr="00C146F2" w:rsidRDefault="008827AC" w:rsidP="00B23352">
      <w:pPr>
        <w:pStyle w:val="paragraph"/>
        <w:numPr>
          <w:ilvl w:val="1"/>
          <w:numId w:val="1"/>
        </w:numPr>
        <w:spacing w:after="0" w:afterAutospacing="0" w:line="276" w:lineRule="auto"/>
        <w:ind w:right="-30"/>
        <w:jc w:val="both"/>
        <w:textAlignment w:val="baseline"/>
        <w:rPr>
          <w:rFonts w:ascii="Tahoma" w:hAnsi="Tahoma" w:cs="Tahoma"/>
          <w:color w:val="000000" w:themeColor="text1"/>
          <w:sz w:val="20"/>
          <w:szCs w:val="20"/>
          <w:lang w:val="fr-BE"/>
        </w:rPr>
      </w:pPr>
      <w:r w:rsidRPr="008827AC">
        <w:rPr>
          <w:rFonts w:ascii="Tahoma" w:hAnsi="Tahoma" w:cs="Tahoma"/>
          <w:color w:val="000000" w:themeColor="text1"/>
          <w:sz w:val="20"/>
          <w:szCs w:val="20"/>
          <w:lang w:val="fr-BE"/>
        </w:rPr>
        <w:t>L'outil proposera également un service SMS permettant d'identifier les détenteurs de cartes étrangères d'un modèle européen de carte de stationnement pour personnes en situation de handicap. À l'avenir, il est également envisageable d'étendre la portée du service SMS afin de faciliter l'enregistrement par ce moyen d'une plaque d'immatriculation (une nouvelle ou une autre) du véhicule avec lequel une personne belge en situation de handicap se déplace</w:t>
      </w:r>
      <w:r w:rsidR="009F6749" w:rsidRPr="00C146F2">
        <w:rPr>
          <w:rFonts w:ascii="Tahoma" w:hAnsi="Tahoma" w:cs="Tahoma"/>
          <w:color w:val="000000" w:themeColor="text1"/>
          <w:sz w:val="20"/>
          <w:szCs w:val="20"/>
          <w:lang w:val="fr-BE"/>
        </w:rPr>
        <w:t>.</w:t>
      </w:r>
      <w:r w:rsidR="005354AA" w:rsidRPr="00C146F2">
        <w:rPr>
          <w:rFonts w:ascii="Tahoma" w:hAnsi="Tahoma" w:cs="Tahoma"/>
          <w:color w:val="000000" w:themeColor="text1"/>
          <w:sz w:val="20"/>
          <w:szCs w:val="20"/>
          <w:lang w:val="fr-BE"/>
        </w:rPr>
        <w:t xml:space="preserve"> </w:t>
      </w:r>
    </w:p>
    <w:p w14:paraId="2130E599" w14:textId="77777777" w:rsidR="003916A1" w:rsidRPr="00C146F2" w:rsidRDefault="003916A1" w:rsidP="00B23352">
      <w:pPr>
        <w:pStyle w:val="Paragraphedeliste"/>
        <w:spacing w:line="276" w:lineRule="auto"/>
        <w:ind w:left="360" w:right="-20"/>
        <w:jc w:val="both"/>
        <w:rPr>
          <w:rFonts w:ascii="Tahoma" w:eastAsia="Calibri" w:hAnsi="Tahoma" w:cs="Tahoma"/>
          <w:color w:val="000000" w:themeColor="text1"/>
          <w:sz w:val="20"/>
          <w:szCs w:val="20"/>
          <w:lang w:val="fr-BE"/>
        </w:rPr>
      </w:pPr>
    </w:p>
    <w:p w14:paraId="1EA45246" w14:textId="2C2FB569" w:rsidR="000008C4" w:rsidRPr="00C146F2" w:rsidRDefault="009F6749" w:rsidP="00B23352">
      <w:pPr>
        <w:pStyle w:val="Paragraphedeliste"/>
        <w:numPr>
          <w:ilvl w:val="0"/>
          <w:numId w:val="1"/>
        </w:numPr>
        <w:spacing w:line="276" w:lineRule="auto"/>
        <w:ind w:right="-20"/>
        <w:jc w:val="both"/>
        <w:rPr>
          <w:rFonts w:ascii="Tahoma" w:eastAsia="Calibri" w:hAnsi="Tahoma" w:cs="Tahoma"/>
          <w:color w:val="000000" w:themeColor="text1"/>
          <w:sz w:val="20"/>
          <w:szCs w:val="20"/>
          <w:lang w:val="fr-BE"/>
        </w:rPr>
      </w:pPr>
      <w:r w:rsidRPr="00C146F2">
        <w:rPr>
          <w:rFonts w:ascii="Tahoma" w:eastAsia="Calibri" w:hAnsi="Tahoma" w:cs="Tahoma"/>
          <w:color w:val="000000" w:themeColor="text1"/>
          <w:sz w:val="20"/>
          <w:szCs w:val="20"/>
          <w:lang w:val="fr-BE"/>
        </w:rPr>
        <w:t>Le Centre pour l'égalité des chances (</w:t>
      </w:r>
      <w:r w:rsidR="008827AC">
        <w:rPr>
          <w:rFonts w:ascii="Tahoma" w:eastAsia="Calibri" w:hAnsi="Tahoma" w:cs="Tahoma"/>
          <w:color w:val="000000" w:themeColor="text1"/>
          <w:sz w:val="20"/>
          <w:szCs w:val="20"/>
          <w:lang w:val="fr-BE"/>
        </w:rPr>
        <w:t>Unia</w:t>
      </w:r>
      <w:r w:rsidRPr="00C146F2">
        <w:rPr>
          <w:rFonts w:ascii="Tahoma" w:eastAsia="Calibri" w:hAnsi="Tahoma" w:cs="Tahoma"/>
          <w:color w:val="000000" w:themeColor="text1"/>
          <w:sz w:val="20"/>
          <w:szCs w:val="20"/>
          <w:lang w:val="fr-BE"/>
        </w:rPr>
        <w:t xml:space="preserve">), le Conseil Supérieur National </w:t>
      </w:r>
      <w:r w:rsidR="008827AC" w:rsidRPr="00CF5D0A">
        <w:rPr>
          <w:rFonts w:ascii="Arial" w:hAnsi="Arial" w:cs="Arial"/>
          <w:color w:val="1F1F1F"/>
          <w:sz w:val="20"/>
          <w:szCs w:val="20"/>
          <w:shd w:val="clear" w:color="auto" w:fill="FFFFFF"/>
          <w:lang w:val="fr-BE"/>
        </w:rPr>
        <w:t>des Personnes Handicapées</w:t>
      </w:r>
      <w:r w:rsidRPr="00C146F2">
        <w:rPr>
          <w:rFonts w:ascii="Tahoma" w:eastAsia="Calibri" w:hAnsi="Tahoma" w:cs="Tahoma"/>
          <w:color w:val="000000" w:themeColor="text1"/>
          <w:sz w:val="20"/>
          <w:szCs w:val="20"/>
          <w:lang w:val="fr-BE"/>
        </w:rPr>
        <w:t xml:space="preserve"> et le gouvernement </w:t>
      </w:r>
      <w:r w:rsidR="00B97DDC">
        <w:rPr>
          <w:rFonts w:ascii="Tahoma" w:eastAsia="Calibri" w:hAnsi="Tahoma" w:cs="Tahoma"/>
          <w:color w:val="000000" w:themeColor="text1"/>
          <w:sz w:val="20"/>
          <w:szCs w:val="20"/>
          <w:lang w:val="fr-BE"/>
        </w:rPr>
        <w:t xml:space="preserve">fédéral </w:t>
      </w:r>
      <w:r w:rsidR="00BC7181" w:rsidRPr="00C146F2">
        <w:rPr>
          <w:rFonts w:ascii="Tahoma" w:eastAsia="Calibri" w:hAnsi="Tahoma" w:cs="Tahoma"/>
          <w:color w:val="000000" w:themeColor="text1"/>
          <w:sz w:val="20"/>
          <w:szCs w:val="20"/>
          <w:lang w:val="fr-BE"/>
        </w:rPr>
        <w:t>insistent</w:t>
      </w:r>
      <w:r w:rsidRPr="00C146F2">
        <w:rPr>
          <w:rFonts w:ascii="Tahoma" w:eastAsia="Calibri" w:hAnsi="Tahoma" w:cs="Tahoma"/>
          <w:color w:val="000000" w:themeColor="text1"/>
          <w:sz w:val="20"/>
          <w:szCs w:val="20"/>
          <w:lang w:val="fr-BE"/>
        </w:rPr>
        <w:t xml:space="preserve"> </w:t>
      </w:r>
      <w:r w:rsidR="00EC2D6A">
        <w:rPr>
          <w:rFonts w:ascii="Tahoma" w:eastAsia="Calibri" w:hAnsi="Tahoma" w:cs="Tahoma"/>
          <w:color w:val="000000" w:themeColor="text1"/>
          <w:sz w:val="20"/>
          <w:szCs w:val="20"/>
          <w:lang w:val="fr-BE"/>
        </w:rPr>
        <w:t>pou</w:t>
      </w:r>
      <w:r w:rsidR="006577C9">
        <w:rPr>
          <w:rFonts w:ascii="Tahoma" w:eastAsia="Calibri" w:hAnsi="Tahoma" w:cs="Tahoma"/>
          <w:color w:val="000000" w:themeColor="text1"/>
          <w:sz w:val="20"/>
          <w:szCs w:val="20"/>
          <w:lang w:val="fr-BE"/>
        </w:rPr>
        <w:t>r</w:t>
      </w:r>
      <w:r w:rsidRPr="00C146F2">
        <w:rPr>
          <w:rFonts w:ascii="Tahoma" w:eastAsia="Calibri" w:hAnsi="Tahoma" w:cs="Tahoma"/>
          <w:color w:val="000000" w:themeColor="text1"/>
          <w:sz w:val="20"/>
          <w:szCs w:val="20"/>
          <w:lang w:val="fr-BE"/>
        </w:rPr>
        <w:t xml:space="preserve"> mettre </w:t>
      </w:r>
      <w:r w:rsidR="00F060F9" w:rsidRPr="00C146F2">
        <w:rPr>
          <w:rFonts w:ascii="Tahoma" w:eastAsia="Calibri" w:hAnsi="Tahoma" w:cs="Tahoma"/>
          <w:color w:val="000000" w:themeColor="text1"/>
          <w:sz w:val="20"/>
          <w:szCs w:val="20"/>
          <w:lang w:val="fr-BE"/>
        </w:rPr>
        <w:t>l’Outil</w:t>
      </w:r>
      <w:r w:rsidRPr="00C146F2">
        <w:rPr>
          <w:rFonts w:ascii="Tahoma" w:eastAsia="Calibri" w:hAnsi="Tahoma" w:cs="Tahoma"/>
          <w:color w:val="000000" w:themeColor="text1"/>
          <w:sz w:val="20"/>
          <w:szCs w:val="20"/>
          <w:lang w:val="fr-BE"/>
        </w:rPr>
        <w:t xml:space="preserve"> à la disposition</w:t>
      </w:r>
      <w:r w:rsidR="008827AC">
        <w:rPr>
          <w:rFonts w:ascii="Tahoma" w:eastAsia="Calibri" w:hAnsi="Tahoma" w:cs="Tahoma"/>
          <w:color w:val="000000" w:themeColor="text1"/>
          <w:sz w:val="20"/>
          <w:szCs w:val="20"/>
          <w:lang w:val="fr-BE"/>
        </w:rPr>
        <w:t xml:space="preserve"> de </w:t>
      </w:r>
      <w:r w:rsidRPr="00C146F2">
        <w:rPr>
          <w:rFonts w:ascii="Tahoma" w:eastAsia="Calibri" w:hAnsi="Tahoma" w:cs="Tahoma"/>
          <w:color w:val="000000" w:themeColor="text1"/>
          <w:sz w:val="20"/>
          <w:szCs w:val="20"/>
          <w:lang w:val="fr-BE"/>
        </w:rPr>
        <w:t>:</w:t>
      </w:r>
    </w:p>
    <w:p w14:paraId="39312571" w14:textId="77777777" w:rsidR="009C0FF0" w:rsidRPr="00C146F2" w:rsidRDefault="009C0FF0" w:rsidP="00B23352">
      <w:pPr>
        <w:pStyle w:val="Paragraphedeliste"/>
        <w:spacing w:line="276" w:lineRule="auto"/>
        <w:ind w:left="360" w:right="-20"/>
        <w:jc w:val="both"/>
        <w:rPr>
          <w:rFonts w:ascii="Tahoma" w:eastAsia="Calibri" w:hAnsi="Tahoma" w:cs="Tahoma"/>
          <w:color w:val="000000" w:themeColor="text1"/>
          <w:sz w:val="20"/>
          <w:szCs w:val="20"/>
          <w:lang w:val="fr-BE"/>
        </w:rPr>
      </w:pPr>
    </w:p>
    <w:p w14:paraId="20F51522" w14:textId="2088AAAE" w:rsidR="000008C4" w:rsidRPr="00C146F2" w:rsidRDefault="009F6749" w:rsidP="00B23352">
      <w:pPr>
        <w:pStyle w:val="Paragraphedeliste"/>
        <w:numPr>
          <w:ilvl w:val="1"/>
          <w:numId w:val="1"/>
        </w:numPr>
        <w:spacing w:after="0" w:line="276" w:lineRule="auto"/>
        <w:ind w:right="-20"/>
        <w:jc w:val="both"/>
        <w:rPr>
          <w:rFonts w:ascii="Tahoma" w:eastAsia="Calibri" w:hAnsi="Tahoma" w:cs="Tahoma"/>
          <w:color w:val="000000" w:themeColor="text1"/>
          <w:sz w:val="20"/>
          <w:szCs w:val="20"/>
          <w:lang w:val="fr-BE"/>
        </w:rPr>
      </w:pPr>
      <w:proofErr w:type="gramStart"/>
      <w:r w:rsidRPr="00C146F2">
        <w:rPr>
          <w:rFonts w:ascii="Tahoma" w:eastAsia="Calibri" w:hAnsi="Tahoma" w:cs="Tahoma"/>
          <w:color w:val="000000" w:themeColor="text1"/>
          <w:sz w:val="20"/>
          <w:szCs w:val="20"/>
          <w:lang w:val="fr-BE"/>
        </w:rPr>
        <w:t>tous</w:t>
      </w:r>
      <w:proofErr w:type="gramEnd"/>
      <w:r w:rsidRPr="00C146F2">
        <w:rPr>
          <w:rFonts w:ascii="Tahoma" w:eastAsia="Calibri" w:hAnsi="Tahoma" w:cs="Tahoma"/>
          <w:color w:val="000000" w:themeColor="text1"/>
          <w:sz w:val="20"/>
          <w:szCs w:val="20"/>
          <w:lang w:val="fr-BE"/>
        </w:rPr>
        <w:t xml:space="preserve"> les </w:t>
      </w:r>
      <w:r w:rsidR="008827AC">
        <w:rPr>
          <w:rFonts w:ascii="Tahoma" w:eastAsia="Calibri" w:hAnsi="Tahoma" w:cs="Tahoma"/>
          <w:color w:val="000000" w:themeColor="text1"/>
          <w:sz w:val="20"/>
          <w:szCs w:val="20"/>
          <w:lang w:val="fr-BE"/>
        </w:rPr>
        <w:t xml:space="preserve">belges, </w:t>
      </w:r>
      <w:r w:rsidRPr="00C146F2">
        <w:rPr>
          <w:rFonts w:ascii="Tahoma" w:eastAsia="Calibri" w:hAnsi="Tahoma" w:cs="Tahoma"/>
          <w:color w:val="000000" w:themeColor="text1"/>
          <w:sz w:val="20"/>
          <w:szCs w:val="20"/>
          <w:lang w:val="fr-BE"/>
        </w:rPr>
        <w:t xml:space="preserve">titulaires d'une carte </w:t>
      </w:r>
      <w:proofErr w:type="gramStart"/>
      <w:r w:rsidRPr="00C146F2">
        <w:rPr>
          <w:rFonts w:ascii="Tahoma" w:eastAsia="Calibri" w:hAnsi="Tahoma" w:cs="Tahoma"/>
          <w:color w:val="000000" w:themeColor="text1"/>
          <w:sz w:val="20"/>
          <w:szCs w:val="20"/>
          <w:lang w:val="fr-BE"/>
        </w:rPr>
        <w:t>PMR</w:t>
      </w:r>
      <w:r w:rsidR="000008C4" w:rsidRPr="00C146F2">
        <w:rPr>
          <w:rFonts w:ascii="Tahoma" w:eastAsia="Calibri" w:hAnsi="Tahoma" w:cs="Tahoma"/>
          <w:color w:val="000000" w:themeColor="text1"/>
          <w:sz w:val="20"/>
          <w:szCs w:val="20"/>
          <w:lang w:val="fr-BE"/>
        </w:rPr>
        <w:t>;</w:t>
      </w:r>
      <w:proofErr w:type="gramEnd"/>
    </w:p>
    <w:p w14:paraId="75387AB0" w14:textId="12BC824D" w:rsidR="000008C4" w:rsidRPr="00C146F2" w:rsidRDefault="009F6749" w:rsidP="00B23352">
      <w:pPr>
        <w:pStyle w:val="Paragraphedeliste"/>
        <w:numPr>
          <w:ilvl w:val="1"/>
          <w:numId w:val="1"/>
        </w:numPr>
        <w:spacing w:after="0" w:line="276" w:lineRule="auto"/>
        <w:ind w:right="-20"/>
        <w:jc w:val="both"/>
        <w:rPr>
          <w:rFonts w:ascii="Tahoma" w:eastAsia="Calibri" w:hAnsi="Tahoma" w:cs="Tahoma"/>
          <w:color w:val="000000" w:themeColor="text1"/>
          <w:sz w:val="20"/>
          <w:szCs w:val="20"/>
          <w:lang w:val="fr-BE"/>
        </w:rPr>
      </w:pPr>
      <w:proofErr w:type="gramStart"/>
      <w:r w:rsidRPr="00C146F2">
        <w:rPr>
          <w:rFonts w:ascii="Tahoma" w:eastAsia="Calibri" w:hAnsi="Tahoma" w:cs="Tahoma"/>
          <w:color w:val="000000" w:themeColor="text1"/>
          <w:sz w:val="20"/>
          <w:szCs w:val="20"/>
          <w:lang w:val="fr-BE"/>
        </w:rPr>
        <w:t>tous</w:t>
      </w:r>
      <w:proofErr w:type="gramEnd"/>
      <w:r w:rsidRPr="00C146F2">
        <w:rPr>
          <w:rFonts w:ascii="Tahoma" w:eastAsia="Calibri" w:hAnsi="Tahoma" w:cs="Tahoma"/>
          <w:color w:val="000000" w:themeColor="text1"/>
          <w:sz w:val="20"/>
          <w:szCs w:val="20"/>
          <w:lang w:val="fr-BE"/>
        </w:rPr>
        <w:t xml:space="preserve"> les </w:t>
      </w:r>
      <w:r w:rsidR="008827AC">
        <w:rPr>
          <w:rFonts w:ascii="Tahoma" w:eastAsia="Calibri" w:hAnsi="Tahoma" w:cs="Tahoma"/>
          <w:color w:val="000000" w:themeColor="text1"/>
          <w:sz w:val="20"/>
          <w:szCs w:val="20"/>
          <w:lang w:val="fr-BE"/>
        </w:rPr>
        <w:t xml:space="preserve">étrangers, </w:t>
      </w:r>
      <w:r w:rsidRPr="00C146F2">
        <w:rPr>
          <w:rFonts w:ascii="Tahoma" w:eastAsia="Calibri" w:hAnsi="Tahoma" w:cs="Tahoma"/>
          <w:color w:val="000000" w:themeColor="text1"/>
          <w:sz w:val="20"/>
          <w:szCs w:val="20"/>
          <w:lang w:val="fr-BE"/>
        </w:rPr>
        <w:t xml:space="preserve">titulaires d'une carte de stationnement de modèle européen pour </w:t>
      </w:r>
      <w:r w:rsidR="00BC7181" w:rsidRPr="00C146F2">
        <w:rPr>
          <w:rFonts w:ascii="Tahoma" w:eastAsia="Calibri" w:hAnsi="Tahoma" w:cs="Tahoma"/>
          <w:color w:val="000000" w:themeColor="text1"/>
          <w:sz w:val="20"/>
          <w:szCs w:val="20"/>
          <w:lang w:val="fr-BE"/>
        </w:rPr>
        <w:t xml:space="preserve">personnes en situation de </w:t>
      </w:r>
      <w:proofErr w:type="gramStart"/>
      <w:r w:rsidR="00BC7181" w:rsidRPr="00C146F2">
        <w:rPr>
          <w:rFonts w:ascii="Tahoma" w:eastAsia="Calibri" w:hAnsi="Tahoma" w:cs="Tahoma"/>
          <w:color w:val="000000" w:themeColor="text1"/>
          <w:sz w:val="20"/>
          <w:szCs w:val="20"/>
          <w:lang w:val="fr-BE"/>
        </w:rPr>
        <w:t>handicap</w:t>
      </w:r>
      <w:r w:rsidR="000008C4" w:rsidRPr="00C146F2">
        <w:rPr>
          <w:rFonts w:ascii="Tahoma" w:eastAsia="Calibri" w:hAnsi="Tahoma" w:cs="Tahoma"/>
          <w:color w:val="000000" w:themeColor="text1"/>
          <w:sz w:val="20"/>
          <w:szCs w:val="20"/>
          <w:lang w:val="fr-BE"/>
        </w:rPr>
        <w:t>;</w:t>
      </w:r>
      <w:proofErr w:type="gramEnd"/>
    </w:p>
    <w:p w14:paraId="5E3DFE3C" w14:textId="3AB47987" w:rsidR="002C3E5E" w:rsidRPr="00C146F2" w:rsidRDefault="009F6749" w:rsidP="0042315B">
      <w:pPr>
        <w:pStyle w:val="Paragraphedeliste"/>
        <w:numPr>
          <w:ilvl w:val="1"/>
          <w:numId w:val="1"/>
        </w:numPr>
        <w:spacing w:after="0" w:line="276" w:lineRule="auto"/>
        <w:ind w:right="-20"/>
        <w:jc w:val="both"/>
        <w:rPr>
          <w:rFonts w:ascii="Tahoma" w:eastAsia="Calibri" w:hAnsi="Tahoma" w:cs="Tahoma"/>
          <w:color w:val="000000" w:themeColor="text1"/>
          <w:sz w:val="20"/>
          <w:szCs w:val="20"/>
          <w:lang w:val="fr-BE"/>
        </w:rPr>
      </w:pPr>
      <w:proofErr w:type="gramStart"/>
      <w:r w:rsidRPr="00C146F2">
        <w:rPr>
          <w:rFonts w:ascii="Tahoma" w:eastAsia="Calibri" w:hAnsi="Tahoma" w:cs="Tahoma"/>
          <w:color w:val="000000" w:themeColor="text1"/>
          <w:sz w:val="20"/>
          <w:szCs w:val="20"/>
          <w:lang w:val="fr-BE"/>
        </w:rPr>
        <w:t>toutes</w:t>
      </w:r>
      <w:proofErr w:type="gramEnd"/>
      <w:r w:rsidRPr="00C146F2">
        <w:rPr>
          <w:rFonts w:ascii="Tahoma" w:eastAsia="Calibri" w:hAnsi="Tahoma" w:cs="Tahoma"/>
          <w:color w:val="000000" w:themeColor="text1"/>
          <w:sz w:val="20"/>
          <w:szCs w:val="20"/>
          <w:lang w:val="fr-BE"/>
        </w:rPr>
        <w:t xml:space="preserve"> les villes et </w:t>
      </w:r>
      <w:r w:rsidR="0042315B">
        <w:rPr>
          <w:rFonts w:ascii="Tahoma" w:eastAsia="Calibri" w:hAnsi="Tahoma" w:cs="Tahoma"/>
          <w:color w:val="000000" w:themeColor="text1"/>
          <w:sz w:val="20"/>
          <w:szCs w:val="20"/>
          <w:lang w:val="fr-BE"/>
        </w:rPr>
        <w:t>communes</w:t>
      </w:r>
      <w:r w:rsidR="008827AC">
        <w:rPr>
          <w:rFonts w:ascii="Tahoma" w:eastAsia="Calibri" w:hAnsi="Tahoma" w:cs="Tahoma"/>
          <w:color w:val="000000" w:themeColor="text1"/>
          <w:sz w:val="20"/>
          <w:szCs w:val="20"/>
          <w:lang w:val="fr-BE"/>
        </w:rPr>
        <w:t xml:space="preserve"> </w:t>
      </w:r>
      <w:r w:rsidRPr="00C146F2">
        <w:rPr>
          <w:rFonts w:ascii="Tahoma" w:eastAsia="Calibri" w:hAnsi="Tahoma" w:cs="Tahoma"/>
          <w:color w:val="000000" w:themeColor="text1"/>
          <w:sz w:val="20"/>
          <w:szCs w:val="20"/>
          <w:lang w:val="fr-BE"/>
        </w:rPr>
        <w:t>belges qui souhaitent utiliser le système</w:t>
      </w:r>
      <w:r w:rsidR="000008C4" w:rsidRPr="00C146F2">
        <w:rPr>
          <w:rFonts w:ascii="Tahoma" w:eastAsia="Calibri" w:hAnsi="Tahoma" w:cs="Tahoma"/>
          <w:color w:val="000000" w:themeColor="text1"/>
          <w:sz w:val="20"/>
          <w:szCs w:val="20"/>
          <w:lang w:val="fr-BE"/>
        </w:rPr>
        <w:t>.</w:t>
      </w:r>
    </w:p>
    <w:p w14:paraId="337977B0" w14:textId="77777777" w:rsidR="00CC7AC6" w:rsidRPr="00C146F2" w:rsidRDefault="00CC7AC6" w:rsidP="00B23352">
      <w:pPr>
        <w:spacing w:after="0" w:line="276" w:lineRule="auto"/>
        <w:ind w:right="-20"/>
        <w:jc w:val="both"/>
        <w:rPr>
          <w:rFonts w:ascii="Tahoma" w:eastAsia="Calibri" w:hAnsi="Tahoma" w:cs="Tahoma"/>
          <w:color w:val="000000" w:themeColor="text1"/>
          <w:sz w:val="20"/>
          <w:szCs w:val="20"/>
          <w:lang w:val="fr-BE"/>
        </w:rPr>
      </w:pPr>
    </w:p>
    <w:p w14:paraId="3FDFF5A0" w14:textId="1D7A815D" w:rsidR="00596BD2" w:rsidRPr="00C146F2" w:rsidRDefault="00856992" w:rsidP="00856992">
      <w:pPr>
        <w:spacing w:after="0" w:line="276" w:lineRule="auto"/>
        <w:ind w:left="360" w:right="-20"/>
        <w:jc w:val="both"/>
        <w:rPr>
          <w:rFonts w:ascii="Tahoma" w:eastAsia="Calibri" w:hAnsi="Tahoma" w:cs="Tahoma"/>
          <w:i/>
          <w:iCs/>
          <w:color w:val="000000" w:themeColor="text1"/>
          <w:sz w:val="20"/>
          <w:szCs w:val="20"/>
          <w:lang w:val="fr-BE"/>
        </w:rPr>
      </w:pPr>
      <w:r w:rsidRPr="00C146F2">
        <w:rPr>
          <w:rFonts w:ascii="Tahoma" w:eastAsia="Calibri" w:hAnsi="Tahoma" w:cs="Tahoma"/>
          <w:color w:val="000000" w:themeColor="text1"/>
          <w:sz w:val="20"/>
          <w:szCs w:val="20"/>
          <w:lang w:val="fr-BE"/>
        </w:rPr>
        <w:t xml:space="preserve">Lors de la réunion de la commission du 9 janvier 2024, le ministre flamand de l'Intérieur (de l'époque) a également confirmé </w:t>
      </w:r>
      <w:r w:rsidR="00047A09" w:rsidRPr="00047A09">
        <w:rPr>
          <w:rFonts w:ascii="Tahoma" w:eastAsia="Calibri" w:hAnsi="Tahoma" w:cs="Tahoma"/>
          <w:color w:val="000000" w:themeColor="text1"/>
          <w:sz w:val="20"/>
          <w:szCs w:val="20"/>
          <w:lang w:val="fr-BE"/>
        </w:rPr>
        <w:t>la volonté de permettre à chaque commune d'utiliser la base de données</w:t>
      </w:r>
      <w:r w:rsidRPr="00C146F2">
        <w:rPr>
          <w:rFonts w:ascii="Tahoma" w:eastAsia="Calibri" w:hAnsi="Tahoma" w:cs="Tahoma"/>
          <w:i/>
          <w:iCs/>
          <w:color w:val="000000" w:themeColor="text1"/>
          <w:sz w:val="20"/>
          <w:szCs w:val="20"/>
          <w:lang w:val="fr-BE"/>
        </w:rPr>
        <w:t xml:space="preserve"> (</w:t>
      </w:r>
      <w:r w:rsidR="00F060F9" w:rsidRPr="00C146F2">
        <w:rPr>
          <w:rFonts w:ascii="Tahoma" w:eastAsia="Calibri" w:hAnsi="Tahoma" w:cs="Tahoma"/>
          <w:i/>
          <w:iCs/>
          <w:color w:val="000000" w:themeColor="text1"/>
          <w:sz w:val="20"/>
          <w:szCs w:val="20"/>
          <w:lang w:val="fr-BE"/>
        </w:rPr>
        <w:t>l’Outil</w:t>
      </w:r>
      <w:r w:rsidRPr="00C146F2">
        <w:rPr>
          <w:rFonts w:ascii="Tahoma" w:eastAsia="Calibri" w:hAnsi="Tahoma" w:cs="Tahoma"/>
          <w:i/>
          <w:iCs/>
          <w:color w:val="000000" w:themeColor="text1"/>
          <w:sz w:val="20"/>
          <w:szCs w:val="20"/>
          <w:lang w:val="fr-BE"/>
        </w:rPr>
        <w:t xml:space="preserve">) pour vérifier, sur la base d'une plaque d'immatriculation, si un droit de stationnement valide est lié à cette plaque. Les modalités de ce contrôle numérique </w:t>
      </w:r>
      <w:r w:rsidR="008F17A6" w:rsidRPr="008F17A6">
        <w:rPr>
          <w:rFonts w:ascii="Tahoma" w:eastAsia="Calibri" w:hAnsi="Tahoma" w:cs="Tahoma"/>
          <w:i/>
          <w:iCs/>
          <w:color w:val="000000" w:themeColor="text1"/>
          <w:sz w:val="20"/>
          <w:szCs w:val="20"/>
          <w:lang w:val="fr-BE"/>
        </w:rPr>
        <w:t>incombent à la commune concernée</w:t>
      </w:r>
      <w:r w:rsidRPr="00C146F2">
        <w:rPr>
          <w:rFonts w:ascii="Tahoma" w:eastAsia="Calibri" w:hAnsi="Tahoma" w:cs="Tahoma"/>
          <w:i/>
          <w:iCs/>
          <w:color w:val="000000" w:themeColor="text1"/>
          <w:sz w:val="20"/>
          <w:szCs w:val="20"/>
          <w:lang w:val="fr-BE"/>
        </w:rPr>
        <w:t xml:space="preserve">. </w:t>
      </w:r>
      <w:r w:rsidR="006456B6">
        <w:rPr>
          <w:rFonts w:ascii="Tahoma" w:eastAsia="Calibri" w:hAnsi="Tahoma" w:cs="Tahoma"/>
          <w:i/>
          <w:iCs/>
          <w:color w:val="000000" w:themeColor="text1"/>
          <w:sz w:val="20"/>
          <w:szCs w:val="20"/>
          <w:lang w:val="fr-BE"/>
        </w:rPr>
        <w:t>A cette fin, e</w:t>
      </w:r>
      <w:r w:rsidRPr="00C146F2">
        <w:rPr>
          <w:rFonts w:ascii="Tahoma" w:eastAsia="Calibri" w:hAnsi="Tahoma" w:cs="Tahoma"/>
          <w:i/>
          <w:iCs/>
          <w:color w:val="000000" w:themeColor="text1"/>
          <w:sz w:val="20"/>
          <w:szCs w:val="20"/>
          <w:lang w:val="fr-BE"/>
        </w:rPr>
        <w:t>lle peut déployer une scan</w:t>
      </w:r>
      <w:r w:rsidR="008F17A6">
        <w:rPr>
          <w:rFonts w:ascii="Tahoma" w:eastAsia="Calibri" w:hAnsi="Tahoma" w:cs="Tahoma"/>
          <w:i/>
          <w:iCs/>
          <w:color w:val="000000" w:themeColor="text1"/>
          <w:sz w:val="20"/>
          <w:szCs w:val="20"/>
          <w:lang w:val="fr-BE"/>
        </w:rPr>
        <w:t>-</w:t>
      </w:r>
      <w:r w:rsidRPr="00C146F2">
        <w:rPr>
          <w:rFonts w:ascii="Tahoma" w:eastAsia="Calibri" w:hAnsi="Tahoma" w:cs="Tahoma"/>
          <w:i/>
          <w:iCs/>
          <w:color w:val="000000" w:themeColor="text1"/>
          <w:sz w:val="20"/>
          <w:szCs w:val="20"/>
          <w:lang w:val="fr-BE"/>
        </w:rPr>
        <w:t>car, utiliser un scanner portable et elle peut également utiliser d'autres applications logicielles.</w:t>
      </w:r>
    </w:p>
    <w:p w14:paraId="447CC16F" w14:textId="77777777" w:rsidR="00856992" w:rsidRPr="00C146F2" w:rsidRDefault="00856992" w:rsidP="00856992">
      <w:pPr>
        <w:spacing w:after="0" w:line="276" w:lineRule="auto"/>
        <w:ind w:left="360" w:right="-20"/>
        <w:jc w:val="both"/>
        <w:rPr>
          <w:rFonts w:ascii="Tahoma" w:eastAsia="Calibri" w:hAnsi="Tahoma" w:cs="Tahoma"/>
          <w:color w:val="000000" w:themeColor="text1"/>
          <w:sz w:val="20"/>
          <w:szCs w:val="20"/>
          <w:lang w:val="fr-BE"/>
        </w:rPr>
      </w:pPr>
    </w:p>
    <w:p w14:paraId="5FA0F21D" w14:textId="5CB0E098" w:rsidR="00133EC9" w:rsidRPr="00C146F2" w:rsidRDefault="00856992" w:rsidP="0042315B">
      <w:pPr>
        <w:pStyle w:val="Paragraphedeliste"/>
        <w:spacing w:after="0" w:line="276" w:lineRule="auto"/>
        <w:ind w:left="360" w:right="-20"/>
        <w:jc w:val="both"/>
        <w:rPr>
          <w:rFonts w:ascii="Tahoma" w:eastAsia="Calibri" w:hAnsi="Tahoma" w:cs="Tahoma"/>
          <w:color w:val="000000" w:themeColor="text1"/>
          <w:sz w:val="20"/>
          <w:szCs w:val="20"/>
          <w:lang w:val="fr-BE"/>
        </w:rPr>
      </w:pPr>
      <w:r w:rsidRPr="00C146F2">
        <w:rPr>
          <w:rFonts w:ascii="Tahoma" w:eastAsia="Calibri" w:hAnsi="Tahoma" w:cs="Tahoma"/>
          <w:color w:val="000000" w:themeColor="text1"/>
          <w:sz w:val="20"/>
          <w:szCs w:val="20"/>
          <w:lang w:val="fr-BE"/>
        </w:rPr>
        <w:t>En tant que détenteur des droits intellectuels, MPA met</w:t>
      </w:r>
      <w:r w:rsidR="00047A09">
        <w:rPr>
          <w:rFonts w:ascii="Tahoma" w:eastAsia="Calibri" w:hAnsi="Tahoma" w:cs="Tahoma"/>
          <w:color w:val="000000" w:themeColor="text1"/>
          <w:sz w:val="20"/>
          <w:szCs w:val="20"/>
          <w:lang w:val="fr-BE"/>
        </w:rPr>
        <w:t xml:space="preserve">, </w:t>
      </w:r>
      <w:r w:rsidR="00047A09" w:rsidRPr="00DB367D">
        <w:rPr>
          <w:rFonts w:ascii="Tahoma" w:eastAsia="Calibri" w:hAnsi="Tahoma" w:cs="Tahoma"/>
          <w:color w:val="000000" w:themeColor="text1"/>
          <w:sz w:val="20"/>
          <w:szCs w:val="20"/>
          <w:lang w:val="fr-BE"/>
        </w:rPr>
        <w:t>avec la présent</w:t>
      </w:r>
      <w:r w:rsidR="00047A09">
        <w:rPr>
          <w:rFonts w:ascii="Tahoma" w:eastAsia="Calibri" w:hAnsi="Tahoma" w:cs="Tahoma"/>
          <w:color w:val="000000" w:themeColor="text1"/>
          <w:sz w:val="20"/>
          <w:szCs w:val="20"/>
          <w:lang w:val="fr-BE"/>
        </w:rPr>
        <w:t>e</w:t>
      </w:r>
      <w:r w:rsidR="00047A09" w:rsidRPr="00DB367D">
        <w:rPr>
          <w:rFonts w:ascii="Tahoma" w:eastAsia="Calibri" w:hAnsi="Tahoma" w:cs="Tahoma"/>
          <w:color w:val="000000" w:themeColor="text1"/>
          <w:sz w:val="20"/>
          <w:szCs w:val="20"/>
          <w:lang w:val="fr-BE"/>
        </w:rPr>
        <w:t xml:space="preserve"> Convention</w:t>
      </w:r>
      <w:r w:rsidR="00047A09">
        <w:rPr>
          <w:rFonts w:ascii="Tahoma" w:eastAsia="Calibri" w:hAnsi="Tahoma" w:cs="Tahoma"/>
          <w:color w:val="000000" w:themeColor="text1"/>
          <w:sz w:val="20"/>
          <w:szCs w:val="20"/>
          <w:lang w:val="fr-BE"/>
        </w:rPr>
        <w:t>,</w:t>
      </w:r>
      <w:r w:rsidRPr="00C146F2">
        <w:rPr>
          <w:rFonts w:ascii="Tahoma" w:eastAsia="Calibri" w:hAnsi="Tahoma" w:cs="Tahoma"/>
          <w:color w:val="000000" w:themeColor="text1"/>
          <w:sz w:val="20"/>
          <w:szCs w:val="20"/>
          <w:lang w:val="fr-BE"/>
        </w:rPr>
        <w:t xml:space="preserve"> </w:t>
      </w:r>
      <w:r w:rsidR="00F060F9" w:rsidRPr="00C146F2">
        <w:rPr>
          <w:rFonts w:ascii="Tahoma" w:eastAsia="Calibri" w:hAnsi="Tahoma" w:cs="Tahoma"/>
          <w:color w:val="000000" w:themeColor="text1"/>
          <w:sz w:val="20"/>
          <w:szCs w:val="20"/>
          <w:lang w:val="fr-BE"/>
        </w:rPr>
        <w:t>l’Outil</w:t>
      </w:r>
      <w:r w:rsidRPr="00C146F2">
        <w:rPr>
          <w:rFonts w:ascii="Tahoma" w:eastAsia="Calibri" w:hAnsi="Tahoma" w:cs="Tahoma"/>
          <w:color w:val="000000" w:themeColor="text1"/>
          <w:sz w:val="20"/>
          <w:szCs w:val="20"/>
          <w:lang w:val="fr-BE"/>
        </w:rPr>
        <w:t xml:space="preserve"> (y compris les services d'hébergement, de maintenance et de SMS associés), à la disposition des villes et </w:t>
      </w:r>
      <w:r w:rsidR="0042315B">
        <w:rPr>
          <w:rFonts w:ascii="Tahoma" w:eastAsia="Calibri" w:hAnsi="Tahoma" w:cs="Tahoma"/>
          <w:color w:val="000000" w:themeColor="text1"/>
          <w:sz w:val="20"/>
          <w:szCs w:val="20"/>
          <w:lang w:val="fr-BE"/>
        </w:rPr>
        <w:t xml:space="preserve">communes </w:t>
      </w:r>
      <w:r w:rsidRPr="00C146F2">
        <w:rPr>
          <w:rFonts w:ascii="Tahoma" w:eastAsia="Calibri" w:hAnsi="Tahoma" w:cs="Tahoma"/>
          <w:color w:val="000000" w:themeColor="text1"/>
          <w:sz w:val="20"/>
          <w:szCs w:val="20"/>
          <w:lang w:val="fr-BE"/>
        </w:rPr>
        <w:t xml:space="preserve">belges qui souhaitent </w:t>
      </w:r>
      <w:r w:rsidR="00D30A78" w:rsidRPr="00C146F2">
        <w:rPr>
          <w:rFonts w:ascii="Tahoma" w:eastAsia="Calibri" w:hAnsi="Tahoma" w:cs="Tahoma"/>
          <w:color w:val="000000" w:themeColor="text1"/>
          <w:sz w:val="20"/>
          <w:szCs w:val="20"/>
          <w:lang w:val="fr-BE"/>
        </w:rPr>
        <w:t>l’</w:t>
      </w:r>
      <w:r w:rsidRPr="00C146F2">
        <w:rPr>
          <w:rFonts w:ascii="Tahoma" w:eastAsia="Calibri" w:hAnsi="Tahoma" w:cs="Tahoma"/>
          <w:color w:val="000000" w:themeColor="text1"/>
          <w:sz w:val="20"/>
          <w:szCs w:val="20"/>
          <w:lang w:val="fr-BE"/>
        </w:rPr>
        <w:t xml:space="preserve">utiliser dans le cadre de leur politique de stationnement (numérisée) et de </w:t>
      </w:r>
      <w:r w:rsidR="008F17A6">
        <w:rPr>
          <w:rFonts w:ascii="Tahoma" w:eastAsia="Calibri" w:hAnsi="Tahoma" w:cs="Tahoma"/>
          <w:color w:val="000000" w:themeColor="text1"/>
          <w:sz w:val="20"/>
          <w:szCs w:val="20"/>
          <w:lang w:val="fr-BE"/>
        </w:rPr>
        <w:t xml:space="preserve">son </w:t>
      </w:r>
      <w:r w:rsidRPr="00C146F2">
        <w:rPr>
          <w:rFonts w:ascii="Tahoma" w:eastAsia="Calibri" w:hAnsi="Tahoma" w:cs="Tahoma"/>
          <w:color w:val="000000" w:themeColor="text1"/>
          <w:sz w:val="20"/>
          <w:szCs w:val="20"/>
          <w:lang w:val="fr-BE"/>
        </w:rPr>
        <w:t>application.</w:t>
      </w:r>
    </w:p>
    <w:p w14:paraId="2FD5A7A4" w14:textId="77777777" w:rsidR="00856992" w:rsidRPr="00C146F2" w:rsidRDefault="00856992" w:rsidP="00B23352">
      <w:pPr>
        <w:pStyle w:val="Paragraphedeliste"/>
        <w:spacing w:after="0" w:line="276" w:lineRule="auto"/>
        <w:ind w:left="360" w:right="-20"/>
        <w:jc w:val="both"/>
        <w:rPr>
          <w:rFonts w:ascii="Tahoma" w:eastAsia="Calibri" w:hAnsi="Tahoma" w:cs="Tahoma"/>
          <w:color w:val="000000" w:themeColor="text1"/>
          <w:sz w:val="20"/>
          <w:szCs w:val="20"/>
          <w:lang w:val="fr-BE"/>
        </w:rPr>
      </w:pPr>
    </w:p>
    <w:p w14:paraId="31C2CF8A" w14:textId="729ECEE8" w:rsidR="00133EC9" w:rsidRPr="00C146F2" w:rsidRDefault="00284A1D" w:rsidP="00284A1D">
      <w:pPr>
        <w:pStyle w:val="Paragraphedeliste"/>
        <w:numPr>
          <w:ilvl w:val="0"/>
          <w:numId w:val="34"/>
        </w:numPr>
        <w:spacing w:after="0" w:line="276" w:lineRule="auto"/>
        <w:ind w:right="-20"/>
        <w:jc w:val="both"/>
        <w:rPr>
          <w:rFonts w:ascii="Tahoma" w:eastAsia="Calibri" w:hAnsi="Tahoma" w:cs="Tahoma"/>
          <w:color w:val="000000" w:themeColor="text1"/>
          <w:sz w:val="20"/>
          <w:szCs w:val="20"/>
          <w:lang w:val="fr-BE"/>
        </w:rPr>
      </w:pPr>
      <w:bookmarkStart w:id="0" w:name="_Hlk182644185"/>
      <w:r w:rsidRPr="00C146F2">
        <w:rPr>
          <w:rFonts w:ascii="Tahoma" w:eastAsia="Calibri" w:hAnsi="Tahoma" w:cs="Tahoma"/>
          <w:color w:val="000000" w:themeColor="text1"/>
          <w:sz w:val="20"/>
          <w:szCs w:val="20"/>
          <w:lang w:val="fr-BE"/>
        </w:rPr>
        <w:t xml:space="preserve">Les parties reconnaissent qu'en tant que détenteur des droits intellectuels de </w:t>
      </w:r>
      <w:r w:rsidR="00F060F9" w:rsidRPr="00C146F2">
        <w:rPr>
          <w:rFonts w:ascii="Tahoma" w:eastAsia="Calibri" w:hAnsi="Tahoma" w:cs="Tahoma"/>
          <w:color w:val="000000" w:themeColor="text1"/>
          <w:sz w:val="20"/>
          <w:szCs w:val="20"/>
          <w:lang w:val="fr-BE"/>
        </w:rPr>
        <w:t>l’Outil</w:t>
      </w:r>
      <w:r w:rsidRPr="00C146F2">
        <w:rPr>
          <w:rFonts w:ascii="Tahoma" w:eastAsia="Calibri" w:hAnsi="Tahoma" w:cs="Tahoma"/>
          <w:color w:val="000000" w:themeColor="text1"/>
          <w:sz w:val="20"/>
          <w:szCs w:val="20"/>
          <w:lang w:val="fr-BE"/>
        </w:rPr>
        <w:t xml:space="preserve">, d'une part, et en tant que niveau (local) compétent pour la réglementation et l'application du stationnement payant pour les </w:t>
      </w:r>
      <w:r w:rsidR="00BC7181" w:rsidRPr="00C146F2">
        <w:rPr>
          <w:rFonts w:ascii="Tahoma" w:eastAsia="Calibri" w:hAnsi="Tahoma" w:cs="Tahoma"/>
          <w:color w:val="000000" w:themeColor="text1"/>
          <w:sz w:val="20"/>
          <w:szCs w:val="20"/>
          <w:lang w:val="fr-BE"/>
        </w:rPr>
        <w:t>personnes en situation de handicap</w:t>
      </w:r>
      <w:r w:rsidRPr="00C146F2">
        <w:rPr>
          <w:rFonts w:ascii="Tahoma" w:eastAsia="Calibri" w:hAnsi="Tahoma" w:cs="Tahoma"/>
          <w:color w:val="000000" w:themeColor="text1"/>
          <w:sz w:val="20"/>
          <w:szCs w:val="20"/>
          <w:lang w:val="fr-BE"/>
        </w:rPr>
        <w:t xml:space="preserve">, d'autre part, elles sont les seules parties qui peuvent utilement utiliser et/ou coopérer à la réalisation des objectifs d'intérêt public dans le domaine du droit de stationnement numérique pour les </w:t>
      </w:r>
      <w:r w:rsidR="00BC7181" w:rsidRPr="00C146F2">
        <w:rPr>
          <w:rFonts w:ascii="Tahoma" w:eastAsia="Calibri" w:hAnsi="Tahoma" w:cs="Tahoma"/>
          <w:color w:val="000000" w:themeColor="text1"/>
          <w:sz w:val="20"/>
          <w:szCs w:val="20"/>
          <w:lang w:val="fr-BE"/>
        </w:rPr>
        <w:t>personnes en situation de handicap</w:t>
      </w:r>
      <w:r w:rsidRPr="00C146F2">
        <w:rPr>
          <w:rFonts w:ascii="Tahoma" w:eastAsia="Calibri" w:hAnsi="Tahoma" w:cs="Tahoma"/>
          <w:color w:val="000000" w:themeColor="text1"/>
          <w:sz w:val="20"/>
          <w:szCs w:val="20"/>
          <w:lang w:val="fr-BE"/>
        </w:rPr>
        <w:t xml:space="preserve"> (y compris l'application de ce droit).</w:t>
      </w:r>
    </w:p>
    <w:p w14:paraId="34F23725" w14:textId="77777777" w:rsidR="00284A1D" w:rsidRPr="00C146F2" w:rsidRDefault="00284A1D" w:rsidP="00B23352">
      <w:pPr>
        <w:pStyle w:val="Paragraphedeliste"/>
        <w:spacing w:after="0" w:line="276" w:lineRule="auto"/>
        <w:ind w:left="360" w:right="-20"/>
        <w:jc w:val="both"/>
        <w:rPr>
          <w:rFonts w:ascii="Tahoma" w:eastAsia="Calibri" w:hAnsi="Tahoma" w:cs="Tahoma"/>
          <w:color w:val="000000" w:themeColor="text1"/>
          <w:sz w:val="20"/>
          <w:szCs w:val="20"/>
          <w:lang w:val="fr-BE"/>
        </w:rPr>
      </w:pPr>
    </w:p>
    <w:p w14:paraId="734E8BE6" w14:textId="7E279BF2" w:rsidR="009E116C" w:rsidRPr="004B3496" w:rsidRDefault="00284A1D" w:rsidP="00B23352">
      <w:pPr>
        <w:pStyle w:val="Paragraphedeliste"/>
        <w:spacing w:after="0" w:line="276" w:lineRule="auto"/>
        <w:ind w:left="360" w:right="-20"/>
        <w:jc w:val="both"/>
        <w:rPr>
          <w:rStyle w:val="normaltextrun"/>
          <w:rFonts w:ascii="Tahoma" w:eastAsia="Calibri" w:hAnsi="Tahoma" w:cs="Tahoma"/>
          <w:color w:val="000000" w:themeColor="text1"/>
          <w:sz w:val="20"/>
          <w:szCs w:val="20"/>
          <w:lang w:val="fr-BE"/>
        </w:rPr>
      </w:pPr>
      <w:r w:rsidRPr="00C146F2">
        <w:rPr>
          <w:rStyle w:val="normaltextrun"/>
          <w:rFonts w:ascii="Tahoma" w:hAnsi="Tahoma" w:cs="Tahoma"/>
          <w:color w:val="000000" w:themeColor="text1"/>
          <w:sz w:val="20"/>
          <w:szCs w:val="20"/>
          <w:lang w:val="fr-BE"/>
        </w:rPr>
        <w:lastRenderedPageBreak/>
        <w:t xml:space="preserve">Sur la base des raisons objectives et impérieuses d'intérêt public suivantes, MPA se trouve (également) dans une position unique, </w:t>
      </w:r>
      <w:r w:rsidR="00936F95" w:rsidRPr="00936F95">
        <w:rPr>
          <w:rStyle w:val="normaltextrun"/>
          <w:rFonts w:ascii="Tahoma" w:hAnsi="Tahoma" w:cs="Tahoma"/>
          <w:color w:val="000000" w:themeColor="text1"/>
          <w:sz w:val="20"/>
          <w:szCs w:val="20"/>
          <w:lang w:val="fr-BE"/>
        </w:rPr>
        <w:t xml:space="preserve">ce qui rend </w:t>
      </w:r>
      <w:r w:rsidR="00936F95">
        <w:rPr>
          <w:rStyle w:val="normaltextrun"/>
          <w:rFonts w:ascii="Tahoma" w:hAnsi="Tahoma" w:cs="Tahoma"/>
          <w:color w:val="000000" w:themeColor="text1"/>
          <w:sz w:val="20"/>
          <w:szCs w:val="20"/>
          <w:lang w:val="fr-BE"/>
        </w:rPr>
        <w:t>non nécessaire</w:t>
      </w:r>
      <w:r w:rsidR="00936F95" w:rsidRPr="00936F95">
        <w:rPr>
          <w:rStyle w:val="normaltextrun"/>
          <w:rFonts w:ascii="Tahoma" w:hAnsi="Tahoma" w:cs="Tahoma"/>
          <w:color w:val="000000" w:themeColor="text1"/>
          <w:sz w:val="20"/>
          <w:szCs w:val="20"/>
          <w:lang w:val="fr-BE"/>
        </w:rPr>
        <w:t xml:space="preserve"> </w:t>
      </w:r>
      <w:r w:rsidR="00936F95">
        <w:rPr>
          <w:rStyle w:val="normaltextrun"/>
          <w:rFonts w:ascii="Tahoma" w:hAnsi="Tahoma" w:cs="Tahoma"/>
          <w:color w:val="000000" w:themeColor="text1"/>
          <w:sz w:val="20"/>
          <w:szCs w:val="20"/>
          <w:lang w:val="fr-BE"/>
        </w:rPr>
        <w:t>la</w:t>
      </w:r>
      <w:r w:rsidR="00936F95" w:rsidRPr="00936F95">
        <w:rPr>
          <w:rStyle w:val="normaltextrun"/>
          <w:rFonts w:ascii="Tahoma" w:hAnsi="Tahoma" w:cs="Tahoma"/>
          <w:color w:val="000000" w:themeColor="text1"/>
          <w:sz w:val="20"/>
          <w:szCs w:val="20"/>
          <w:lang w:val="fr-BE"/>
        </w:rPr>
        <w:t xml:space="preserve"> consultation préalable du marché (par l'administration communale) en vue de la conclusion de la présente </w:t>
      </w:r>
      <w:proofErr w:type="gramStart"/>
      <w:r w:rsidR="00936F95" w:rsidRPr="00936F95">
        <w:rPr>
          <w:rStyle w:val="normaltextrun"/>
          <w:rFonts w:ascii="Tahoma" w:hAnsi="Tahoma" w:cs="Tahoma"/>
          <w:color w:val="000000" w:themeColor="text1"/>
          <w:sz w:val="20"/>
          <w:szCs w:val="20"/>
          <w:lang w:val="fr-BE"/>
        </w:rPr>
        <w:t>convention</w:t>
      </w:r>
      <w:r w:rsidR="00AC48D2" w:rsidRPr="004B3496">
        <w:rPr>
          <w:rStyle w:val="normaltextrun"/>
          <w:rFonts w:ascii="Tahoma" w:hAnsi="Tahoma" w:cs="Tahoma"/>
          <w:color w:val="000000" w:themeColor="text1"/>
          <w:sz w:val="20"/>
          <w:szCs w:val="20"/>
          <w:lang w:val="fr-BE"/>
        </w:rPr>
        <w:t>:</w:t>
      </w:r>
      <w:proofErr w:type="gramEnd"/>
    </w:p>
    <w:p w14:paraId="2224D044" w14:textId="77777777" w:rsidR="009E116C" w:rsidRPr="004B3496" w:rsidRDefault="009E116C" w:rsidP="00B23352">
      <w:pPr>
        <w:spacing w:after="0" w:line="276" w:lineRule="auto"/>
        <w:ind w:right="-20"/>
        <w:jc w:val="both"/>
        <w:rPr>
          <w:rStyle w:val="normaltextrun"/>
          <w:rFonts w:ascii="Tahoma" w:eastAsia="Calibri" w:hAnsi="Tahoma" w:cs="Tahoma"/>
          <w:color w:val="000000" w:themeColor="text1"/>
          <w:sz w:val="20"/>
          <w:szCs w:val="20"/>
          <w:lang w:val="fr-BE"/>
        </w:rPr>
      </w:pPr>
    </w:p>
    <w:p w14:paraId="1F05D63C" w14:textId="32F7345A" w:rsidR="004B3496" w:rsidRPr="004B3496" w:rsidRDefault="004B3496" w:rsidP="004B3496">
      <w:pPr>
        <w:pStyle w:val="pf0"/>
        <w:numPr>
          <w:ilvl w:val="0"/>
          <w:numId w:val="23"/>
        </w:numPr>
        <w:rPr>
          <w:rFonts w:ascii="Tahoma" w:hAnsi="Tahoma" w:cs="Tahoma"/>
          <w:sz w:val="20"/>
          <w:szCs w:val="20"/>
        </w:rPr>
      </w:pPr>
      <w:r w:rsidRPr="004B3496">
        <w:rPr>
          <w:rFonts w:ascii="Tahoma" w:hAnsi="Tahoma" w:cs="Tahoma"/>
          <w:color w:val="000000" w:themeColor="text1"/>
          <w:sz w:val="20"/>
          <w:szCs w:val="20"/>
        </w:rPr>
        <w:t>MPA est le détenteur des droits intellectuels de l’Outil</w:t>
      </w:r>
      <w:r w:rsidRPr="004B3496">
        <w:rPr>
          <w:rStyle w:val="cf01"/>
          <w:rFonts w:ascii="Tahoma" w:hAnsi="Tahoma" w:cs="Tahoma"/>
          <w:sz w:val="20"/>
          <w:szCs w:val="20"/>
        </w:rPr>
        <w:t>. Il n'existe sur le marché belge aucune autre solution similaire permettant de contrôler le droit de stationnement numérique pour les personnes en situation de handicap. En outre, cette solution permet à la commune - en tant qu'utilisateur désigné de l'outil - d'être déchargée de la plupart des tâches liées à son utilisation. En effet, l'Outil propose un service complet d'hébergement, de maintenance et de SMS.</w:t>
      </w:r>
    </w:p>
    <w:p w14:paraId="72A66F52" w14:textId="5087614E" w:rsidR="00170080" w:rsidRPr="004B3496" w:rsidRDefault="007F09C8" w:rsidP="00B23352">
      <w:pPr>
        <w:pStyle w:val="NormalWeb"/>
        <w:shd w:val="clear" w:color="auto" w:fill="FFFFFF"/>
        <w:spacing w:before="0" w:beforeAutospacing="0" w:after="0" w:afterAutospacing="0" w:line="276" w:lineRule="auto"/>
        <w:ind w:left="1080"/>
        <w:jc w:val="both"/>
        <w:rPr>
          <w:rFonts w:ascii="Tahoma" w:hAnsi="Tahoma" w:cs="Tahoma"/>
          <w:color w:val="000000" w:themeColor="text1"/>
          <w:sz w:val="20"/>
          <w:szCs w:val="20"/>
          <w:lang w:val="fr-BE"/>
        </w:rPr>
      </w:pPr>
      <w:r>
        <w:rPr>
          <w:rFonts w:ascii="Tahoma" w:hAnsi="Tahoma" w:cs="Tahoma"/>
          <w:color w:val="000000" w:themeColor="text1"/>
          <w:sz w:val="20"/>
          <w:szCs w:val="20"/>
          <w:lang w:val="fr-BE"/>
        </w:rPr>
        <w:t xml:space="preserve">Régulièrement, </w:t>
      </w:r>
      <w:r w:rsidR="00284A1D" w:rsidRPr="004B3496">
        <w:rPr>
          <w:rFonts w:ascii="Tahoma" w:hAnsi="Tahoma" w:cs="Tahoma"/>
          <w:color w:val="000000" w:themeColor="text1"/>
          <w:sz w:val="20"/>
          <w:szCs w:val="20"/>
          <w:lang w:val="fr-BE"/>
        </w:rPr>
        <w:t xml:space="preserve">MPA </w:t>
      </w:r>
      <w:r>
        <w:rPr>
          <w:rFonts w:ascii="Tahoma" w:hAnsi="Tahoma" w:cs="Tahoma"/>
          <w:color w:val="000000" w:themeColor="text1"/>
          <w:sz w:val="20"/>
          <w:szCs w:val="20"/>
          <w:lang w:val="fr-BE"/>
        </w:rPr>
        <w:t>prendra des dispositions</w:t>
      </w:r>
      <w:r w:rsidR="00284A1D" w:rsidRPr="004B3496">
        <w:rPr>
          <w:rFonts w:ascii="Tahoma" w:hAnsi="Tahoma" w:cs="Tahoma"/>
          <w:color w:val="000000" w:themeColor="text1"/>
          <w:sz w:val="20"/>
          <w:szCs w:val="20"/>
          <w:lang w:val="fr-BE"/>
        </w:rPr>
        <w:t xml:space="preserve"> </w:t>
      </w:r>
      <w:r>
        <w:rPr>
          <w:rFonts w:ascii="Tahoma" w:hAnsi="Tahoma" w:cs="Tahoma"/>
          <w:color w:val="000000" w:themeColor="text1"/>
          <w:sz w:val="20"/>
          <w:szCs w:val="20"/>
          <w:lang w:val="fr-BE"/>
        </w:rPr>
        <w:t>pour</w:t>
      </w:r>
      <w:r w:rsidRPr="004B3496">
        <w:rPr>
          <w:rFonts w:ascii="Tahoma" w:hAnsi="Tahoma" w:cs="Tahoma"/>
          <w:color w:val="000000" w:themeColor="text1"/>
          <w:sz w:val="20"/>
          <w:szCs w:val="20"/>
          <w:lang w:val="fr-BE"/>
        </w:rPr>
        <w:t xml:space="preserve"> </w:t>
      </w:r>
      <w:r w:rsidR="00284A1D" w:rsidRPr="004B3496">
        <w:rPr>
          <w:rFonts w:ascii="Tahoma" w:hAnsi="Tahoma" w:cs="Tahoma"/>
          <w:color w:val="000000" w:themeColor="text1"/>
          <w:sz w:val="20"/>
          <w:szCs w:val="20"/>
          <w:lang w:val="fr-BE"/>
        </w:rPr>
        <w:t>recherche</w:t>
      </w:r>
      <w:r>
        <w:rPr>
          <w:rFonts w:ascii="Tahoma" w:hAnsi="Tahoma" w:cs="Tahoma"/>
          <w:color w:val="000000" w:themeColor="text1"/>
          <w:sz w:val="20"/>
          <w:szCs w:val="20"/>
          <w:lang w:val="fr-BE"/>
        </w:rPr>
        <w:t>r</w:t>
      </w:r>
      <w:r w:rsidR="00284A1D" w:rsidRPr="004B3496">
        <w:rPr>
          <w:rFonts w:ascii="Tahoma" w:hAnsi="Tahoma" w:cs="Tahoma"/>
          <w:color w:val="000000" w:themeColor="text1"/>
          <w:sz w:val="20"/>
          <w:szCs w:val="20"/>
          <w:lang w:val="fr-BE"/>
        </w:rPr>
        <w:t xml:space="preserve"> (ou </w:t>
      </w:r>
      <w:r>
        <w:rPr>
          <w:rFonts w:ascii="Tahoma" w:hAnsi="Tahoma" w:cs="Tahoma"/>
          <w:color w:val="000000" w:themeColor="text1"/>
          <w:sz w:val="20"/>
          <w:szCs w:val="20"/>
          <w:lang w:val="fr-BE"/>
        </w:rPr>
        <w:t>s’assurera d’organiser une</w:t>
      </w:r>
      <w:r w:rsidRPr="004B3496">
        <w:rPr>
          <w:rFonts w:ascii="Tahoma" w:hAnsi="Tahoma" w:cs="Tahoma"/>
          <w:color w:val="000000" w:themeColor="text1"/>
          <w:sz w:val="20"/>
          <w:szCs w:val="20"/>
          <w:lang w:val="fr-BE"/>
        </w:rPr>
        <w:t xml:space="preserve"> </w:t>
      </w:r>
      <w:r w:rsidR="00284A1D" w:rsidRPr="004B3496">
        <w:rPr>
          <w:rFonts w:ascii="Tahoma" w:hAnsi="Tahoma" w:cs="Tahoma"/>
          <w:color w:val="000000" w:themeColor="text1"/>
          <w:sz w:val="20"/>
          <w:szCs w:val="20"/>
          <w:lang w:val="fr-BE"/>
        </w:rPr>
        <w:t xml:space="preserve">passation </w:t>
      </w:r>
      <w:r>
        <w:rPr>
          <w:rFonts w:ascii="Tahoma" w:hAnsi="Tahoma" w:cs="Tahoma"/>
          <w:color w:val="000000" w:themeColor="text1"/>
          <w:sz w:val="20"/>
          <w:szCs w:val="20"/>
          <w:lang w:val="fr-BE"/>
        </w:rPr>
        <w:t>de</w:t>
      </w:r>
      <w:r w:rsidRPr="004B3496">
        <w:rPr>
          <w:rFonts w:ascii="Tahoma" w:hAnsi="Tahoma" w:cs="Tahoma"/>
          <w:color w:val="000000" w:themeColor="text1"/>
          <w:sz w:val="20"/>
          <w:szCs w:val="20"/>
          <w:lang w:val="fr-BE"/>
        </w:rPr>
        <w:t xml:space="preserve"> </w:t>
      </w:r>
      <w:r w:rsidR="00284A1D" w:rsidRPr="004B3496">
        <w:rPr>
          <w:rFonts w:ascii="Tahoma" w:hAnsi="Tahoma" w:cs="Tahoma"/>
          <w:color w:val="000000" w:themeColor="text1"/>
          <w:sz w:val="20"/>
          <w:szCs w:val="20"/>
          <w:lang w:val="fr-BE"/>
        </w:rPr>
        <w:t xml:space="preserve">marché public pour la désignation) un ou plusieurs partenaires spécialisés qui seront </w:t>
      </w:r>
      <w:r>
        <w:rPr>
          <w:rFonts w:ascii="Tahoma" w:hAnsi="Tahoma" w:cs="Tahoma"/>
          <w:color w:val="000000" w:themeColor="text1"/>
          <w:sz w:val="20"/>
          <w:szCs w:val="20"/>
          <w:lang w:val="fr-BE"/>
        </w:rPr>
        <w:t>chargés</w:t>
      </w:r>
      <w:r w:rsidRPr="004B3496">
        <w:rPr>
          <w:rFonts w:ascii="Tahoma" w:hAnsi="Tahoma" w:cs="Tahoma"/>
          <w:color w:val="000000" w:themeColor="text1"/>
          <w:sz w:val="20"/>
          <w:szCs w:val="20"/>
          <w:lang w:val="fr-BE"/>
        </w:rPr>
        <w:t xml:space="preserve"> </w:t>
      </w:r>
      <w:r>
        <w:rPr>
          <w:rFonts w:ascii="Tahoma" w:hAnsi="Tahoma" w:cs="Tahoma"/>
          <w:color w:val="000000" w:themeColor="text1"/>
          <w:sz w:val="20"/>
          <w:szCs w:val="20"/>
          <w:lang w:val="fr-BE"/>
        </w:rPr>
        <w:t>de l’</w:t>
      </w:r>
      <w:r w:rsidR="00284A1D" w:rsidRPr="004B3496">
        <w:rPr>
          <w:rFonts w:ascii="Tahoma" w:hAnsi="Tahoma" w:cs="Tahoma"/>
          <w:color w:val="000000" w:themeColor="text1"/>
          <w:sz w:val="20"/>
          <w:szCs w:val="20"/>
          <w:lang w:val="fr-BE"/>
        </w:rPr>
        <w:t xml:space="preserve">hébergement, de </w:t>
      </w:r>
      <w:r>
        <w:rPr>
          <w:rFonts w:ascii="Tahoma" w:hAnsi="Tahoma" w:cs="Tahoma"/>
          <w:color w:val="000000" w:themeColor="text1"/>
          <w:sz w:val="20"/>
          <w:szCs w:val="20"/>
          <w:lang w:val="fr-BE"/>
        </w:rPr>
        <w:t xml:space="preserve">la </w:t>
      </w:r>
      <w:r w:rsidR="00284A1D" w:rsidRPr="004B3496">
        <w:rPr>
          <w:rFonts w:ascii="Tahoma" w:hAnsi="Tahoma" w:cs="Tahoma"/>
          <w:color w:val="000000" w:themeColor="text1"/>
          <w:sz w:val="20"/>
          <w:szCs w:val="20"/>
          <w:lang w:val="fr-BE"/>
        </w:rPr>
        <w:t xml:space="preserve">maintenance et </w:t>
      </w:r>
      <w:r>
        <w:rPr>
          <w:rFonts w:ascii="Tahoma" w:hAnsi="Tahoma" w:cs="Tahoma"/>
          <w:color w:val="000000" w:themeColor="text1"/>
          <w:sz w:val="20"/>
          <w:szCs w:val="20"/>
          <w:lang w:val="fr-BE"/>
        </w:rPr>
        <w:t>du service</w:t>
      </w:r>
      <w:r w:rsidRPr="004B3496">
        <w:rPr>
          <w:rFonts w:ascii="Tahoma" w:hAnsi="Tahoma" w:cs="Tahoma"/>
          <w:color w:val="000000" w:themeColor="text1"/>
          <w:sz w:val="20"/>
          <w:szCs w:val="20"/>
          <w:lang w:val="fr-BE"/>
        </w:rPr>
        <w:t xml:space="preserve"> </w:t>
      </w:r>
      <w:r w:rsidR="00284A1D" w:rsidRPr="004B3496">
        <w:rPr>
          <w:rFonts w:ascii="Tahoma" w:hAnsi="Tahoma" w:cs="Tahoma"/>
          <w:color w:val="000000" w:themeColor="text1"/>
          <w:sz w:val="20"/>
          <w:szCs w:val="20"/>
          <w:lang w:val="fr-BE"/>
        </w:rPr>
        <w:t xml:space="preserve">SMS, garantissant ainsi que </w:t>
      </w:r>
      <w:r w:rsidR="00F060F9" w:rsidRPr="004B3496">
        <w:rPr>
          <w:rFonts w:ascii="Tahoma" w:hAnsi="Tahoma" w:cs="Tahoma"/>
          <w:color w:val="000000" w:themeColor="text1"/>
          <w:sz w:val="20"/>
          <w:szCs w:val="20"/>
          <w:lang w:val="fr-BE"/>
        </w:rPr>
        <w:t>l’Outil</w:t>
      </w:r>
      <w:r w:rsidR="00284A1D" w:rsidRPr="004B3496">
        <w:rPr>
          <w:rFonts w:ascii="Tahoma" w:hAnsi="Tahoma" w:cs="Tahoma"/>
          <w:color w:val="000000" w:themeColor="text1"/>
          <w:sz w:val="20"/>
          <w:szCs w:val="20"/>
          <w:lang w:val="fr-BE"/>
        </w:rPr>
        <w:t xml:space="preserve"> </w:t>
      </w:r>
      <w:r w:rsidR="008B5EF3">
        <w:rPr>
          <w:rFonts w:ascii="Tahoma" w:hAnsi="Tahoma" w:cs="Tahoma"/>
          <w:color w:val="000000" w:themeColor="text1"/>
          <w:sz w:val="20"/>
          <w:szCs w:val="20"/>
          <w:lang w:val="fr-BE"/>
        </w:rPr>
        <w:t xml:space="preserve">soit </w:t>
      </w:r>
      <w:r w:rsidR="00284A1D" w:rsidRPr="004B3496">
        <w:rPr>
          <w:rFonts w:ascii="Tahoma" w:hAnsi="Tahoma" w:cs="Tahoma"/>
          <w:color w:val="000000" w:themeColor="text1"/>
          <w:sz w:val="20"/>
          <w:szCs w:val="20"/>
          <w:lang w:val="fr-BE"/>
        </w:rPr>
        <w:t>hébergé, géré et maintenu par des partenaires possédant le niveau d'expertise et d'expérience souhaité</w:t>
      </w:r>
      <w:r w:rsidR="00170080" w:rsidRPr="004B3496">
        <w:rPr>
          <w:rFonts w:ascii="Tahoma" w:hAnsi="Tahoma" w:cs="Tahoma"/>
          <w:color w:val="000000" w:themeColor="text1"/>
          <w:sz w:val="20"/>
          <w:szCs w:val="20"/>
          <w:lang w:val="fr-BE"/>
        </w:rPr>
        <w:t xml:space="preserve">. </w:t>
      </w:r>
    </w:p>
    <w:p w14:paraId="79A3C295" w14:textId="77777777" w:rsidR="00170080" w:rsidRPr="004B3496" w:rsidRDefault="00170080" w:rsidP="00B23352">
      <w:pPr>
        <w:pStyle w:val="NormalWeb"/>
        <w:shd w:val="clear" w:color="auto" w:fill="FFFFFF"/>
        <w:spacing w:before="0" w:beforeAutospacing="0" w:after="0" w:afterAutospacing="0" w:line="276" w:lineRule="auto"/>
        <w:ind w:left="1080"/>
        <w:jc w:val="both"/>
        <w:rPr>
          <w:rFonts w:ascii="Tahoma" w:hAnsi="Tahoma" w:cs="Tahoma"/>
          <w:color w:val="000000" w:themeColor="text1"/>
          <w:sz w:val="20"/>
          <w:szCs w:val="20"/>
          <w:lang w:val="fr-BE"/>
        </w:rPr>
      </w:pPr>
    </w:p>
    <w:p w14:paraId="7F032012" w14:textId="30A884F5" w:rsidR="00170080" w:rsidRPr="00AE2154" w:rsidRDefault="00284A1D" w:rsidP="00B23352">
      <w:pPr>
        <w:pStyle w:val="NormalWeb"/>
        <w:shd w:val="clear" w:color="auto" w:fill="FFFFFF"/>
        <w:spacing w:before="0" w:beforeAutospacing="0" w:after="0" w:afterAutospacing="0" w:line="276" w:lineRule="auto"/>
        <w:ind w:left="1080"/>
        <w:jc w:val="both"/>
        <w:rPr>
          <w:rFonts w:ascii="Tahoma" w:hAnsi="Tahoma" w:cs="Tahoma"/>
          <w:color w:val="000000" w:themeColor="text1"/>
          <w:sz w:val="20"/>
          <w:szCs w:val="20"/>
          <w:lang w:val="fr-BE"/>
        </w:rPr>
      </w:pPr>
      <w:r w:rsidRPr="004B3496">
        <w:rPr>
          <w:rFonts w:ascii="Tahoma" w:hAnsi="Tahoma" w:cs="Tahoma"/>
          <w:color w:val="000000" w:themeColor="text1"/>
          <w:sz w:val="20"/>
          <w:szCs w:val="20"/>
          <w:lang w:val="fr-BE"/>
        </w:rPr>
        <w:t>Le droit d'utilis</w:t>
      </w:r>
      <w:r w:rsidR="0098562E">
        <w:rPr>
          <w:rFonts w:ascii="Tahoma" w:hAnsi="Tahoma" w:cs="Tahoma"/>
          <w:color w:val="000000" w:themeColor="text1"/>
          <w:sz w:val="20"/>
          <w:szCs w:val="20"/>
          <w:lang w:val="fr-BE"/>
        </w:rPr>
        <w:t>ation de</w:t>
      </w:r>
      <w:r w:rsidRPr="004B3496">
        <w:rPr>
          <w:rFonts w:ascii="Tahoma" w:hAnsi="Tahoma" w:cs="Tahoma"/>
          <w:color w:val="000000" w:themeColor="text1"/>
          <w:sz w:val="20"/>
          <w:szCs w:val="20"/>
          <w:lang w:val="fr-BE"/>
        </w:rPr>
        <w:t xml:space="preserve"> </w:t>
      </w:r>
      <w:r w:rsidR="00F060F9" w:rsidRPr="004B3496">
        <w:rPr>
          <w:rFonts w:ascii="Tahoma" w:hAnsi="Tahoma" w:cs="Tahoma"/>
          <w:color w:val="000000" w:themeColor="text1"/>
          <w:sz w:val="20"/>
          <w:szCs w:val="20"/>
          <w:lang w:val="fr-BE"/>
        </w:rPr>
        <w:t>l’Outil</w:t>
      </w:r>
      <w:r w:rsidRPr="004B3496">
        <w:rPr>
          <w:rFonts w:ascii="Tahoma" w:hAnsi="Tahoma" w:cs="Tahoma"/>
          <w:color w:val="000000" w:themeColor="text1"/>
          <w:sz w:val="20"/>
          <w:szCs w:val="20"/>
          <w:lang w:val="fr-BE"/>
        </w:rPr>
        <w:t xml:space="preserve"> est donc offert aux </w:t>
      </w:r>
      <w:r w:rsidR="00047A09">
        <w:rPr>
          <w:rFonts w:ascii="Tahoma" w:hAnsi="Tahoma" w:cs="Tahoma"/>
          <w:color w:val="000000" w:themeColor="text1"/>
          <w:sz w:val="20"/>
          <w:szCs w:val="20"/>
          <w:lang w:val="fr-BE"/>
        </w:rPr>
        <w:t>communes</w:t>
      </w:r>
      <w:r w:rsidR="007F09C8" w:rsidRPr="004B3496">
        <w:rPr>
          <w:rFonts w:ascii="Tahoma" w:hAnsi="Tahoma" w:cs="Tahoma"/>
          <w:color w:val="000000" w:themeColor="text1"/>
          <w:sz w:val="20"/>
          <w:szCs w:val="20"/>
          <w:lang w:val="fr-BE"/>
        </w:rPr>
        <w:t xml:space="preserve"> </w:t>
      </w:r>
      <w:r w:rsidR="0098562E" w:rsidRPr="0098562E">
        <w:rPr>
          <w:rFonts w:ascii="Tahoma" w:hAnsi="Tahoma" w:cs="Tahoma"/>
          <w:color w:val="000000" w:themeColor="text1"/>
          <w:sz w:val="20"/>
          <w:szCs w:val="20"/>
          <w:lang w:val="fr-BE"/>
        </w:rPr>
        <w:t xml:space="preserve">dans le cadre d'un package </w:t>
      </w:r>
      <w:proofErr w:type="gramStart"/>
      <w:r w:rsidR="0098562E" w:rsidRPr="0098562E">
        <w:rPr>
          <w:rFonts w:ascii="Tahoma" w:hAnsi="Tahoma" w:cs="Tahoma"/>
          <w:color w:val="000000" w:themeColor="text1"/>
          <w:sz w:val="20"/>
          <w:szCs w:val="20"/>
          <w:lang w:val="fr-BE"/>
        </w:rPr>
        <w:t>intégré</w:t>
      </w:r>
      <w:proofErr w:type="gramEnd"/>
      <w:r w:rsidR="0098562E" w:rsidRPr="0098562E">
        <w:rPr>
          <w:rFonts w:ascii="Tahoma" w:hAnsi="Tahoma" w:cs="Tahoma"/>
          <w:color w:val="000000" w:themeColor="text1"/>
          <w:sz w:val="20"/>
          <w:szCs w:val="20"/>
          <w:lang w:val="fr-BE"/>
        </w:rPr>
        <w:t xml:space="preserve"> comprenant à la fois l'utilisation de cet outil et la coopération avec différents partenaires spécialisés</w:t>
      </w:r>
      <w:r w:rsidR="00170080" w:rsidRPr="00AE2154">
        <w:rPr>
          <w:rFonts w:ascii="Tahoma" w:hAnsi="Tahoma" w:cs="Tahoma"/>
          <w:color w:val="000000" w:themeColor="text1"/>
          <w:sz w:val="20"/>
          <w:szCs w:val="20"/>
          <w:lang w:val="fr-BE"/>
        </w:rPr>
        <w:t xml:space="preserve">. </w:t>
      </w:r>
    </w:p>
    <w:p w14:paraId="37B4B5C4" w14:textId="77777777" w:rsidR="00A76F5A" w:rsidRPr="00AE2154" w:rsidRDefault="00A76F5A" w:rsidP="00B23352">
      <w:pPr>
        <w:pStyle w:val="NormalWeb"/>
        <w:shd w:val="clear" w:color="auto" w:fill="FFFFFF"/>
        <w:spacing w:before="0" w:beforeAutospacing="0" w:after="0" w:afterAutospacing="0" w:line="276" w:lineRule="auto"/>
        <w:ind w:left="1080"/>
        <w:jc w:val="both"/>
        <w:rPr>
          <w:rFonts w:ascii="Tahoma" w:hAnsi="Tahoma" w:cs="Tahoma"/>
          <w:color w:val="000000" w:themeColor="text1"/>
          <w:sz w:val="20"/>
          <w:szCs w:val="20"/>
          <w:lang w:val="fr-BE"/>
        </w:rPr>
      </w:pPr>
    </w:p>
    <w:p w14:paraId="239C652D" w14:textId="5E3D629F" w:rsidR="004B3496" w:rsidRPr="004B3496" w:rsidRDefault="004B3496" w:rsidP="004B3496">
      <w:pPr>
        <w:pStyle w:val="pf0"/>
        <w:numPr>
          <w:ilvl w:val="0"/>
          <w:numId w:val="23"/>
        </w:numPr>
        <w:rPr>
          <w:rFonts w:ascii="Tahoma" w:hAnsi="Tahoma" w:cs="Tahoma"/>
          <w:sz w:val="20"/>
          <w:szCs w:val="20"/>
        </w:rPr>
      </w:pPr>
      <w:r w:rsidRPr="004B3496">
        <w:rPr>
          <w:rFonts w:ascii="Tahoma" w:hAnsi="Tahoma" w:cs="Tahoma"/>
          <w:color w:val="000000" w:themeColor="text1"/>
          <w:sz w:val="20"/>
          <w:szCs w:val="20"/>
        </w:rPr>
        <w:t>MPA est le détenteur des droits intellectuels de l’Outil</w:t>
      </w:r>
      <w:r>
        <w:rPr>
          <w:rFonts w:ascii="Tahoma" w:hAnsi="Tahoma" w:cs="Tahoma"/>
          <w:color w:val="000000" w:themeColor="text1"/>
          <w:sz w:val="20"/>
          <w:szCs w:val="20"/>
        </w:rPr>
        <w:t xml:space="preserve">. </w:t>
      </w:r>
      <w:r w:rsidRPr="004B3496">
        <w:rPr>
          <w:rStyle w:val="cf01"/>
          <w:rFonts w:ascii="Tahoma" w:hAnsi="Tahoma" w:cs="Tahoma"/>
          <w:sz w:val="20"/>
          <w:szCs w:val="20"/>
        </w:rPr>
        <w:t>Celui-ci sera soutenu publiquement et désigné par UNIA, le Conseil supérieur national des personnes handicapées, le gouvernement fédéral et le gouvernement flamand comme seul outil susceptible d'être déployé dans toutes les villes et communes belges dans le cadre de la politique de stationnement (locale et numérisée) et de son application</w:t>
      </w:r>
    </w:p>
    <w:p w14:paraId="4A673481" w14:textId="77777777" w:rsidR="00F94134" w:rsidRPr="00AE2154" w:rsidRDefault="00F94134" w:rsidP="00B23352">
      <w:pPr>
        <w:pStyle w:val="NormalWeb"/>
        <w:shd w:val="clear" w:color="auto" w:fill="FFFFFF"/>
        <w:spacing w:before="0" w:beforeAutospacing="0" w:after="0" w:afterAutospacing="0" w:line="276" w:lineRule="auto"/>
        <w:ind w:left="1080"/>
        <w:jc w:val="both"/>
        <w:rPr>
          <w:rFonts w:ascii="Tahoma" w:hAnsi="Tahoma" w:cs="Tahoma"/>
          <w:color w:val="000000" w:themeColor="text1"/>
          <w:sz w:val="20"/>
          <w:szCs w:val="20"/>
          <w:lang w:val="fr-BE"/>
        </w:rPr>
      </w:pPr>
    </w:p>
    <w:p w14:paraId="3997A80B" w14:textId="2E3CEC2E" w:rsidR="00170080" w:rsidRPr="004B3496" w:rsidRDefault="004B3496" w:rsidP="00B23352">
      <w:pPr>
        <w:pStyle w:val="NormalWeb"/>
        <w:numPr>
          <w:ilvl w:val="0"/>
          <w:numId w:val="23"/>
        </w:numPr>
        <w:shd w:val="clear" w:color="auto" w:fill="FFFFFF"/>
        <w:spacing w:before="0" w:beforeAutospacing="0" w:after="0" w:afterAutospacing="0" w:line="276" w:lineRule="auto"/>
        <w:jc w:val="both"/>
        <w:rPr>
          <w:rFonts w:ascii="Tahoma" w:hAnsi="Tahoma" w:cs="Tahoma"/>
          <w:color w:val="000000" w:themeColor="text1"/>
          <w:sz w:val="20"/>
          <w:szCs w:val="20"/>
          <w:lang w:val="fr-BE"/>
        </w:rPr>
      </w:pPr>
      <w:r w:rsidRPr="004B3496">
        <w:rPr>
          <w:rFonts w:ascii="Tahoma" w:hAnsi="Tahoma" w:cs="Tahoma"/>
          <w:color w:val="000000" w:themeColor="text1"/>
          <w:sz w:val="20"/>
          <w:szCs w:val="20"/>
          <w:lang w:val="fr-BE"/>
        </w:rPr>
        <w:t>MPA est le détenteur des droits intellectuels de l’Outil</w:t>
      </w:r>
      <w:r w:rsidR="00EC7CD5">
        <w:rPr>
          <w:rFonts w:ascii="Tahoma" w:hAnsi="Tahoma" w:cs="Tahoma"/>
          <w:color w:val="000000" w:themeColor="text1"/>
          <w:sz w:val="20"/>
          <w:szCs w:val="20"/>
          <w:lang w:val="fr-BE"/>
        </w:rPr>
        <w:t>. En principe,</w:t>
      </w:r>
      <w:r w:rsidR="00284A1D" w:rsidRPr="004B3496">
        <w:rPr>
          <w:rFonts w:ascii="Tahoma" w:hAnsi="Tahoma" w:cs="Tahoma"/>
          <w:color w:val="000000" w:themeColor="text1"/>
          <w:sz w:val="20"/>
          <w:szCs w:val="20"/>
          <w:lang w:val="fr-BE"/>
        </w:rPr>
        <w:t xml:space="preserve"> </w:t>
      </w:r>
      <w:r w:rsidR="00EC7CD5">
        <w:rPr>
          <w:rFonts w:ascii="Tahoma" w:hAnsi="Tahoma" w:cs="Tahoma"/>
          <w:color w:val="000000" w:themeColor="text1"/>
          <w:sz w:val="20"/>
          <w:szCs w:val="20"/>
          <w:lang w:val="fr-BE"/>
        </w:rPr>
        <w:t>son uti</w:t>
      </w:r>
      <w:r w:rsidR="00284A1D" w:rsidRPr="004B3496">
        <w:rPr>
          <w:rFonts w:ascii="Tahoma" w:hAnsi="Tahoma" w:cs="Tahoma"/>
          <w:color w:val="000000" w:themeColor="text1"/>
          <w:sz w:val="20"/>
          <w:szCs w:val="20"/>
          <w:lang w:val="fr-BE"/>
        </w:rPr>
        <w:t xml:space="preserve">lisation </w:t>
      </w:r>
      <w:r w:rsidR="00EC7CD5" w:rsidRPr="00EC7CD5">
        <w:rPr>
          <w:rFonts w:ascii="Tahoma" w:hAnsi="Tahoma" w:cs="Tahoma"/>
          <w:color w:val="000000" w:themeColor="text1"/>
          <w:sz w:val="20"/>
          <w:szCs w:val="20"/>
          <w:lang w:val="fr-BE"/>
        </w:rPr>
        <w:t xml:space="preserve">est </w:t>
      </w:r>
      <w:r w:rsidR="00047A09">
        <w:rPr>
          <w:rFonts w:ascii="Tahoma" w:hAnsi="Tahoma" w:cs="Tahoma"/>
          <w:color w:val="000000" w:themeColor="text1"/>
          <w:sz w:val="20"/>
          <w:szCs w:val="20"/>
          <w:lang w:val="fr-BE"/>
        </w:rPr>
        <w:t>proposée</w:t>
      </w:r>
      <w:r w:rsidR="00EC7CD5" w:rsidRPr="00EC7CD5">
        <w:rPr>
          <w:rFonts w:ascii="Tahoma" w:hAnsi="Tahoma" w:cs="Tahoma"/>
          <w:color w:val="000000" w:themeColor="text1"/>
          <w:sz w:val="20"/>
          <w:szCs w:val="20"/>
          <w:lang w:val="fr-BE"/>
        </w:rPr>
        <w:t xml:space="preserve"> gratuitement et sans aucun but lucratif pour MPA </w:t>
      </w:r>
      <w:proofErr w:type="gramStart"/>
      <w:r w:rsidR="00EC7CD5" w:rsidRPr="00EC7CD5">
        <w:rPr>
          <w:rFonts w:ascii="Tahoma" w:hAnsi="Tahoma" w:cs="Tahoma"/>
          <w:color w:val="000000" w:themeColor="text1"/>
          <w:sz w:val="20"/>
          <w:szCs w:val="20"/>
          <w:lang w:val="fr-BE"/>
        </w:rPr>
        <w:t>même</w:t>
      </w:r>
      <w:r w:rsidR="00170080" w:rsidRPr="004B3496">
        <w:rPr>
          <w:rFonts w:ascii="Tahoma" w:hAnsi="Tahoma" w:cs="Tahoma"/>
          <w:color w:val="000000" w:themeColor="text1"/>
          <w:sz w:val="20"/>
          <w:szCs w:val="20"/>
          <w:lang w:val="fr-BE"/>
        </w:rPr>
        <w:t>;</w:t>
      </w:r>
      <w:proofErr w:type="gramEnd"/>
      <w:r w:rsidR="00170080" w:rsidRPr="004B3496">
        <w:rPr>
          <w:rFonts w:ascii="Tahoma" w:hAnsi="Tahoma" w:cs="Tahoma"/>
          <w:color w:val="000000" w:themeColor="text1"/>
          <w:sz w:val="20"/>
          <w:szCs w:val="20"/>
          <w:lang w:val="fr-BE"/>
        </w:rPr>
        <w:t xml:space="preserve"> </w:t>
      </w:r>
    </w:p>
    <w:p w14:paraId="04FC12D5" w14:textId="77777777" w:rsidR="00F94134" w:rsidRPr="004B3496" w:rsidRDefault="00F94134" w:rsidP="00B23352">
      <w:pPr>
        <w:pStyle w:val="NormalWeb"/>
        <w:shd w:val="clear" w:color="auto" w:fill="FFFFFF"/>
        <w:spacing w:before="0" w:beforeAutospacing="0" w:after="0" w:afterAutospacing="0" w:line="276" w:lineRule="auto"/>
        <w:jc w:val="both"/>
        <w:rPr>
          <w:rFonts w:ascii="Tahoma" w:hAnsi="Tahoma" w:cs="Tahoma"/>
          <w:color w:val="000000" w:themeColor="text1"/>
          <w:sz w:val="20"/>
          <w:szCs w:val="20"/>
          <w:lang w:val="fr-BE"/>
        </w:rPr>
      </w:pPr>
    </w:p>
    <w:p w14:paraId="6CE1AFE6" w14:textId="3C757F6A" w:rsidR="00A76F5A" w:rsidRPr="004B3496" w:rsidRDefault="00284A1D" w:rsidP="00B23352">
      <w:pPr>
        <w:pStyle w:val="NormalWeb"/>
        <w:numPr>
          <w:ilvl w:val="0"/>
          <w:numId w:val="23"/>
        </w:numPr>
        <w:shd w:val="clear" w:color="auto" w:fill="FFFFFF"/>
        <w:spacing w:before="0" w:beforeAutospacing="0" w:after="0" w:afterAutospacing="0" w:line="276" w:lineRule="auto"/>
        <w:jc w:val="both"/>
        <w:rPr>
          <w:rFonts w:ascii="Tahoma" w:hAnsi="Tahoma" w:cs="Tahoma"/>
          <w:color w:val="000000" w:themeColor="text1"/>
          <w:sz w:val="20"/>
          <w:szCs w:val="20"/>
          <w:lang w:val="fr-BE"/>
        </w:rPr>
      </w:pPr>
      <w:r w:rsidRPr="004B3496">
        <w:rPr>
          <w:rFonts w:ascii="Tahoma" w:hAnsi="Tahoma" w:cs="Tahoma"/>
          <w:color w:val="000000" w:themeColor="text1"/>
          <w:sz w:val="20"/>
          <w:szCs w:val="20"/>
          <w:lang w:val="fr-BE"/>
        </w:rPr>
        <w:t xml:space="preserve">MPA est le détenteur des droits intellectuels de </w:t>
      </w:r>
      <w:r w:rsidR="00F060F9" w:rsidRPr="004B3496">
        <w:rPr>
          <w:rFonts w:ascii="Tahoma" w:hAnsi="Tahoma" w:cs="Tahoma"/>
          <w:color w:val="000000" w:themeColor="text1"/>
          <w:sz w:val="20"/>
          <w:szCs w:val="20"/>
          <w:lang w:val="fr-BE"/>
        </w:rPr>
        <w:t>l’Outil</w:t>
      </w:r>
      <w:r w:rsidRPr="004B3496">
        <w:rPr>
          <w:rFonts w:ascii="Tahoma" w:hAnsi="Tahoma" w:cs="Tahoma"/>
          <w:color w:val="000000" w:themeColor="text1"/>
          <w:sz w:val="20"/>
          <w:szCs w:val="20"/>
          <w:lang w:val="fr-BE"/>
        </w:rPr>
        <w:t xml:space="preserve">, dont l'utilisation sert à atteindre des objectifs d'intérêt général dans le domaine des droits de stationnement numérique pour les </w:t>
      </w:r>
      <w:r w:rsidR="00BC7181" w:rsidRPr="004B3496">
        <w:rPr>
          <w:rFonts w:ascii="Tahoma" w:hAnsi="Tahoma" w:cs="Tahoma"/>
          <w:color w:val="000000" w:themeColor="text1"/>
          <w:sz w:val="20"/>
          <w:szCs w:val="20"/>
          <w:lang w:val="fr-BE"/>
        </w:rPr>
        <w:t>personnes en situation de handicap</w:t>
      </w:r>
      <w:r w:rsidRPr="004B3496">
        <w:rPr>
          <w:rFonts w:ascii="Tahoma" w:hAnsi="Tahoma" w:cs="Tahoma"/>
          <w:color w:val="000000" w:themeColor="text1"/>
          <w:sz w:val="20"/>
          <w:szCs w:val="20"/>
          <w:lang w:val="fr-BE"/>
        </w:rPr>
        <w:t xml:space="preserve"> (y compris l'application de ces droits). Il est également dans l'intérêt de toute</w:t>
      </w:r>
      <w:r w:rsidR="00BC7181" w:rsidRPr="004B3496">
        <w:rPr>
          <w:rFonts w:ascii="Tahoma" w:hAnsi="Tahoma" w:cs="Tahoma"/>
          <w:color w:val="000000" w:themeColor="text1"/>
          <w:sz w:val="20"/>
          <w:szCs w:val="20"/>
          <w:lang w:val="fr-BE"/>
        </w:rPr>
        <w:t>s</w:t>
      </w:r>
      <w:r w:rsidRPr="004B3496">
        <w:rPr>
          <w:rFonts w:ascii="Tahoma" w:hAnsi="Tahoma" w:cs="Tahoma"/>
          <w:color w:val="000000" w:themeColor="text1"/>
          <w:sz w:val="20"/>
          <w:szCs w:val="20"/>
          <w:lang w:val="fr-BE"/>
        </w:rPr>
        <w:t xml:space="preserve"> personne</w:t>
      </w:r>
      <w:r w:rsidR="00BC7181" w:rsidRPr="004B3496">
        <w:rPr>
          <w:rFonts w:ascii="Tahoma" w:hAnsi="Tahoma" w:cs="Tahoma"/>
          <w:color w:val="000000" w:themeColor="text1"/>
          <w:sz w:val="20"/>
          <w:szCs w:val="20"/>
          <w:lang w:val="fr-BE"/>
        </w:rPr>
        <w:t>s en situation de handicap</w:t>
      </w:r>
      <w:r w:rsidRPr="004B3496">
        <w:rPr>
          <w:rFonts w:ascii="Tahoma" w:hAnsi="Tahoma" w:cs="Tahoma"/>
          <w:color w:val="000000" w:themeColor="text1"/>
          <w:sz w:val="20"/>
          <w:szCs w:val="20"/>
          <w:lang w:val="fr-BE"/>
        </w:rPr>
        <w:t xml:space="preserve"> que le même système (</w:t>
      </w:r>
      <w:r w:rsidR="00F060F9" w:rsidRPr="004B3496">
        <w:rPr>
          <w:rFonts w:ascii="Tahoma" w:hAnsi="Tahoma" w:cs="Tahoma"/>
          <w:color w:val="000000" w:themeColor="text1"/>
          <w:sz w:val="20"/>
          <w:szCs w:val="20"/>
          <w:lang w:val="fr-BE"/>
        </w:rPr>
        <w:t>l’Outil</w:t>
      </w:r>
      <w:r w:rsidRPr="004B3496">
        <w:rPr>
          <w:rFonts w:ascii="Tahoma" w:hAnsi="Tahoma" w:cs="Tahoma"/>
          <w:color w:val="000000" w:themeColor="text1"/>
          <w:sz w:val="20"/>
          <w:szCs w:val="20"/>
          <w:lang w:val="fr-BE"/>
        </w:rPr>
        <w:t xml:space="preserve">) soit utilisé dans toutes les villes et </w:t>
      </w:r>
      <w:r w:rsidR="00BC7181" w:rsidRPr="004B3496">
        <w:rPr>
          <w:rFonts w:ascii="Tahoma" w:hAnsi="Tahoma" w:cs="Tahoma"/>
          <w:color w:val="000000" w:themeColor="text1"/>
          <w:sz w:val="20"/>
          <w:szCs w:val="20"/>
          <w:lang w:val="fr-BE"/>
        </w:rPr>
        <w:t>communes</w:t>
      </w:r>
      <w:r w:rsidRPr="004B3496">
        <w:rPr>
          <w:rFonts w:ascii="Tahoma" w:hAnsi="Tahoma" w:cs="Tahoma"/>
          <w:color w:val="000000" w:themeColor="text1"/>
          <w:sz w:val="20"/>
          <w:szCs w:val="20"/>
          <w:lang w:val="fr-BE"/>
        </w:rPr>
        <w:t xml:space="preserve"> belges (</w:t>
      </w:r>
      <w:r w:rsidR="008825A4">
        <w:rPr>
          <w:rFonts w:ascii="Tahoma" w:hAnsi="Tahoma" w:cs="Tahoma"/>
          <w:color w:val="000000" w:themeColor="text1"/>
          <w:sz w:val="20"/>
          <w:szCs w:val="20"/>
          <w:lang w:val="fr-BE"/>
        </w:rPr>
        <w:t xml:space="preserve">notamment pour des raisons </w:t>
      </w:r>
      <w:r w:rsidRPr="004B3496">
        <w:rPr>
          <w:rFonts w:ascii="Tahoma" w:hAnsi="Tahoma" w:cs="Tahoma"/>
          <w:color w:val="000000" w:themeColor="text1"/>
          <w:sz w:val="20"/>
          <w:szCs w:val="20"/>
          <w:lang w:val="fr-BE"/>
        </w:rPr>
        <w:t xml:space="preserve">de </w:t>
      </w:r>
      <w:r w:rsidR="006577C9">
        <w:rPr>
          <w:rFonts w:ascii="Tahoma" w:hAnsi="Tahoma" w:cs="Tahoma"/>
          <w:color w:val="000000" w:themeColor="text1"/>
          <w:sz w:val="20"/>
          <w:szCs w:val="20"/>
          <w:lang w:val="fr-BE"/>
        </w:rPr>
        <w:t>l</w:t>
      </w:r>
      <w:r w:rsidR="00D84974">
        <w:rPr>
          <w:rFonts w:ascii="Tahoma" w:hAnsi="Tahoma" w:cs="Tahoma"/>
          <w:color w:val="000000" w:themeColor="text1"/>
          <w:sz w:val="20"/>
          <w:szCs w:val="20"/>
          <w:lang w:val="fr-BE"/>
        </w:rPr>
        <w:t>isibilité</w:t>
      </w:r>
      <w:r w:rsidRPr="004B3496">
        <w:rPr>
          <w:rFonts w:ascii="Tahoma" w:hAnsi="Tahoma" w:cs="Tahoma"/>
          <w:color w:val="000000" w:themeColor="text1"/>
          <w:sz w:val="20"/>
          <w:szCs w:val="20"/>
          <w:lang w:val="fr-BE"/>
        </w:rPr>
        <w:t>, de transparence et de facilité d'utilisation</w:t>
      </w:r>
      <w:proofErr w:type="gramStart"/>
      <w:r w:rsidRPr="004B3496">
        <w:rPr>
          <w:rFonts w:ascii="Tahoma" w:hAnsi="Tahoma" w:cs="Tahoma"/>
          <w:color w:val="000000" w:themeColor="text1"/>
          <w:sz w:val="20"/>
          <w:szCs w:val="20"/>
          <w:lang w:val="fr-BE"/>
        </w:rPr>
        <w:t>)</w:t>
      </w:r>
      <w:r w:rsidR="00F94134" w:rsidRPr="004B3496">
        <w:rPr>
          <w:rFonts w:ascii="Tahoma" w:eastAsia="Calibri" w:hAnsi="Tahoma" w:cs="Tahoma"/>
          <w:color w:val="000000" w:themeColor="text1"/>
          <w:sz w:val="20"/>
          <w:szCs w:val="20"/>
          <w:lang w:val="fr-BE"/>
        </w:rPr>
        <w:t>;</w:t>
      </w:r>
      <w:proofErr w:type="gramEnd"/>
      <w:r w:rsidR="00F94134" w:rsidRPr="004B3496">
        <w:rPr>
          <w:rFonts w:ascii="Tahoma" w:eastAsia="Calibri" w:hAnsi="Tahoma" w:cs="Tahoma"/>
          <w:color w:val="000000" w:themeColor="text1"/>
          <w:sz w:val="20"/>
          <w:szCs w:val="20"/>
          <w:lang w:val="fr-BE"/>
        </w:rPr>
        <w:t xml:space="preserve"> </w:t>
      </w:r>
    </w:p>
    <w:p w14:paraId="359B3A31" w14:textId="77777777" w:rsidR="00A76F5A" w:rsidRPr="004B3496" w:rsidRDefault="00A76F5A" w:rsidP="00B23352">
      <w:pPr>
        <w:pStyle w:val="NormalWeb"/>
        <w:shd w:val="clear" w:color="auto" w:fill="FFFFFF"/>
        <w:spacing w:before="0" w:beforeAutospacing="0" w:after="0" w:afterAutospacing="0" w:line="276" w:lineRule="auto"/>
        <w:jc w:val="both"/>
        <w:rPr>
          <w:rFonts w:ascii="Tahoma" w:hAnsi="Tahoma" w:cs="Tahoma"/>
          <w:color w:val="000000" w:themeColor="text1"/>
          <w:sz w:val="20"/>
          <w:szCs w:val="20"/>
          <w:lang w:val="fr-BE"/>
        </w:rPr>
      </w:pPr>
    </w:p>
    <w:p w14:paraId="422D94CF" w14:textId="055CAF76" w:rsidR="00773863" w:rsidRPr="004B3496" w:rsidRDefault="00F060F9" w:rsidP="00B23352">
      <w:pPr>
        <w:pStyle w:val="NormalWeb"/>
        <w:numPr>
          <w:ilvl w:val="0"/>
          <w:numId w:val="23"/>
        </w:numPr>
        <w:shd w:val="clear" w:color="auto" w:fill="FFFFFF"/>
        <w:spacing w:before="0" w:beforeAutospacing="0" w:after="0" w:afterAutospacing="0" w:line="276" w:lineRule="auto"/>
        <w:jc w:val="both"/>
        <w:rPr>
          <w:rFonts w:ascii="Tahoma" w:hAnsi="Tahoma" w:cs="Tahoma"/>
          <w:color w:val="000000" w:themeColor="text1"/>
          <w:sz w:val="20"/>
          <w:szCs w:val="20"/>
          <w:lang w:val="fr-BE"/>
        </w:rPr>
      </w:pPr>
      <w:r w:rsidRPr="004B3496">
        <w:rPr>
          <w:rFonts w:ascii="Tahoma" w:hAnsi="Tahoma" w:cs="Tahoma"/>
          <w:color w:val="000000" w:themeColor="text1"/>
          <w:sz w:val="20"/>
          <w:szCs w:val="20"/>
          <w:lang w:val="fr-BE"/>
        </w:rPr>
        <w:t>L’Outil</w:t>
      </w:r>
      <w:r w:rsidR="00284A1D" w:rsidRPr="004B3496">
        <w:rPr>
          <w:rFonts w:ascii="Tahoma" w:hAnsi="Tahoma" w:cs="Tahoma"/>
          <w:color w:val="000000" w:themeColor="text1"/>
          <w:sz w:val="20"/>
          <w:szCs w:val="20"/>
          <w:lang w:val="fr-BE"/>
        </w:rPr>
        <w:t xml:space="preserve"> a été spécifiquement développé pour un déploiement à l'échelle nationale, avec une utilisation par toutes les villes et </w:t>
      </w:r>
      <w:r w:rsidR="00C56AA4" w:rsidRPr="004B3496">
        <w:rPr>
          <w:rFonts w:ascii="Tahoma" w:hAnsi="Tahoma" w:cs="Tahoma"/>
          <w:color w:val="000000" w:themeColor="text1"/>
          <w:sz w:val="20"/>
          <w:szCs w:val="20"/>
          <w:lang w:val="fr-BE"/>
        </w:rPr>
        <w:t>communes</w:t>
      </w:r>
      <w:r w:rsidR="00284A1D" w:rsidRPr="004B3496">
        <w:rPr>
          <w:rFonts w:ascii="Tahoma" w:hAnsi="Tahoma" w:cs="Tahoma"/>
          <w:color w:val="000000" w:themeColor="text1"/>
          <w:sz w:val="20"/>
          <w:szCs w:val="20"/>
          <w:lang w:val="fr-BE"/>
        </w:rPr>
        <w:t xml:space="preserve"> belges. </w:t>
      </w:r>
      <w:r w:rsidRPr="004B3496">
        <w:rPr>
          <w:rFonts w:ascii="Tahoma" w:hAnsi="Tahoma" w:cs="Tahoma"/>
          <w:color w:val="000000" w:themeColor="text1"/>
          <w:sz w:val="20"/>
          <w:szCs w:val="20"/>
          <w:lang w:val="fr-BE"/>
        </w:rPr>
        <w:t>L’Outil</w:t>
      </w:r>
      <w:r w:rsidR="00284A1D" w:rsidRPr="004B3496">
        <w:rPr>
          <w:rFonts w:ascii="Tahoma" w:hAnsi="Tahoma" w:cs="Tahoma"/>
          <w:color w:val="000000" w:themeColor="text1"/>
          <w:sz w:val="20"/>
          <w:szCs w:val="20"/>
          <w:lang w:val="fr-BE"/>
        </w:rPr>
        <w:t xml:space="preserve"> est équipé de mécanismes de contrôle d'accès avancés qui garantissent un niveau de sécurité et de fiabilité</w:t>
      </w:r>
      <w:r w:rsidR="007B0B5D">
        <w:rPr>
          <w:rFonts w:ascii="Tahoma" w:hAnsi="Tahoma" w:cs="Tahoma"/>
          <w:color w:val="000000" w:themeColor="text1"/>
          <w:sz w:val="20"/>
          <w:szCs w:val="20"/>
          <w:lang w:val="fr-BE"/>
        </w:rPr>
        <w:t xml:space="preserve"> </w:t>
      </w:r>
      <w:r w:rsidR="007B0B5D" w:rsidRPr="00890EB3">
        <w:rPr>
          <w:rFonts w:ascii="Tahoma" w:hAnsi="Tahoma" w:cs="Tahoma"/>
          <w:color w:val="000000" w:themeColor="text1"/>
          <w:sz w:val="20"/>
          <w:szCs w:val="20"/>
          <w:lang w:val="fr-BE"/>
        </w:rPr>
        <w:t>élevé</w:t>
      </w:r>
      <w:r w:rsidR="00284A1D" w:rsidRPr="004B3496">
        <w:rPr>
          <w:rFonts w:ascii="Tahoma" w:hAnsi="Tahoma" w:cs="Tahoma"/>
          <w:color w:val="000000" w:themeColor="text1"/>
          <w:sz w:val="20"/>
          <w:szCs w:val="20"/>
          <w:lang w:val="fr-BE"/>
        </w:rPr>
        <w:t>. Il est également proposé en quatre langues (néerlandais, allemand, français et anglais), ce qui facilite l'accessibilité et l'utilisation pour un large public</w:t>
      </w:r>
      <w:r w:rsidR="00F94134" w:rsidRPr="004B3496">
        <w:rPr>
          <w:rFonts w:ascii="Tahoma" w:hAnsi="Tahoma" w:cs="Tahoma"/>
          <w:color w:val="000000" w:themeColor="text1"/>
          <w:sz w:val="20"/>
          <w:szCs w:val="20"/>
          <w:lang w:val="fr-BE"/>
        </w:rPr>
        <w:t xml:space="preserve">. </w:t>
      </w:r>
      <w:r w:rsidR="00773863" w:rsidRPr="004B3496">
        <w:rPr>
          <w:rFonts w:ascii="Tahoma" w:hAnsi="Tahoma" w:cs="Tahoma"/>
          <w:color w:val="000000" w:themeColor="text1"/>
          <w:sz w:val="20"/>
          <w:szCs w:val="20"/>
          <w:lang w:val="fr-BE"/>
        </w:rPr>
        <w:t xml:space="preserve"> </w:t>
      </w:r>
    </w:p>
    <w:p w14:paraId="30F76465" w14:textId="77777777" w:rsidR="00A76F5A" w:rsidRPr="004B3496" w:rsidRDefault="00A76F5A" w:rsidP="00B23352">
      <w:pPr>
        <w:pStyle w:val="NormalWeb"/>
        <w:shd w:val="clear" w:color="auto" w:fill="FFFFFF"/>
        <w:spacing w:before="0" w:beforeAutospacing="0" w:after="0" w:afterAutospacing="0" w:line="276" w:lineRule="auto"/>
        <w:jc w:val="both"/>
        <w:rPr>
          <w:rFonts w:ascii="Tahoma" w:hAnsi="Tahoma" w:cs="Tahoma"/>
          <w:color w:val="000000" w:themeColor="text1"/>
          <w:sz w:val="20"/>
          <w:szCs w:val="20"/>
          <w:lang w:val="fr-BE"/>
        </w:rPr>
      </w:pPr>
    </w:p>
    <w:p w14:paraId="17FC27BC" w14:textId="4A0D15D9" w:rsidR="0004258F" w:rsidRPr="004B3496" w:rsidRDefault="00F060F9" w:rsidP="00B23352">
      <w:pPr>
        <w:pStyle w:val="NormalWeb"/>
        <w:numPr>
          <w:ilvl w:val="0"/>
          <w:numId w:val="23"/>
        </w:numPr>
        <w:shd w:val="clear" w:color="auto" w:fill="FFFFFF"/>
        <w:spacing w:before="0" w:beforeAutospacing="0" w:after="0" w:afterAutospacing="0" w:line="276" w:lineRule="auto"/>
        <w:jc w:val="both"/>
        <w:rPr>
          <w:rFonts w:ascii="Tahoma" w:hAnsi="Tahoma" w:cs="Tahoma"/>
          <w:color w:val="000000" w:themeColor="text1"/>
          <w:sz w:val="20"/>
          <w:szCs w:val="20"/>
          <w:lang w:val="fr-BE"/>
        </w:rPr>
      </w:pPr>
      <w:r w:rsidRPr="004B3496">
        <w:rPr>
          <w:rFonts w:ascii="Tahoma" w:hAnsi="Tahoma" w:cs="Tahoma"/>
          <w:color w:val="000000" w:themeColor="text1"/>
          <w:sz w:val="20"/>
          <w:szCs w:val="20"/>
          <w:lang w:val="fr-BE"/>
        </w:rPr>
        <w:t>L’Outil</w:t>
      </w:r>
      <w:r w:rsidR="00284A1D" w:rsidRPr="004B3496">
        <w:rPr>
          <w:rFonts w:ascii="Tahoma" w:hAnsi="Tahoma" w:cs="Tahoma"/>
          <w:color w:val="000000" w:themeColor="text1"/>
          <w:sz w:val="20"/>
          <w:szCs w:val="20"/>
          <w:lang w:val="fr-BE"/>
        </w:rPr>
        <w:t xml:space="preserve"> a été conçu pour être évolutif et flexible afin de </w:t>
      </w:r>
      <w:r w:rsidR="006456B6">
        <w:rPr>
          <w:rFonts w:ascii="Tahoma" w:hAnsi="Tahoma" w:cs="Tahoma"/>
          <w:color w:val="000000" w:themeColor="text1"/>
          <w:sz w:val="20"/>
          <w:szCs w:val="20"/>
          <w:lang w:val="fr-BE"/>
        </w:rPr>
        <w:t xml:space="preserve">pouvoir répondre </w:t>
      </w:r>
      <w:r w:rsidR="00284A1D" w:rsidRPr="004B3496">
        <w:rPr>
          <w:rFonts w:ascii="Tahoma" w:hAnsi="Tahoma" w:cs="Tahoma"/>
          <w:color w:val="000000" w:themeColor="text1"/>
          <w:sz w:val="20"/>
          <w:szCs w:val="20"/>
          <w:lang w:val="fr-BE"/>
        </w:rPr>
        <w:t xml:space="preserve">aux </w:t>
      </w:r>
      <w:r w:rsidR="006456B6">
        <w:rPr>
          <w:rFonts w:ascii="Tahoma" w:hAnsi="Tahoma" w:cs="Tahoma"/>
          <w:color w:val="000000" w:themeColor="text1"/>
          <w:sz w:val="20"/>
          <w:szCs w:val="20"/>
          <w:lang w:val="fr-BE"/>
        </w:rPr>
        <w:t>futurs besoins</w:t>
      </w:r>
      <w:r w:rsidR="006456B6" w:rsidRPr="004B3496">
        <w:rPr>
          <w:rFonts w:ascii="Tahoma" w:hAnsi="Tahoma" w:cs="Tahoma"/>
          <w:color w:val="000000" w:themeColor="text1"/>
          <w:sz w:val="20"/>
          <w:szCs w:val="20"/>
          <w:lang w:val="fr-BE"/>
        </w:rPr>
        <w:t xml:space="preserve"> </w:t>
      </w:r>
      <w:r w:rsidR="006456B6">
        <w:rPr>
          <w:rFonts w:ascii="Tahoma" w:hAnsi="Tahoma" w:cs="Tahoma"/>
          <w:color w:val="000000" w:themeColor="text1"/>
          <w:sz w:val="20"/>
          <w:szCs w:val="20"/>
          <w:lang w:val="fr-BE"/>
        </w:rPr>
        <w:t xml:space="preserve">des </w:t>
      </w:r>
      <w:r w:rsidR="00193364">
        <w:rPr>
          <w:rFonts w:ascii="Tahoma" w:hAnsi="Tahoma" w:cs="Tahoma"/>
          <w:color w:val="000000" w:themeColor="text1"/>
          <w:sz w:val="20"/>
          <w:szCs w:val="20"/>
          <w:lang w:val="fr-BE"/>
        </w:rPr>
        <w:t>villes et communes du pays</w:t>
      </w:r>
      <w:r w:rsidR="00773863" w:rsidRPr="004B3496">
        <w:rPr>
          <w:rFonts w:ascii="Tahoma" w:hAnsi="Tahoma" w:cs="Tahoma"/>
          <w:color w:val="000000" w:themeColor="text1"/>
          <w:sz w:val="20"/>
          <w:szCs w:val="20"/>
          <w:lang w:val="fr-BE"/>
        </w:rPr>
        <w:t xml:space="preserve">. </w:t>
      </w:r>
    </w:p>
    <w:bookmarkEnd w:id="0"/>
    <w:p w14:paraId="6B5A37F3" w14:textId="347A0B68" w:rsidR="00386787" w:rsidRPr="004B3496" w:rsidRDefault="00386787" w:rsidP="00B23352">
      <w:pPr>
        <w:autoSpaceDE w:val="0"/>
        <w:autoSpaceDN w:val="0"/>
        <w:adjustRightInd w:val="0"/>
        <w:spacing w:after="0" w:line="276" w:lineRule="auto"/>
        <w:rPr>
          <w:rFonts w:ascii="Tahoma" w:hAnsi="Tahoma" w:cs="Tahoma"/>
          <w:color w:val="000000"/>
          <w:sz w:val="20"/>
          <w:szCs w:val="20"/>
          <w:lang w:val="fr-BE"/>
        </w:rPr>
      </w:pPr>
    </w:p>
    <w:p w14:paraId="49145166" w14:textId="50BE5C7D" w:rsidR="00A148FD" w:rsidRPr="004B3496" w:rsidRDefault="00F63B1C" w:rsidP="00B23352">
      <w:pPr>
        <w:autoSpaceDE w:val="0"/>
        <w:autoSpaceDN w:val="0"/>
        <w:adjustRightInd w:val="0"/>
        <w:spacing w:after="0" w:line="276" w:lineRule="auto"/>
        <w:rPr>
          <w:rFonts w:ascii="Tahoma" w:hAnsi="Tahoma" w:cs="Tahoma"/>
          <w:b/>
          <w:bCs/>
          <w:color w:val="000000"/>
          <w:sz w:val="20"/>
          <w:szCs w:val="20"/>
          <w:u w:val="single"/>
          <w:lang w:val="fr-BE"/>
        </w:rPr>
      </w:pPr>
      <w:r w:rsidRPr="004B3496">
        <w:rPr>
          <w:rFonts w:ascii="Tahoma" w:hAnsi="Tahoma" w:cs="Tahoma"/>
          <w:b/>
          <w:bCs/>
          <w:color w:val="000000"/>
          <w:sz w:val="20"/>
          <w:szCs w:val="20"/>
          <w:u w:val="single"/>
          <w:lang w:val="fr-BE"/>
        </w:rPr>
        <w:t xml:space="preserve">EST CONVENU COMME </w:t>
      </w:r>
      <w:proofErr w:type="gramStart"/>
      <w:r w:rsidRPr="004B3496">
        <w:rPr>
          <w:rFonts w:ascii="Tahoma" w:hAnsi="Tahoma" w:cs="Tahoma"/>
          <w:b/>
          <w:bCs/>
          <w:color w:val="000000"/>
          <w:sz w:val="20"/>
          <w:szCs w:val="20"/>
          <w:u w:val="single"/>
          <w:lang w:val="fr-BE"/>
        </w:rPr>
        <w:t>SUIT</w:t>
      </w:r>
      <w:r w:rsidR="00A148FD" w:rsidRPr="004B3496">
        <w:rPr>
          <w:rFonts w:ascii="Tahoma" w:hAnsi="Tahoma" w:cs="Tahoma"/>
          <w:b/>
          <w:bCs/>
          <w:color w:val="000000"/>
          <w:sz w:val="20"/>
          <w:szCs w:val="20"/>
          <w:u w:val="single"/>
          <w:lang w:val="fr-BE"/>
        </w:rPr>
        <w:t>:</w:t>
      </w:r>
      <w:proofErr w:type="gramEnd"/>
      <w:r w:rsidR="00A148FD" w:rsidRPr="004B3496">
        <w:rPr>
          <w:rFonts w:ascii="Tahoma" w:hAnsi="Tahoma" w:cs="Tahoma"/>
          <w:b/>
          <w:bCs/>
          <w:color w:val="000000"/>
          <w:sz w:val="20"/>
          <w:szCs w:val="20"/>
          <w:u w:val="single"/>
          <w:lang w:val="fr-BE"/>
        </w:rPr>
        <w:t xml:space="preserve"> </w:t>
      </w:r>
    </w:p>
    <w:p w14:paraId="54B50518" w14:textId="3F913998" w:rsidR="00A148FD" w:rsidRPr="004B3496" w:rsidRDefault="00A148FD" w:rsidP="00B23352">
      <w:pPr>
        <w:pStyle w:val="Default"/>
        <w:spacing w:line="276" w:lineRule="auto"/>
        <w:rPr>
          <w:sz w:val="20"/>
          <w:szCs w:val="20"/>
          <w:lang w:val="fr-BE"/>
        </w:rPr>
      </w:pPr>
    </w:p>
    <w:p w14:paraId="46DDECA7" w14:textId="006377FB" w:rsidR="002E05C0" w:rsidRPr="004B3496" w:rsidRDefault="000737CF" w:rsidP="00B23352">
      <w:pPr>
        <w:pStyle w:val="Default"/>
        <w:spacing w:line="276" w:lineRule="auto"/>
        <w:jc w:val="both"/>
        <w:rPr>
          <w:b/>
          <w:sz w:val="20"/>
          <w:szCs w:val="20"/>
          <w:lang w:val="fr-BE"/>
        </w:rPr>
      </w:pPr>
      <w:r w:rsidRPr="004B3496">
        <w:rPr>
          <w:b/>
          <w:sz w:val="20"/>
          <w:szCs w:val="20"/>
          <w:lang w:val="fr-BE"/>
        </w:rPr>
        <w:lastRenderedPageBreak/>
        <w:t>Art</w:t>
      </w:r>
      <w:r w:rsidR="00F63B1C" w:rsidRPr="004B3496">
        <w:rPr>
          <w:b/>
          <w:sz w:val="20"/>
          <w:szCs w:val="20"/>
          <w:lang w:val="fr-BE"/>
        </w:rPr>
        <w:t>icle</w:t>
      </w:r>
      <w:r w:rsidRPr="004B3496">
        <w:rPr>
          <w:b/>
          <w:sz w:val="20"/>
          <w:szCs w:val="20"/>
          <w:lang w:val="fr-BE"/>
        </w:rPr>
        <w:t xml:space="preserve"> 1 – </w:t>
      </w:r>
      <w:r w:rsidR="002E05C0" w:rsidRPr="004B3496">
        <w:rPr>
          <w:b/>
          <w:sz w:val="20"/>
          <w:szCs w:val="20"/>
          <w:lang w:val="fr-BE"/>
        </w:rPr>
        <w:t>D</w:t>
      </w:r>
      <w:r w:rsidR="00F63B1C" w:rsidRPr="004B3496">
        <w:rPr>
          <w:b/>
          <w:sz w:val="20"/>
          <w:szCs w:val="20"/>
          <w:lang w:val="fr-BE"/>
        </w:rPr>
        <w:t>é</w:t>
      </w:r>
      <w:r w:rsidR="002E05C0" w:rsidRPr="004B3496">
        <w:rPr>
          <w:b/>
          <w:sz w:val="20"/>
          <w:szCs w:val="20"/>
          <w:lang w:val="fr-BE"/>
        </w:rPr>
        <w:t>finiti</w:t>
      </w:r>
      <w:r w:rsidR="00F63B1C" w:rsidRPr="004B3496">
        <w:rPr>
          <w:b/>
          <w:sz w:val="20"/>
          <w:szCs w:val="20"/>
          <w:lang w:val="fr-BE"/>
        </w:rPr>
        <w:t>on</w:t>
      </w:r>
      <w:r w:rsidR="002E05C0" w:rsidRPr="004B3496">
        <w:rPr>
          <w:b/>
          <w:sz w:val="20"/>
          <w:szCs w:val="20"/>
          <w:lang w:val="fr-BE"/>
        </w:rPr>
        <w:t>(s)</w:t>
      </w:r>
    </w:p>
    <w:p w14:paraId="71549A0F" w14:textId="55A71793" w:rsidR="004470C8" w:rsidRPr="004B3496" w:rsidRDefault="004470C8" w:rsidP="00B23352">
      <w:pPr>
        <w:pStyle w:val="Default"/>
        <w:spacing w:line="276" w:lineRule="auto"/>
        <w:jc w:val="both"/>
        <w:rPr>
          <w:b/>
          <w:sz w:val="20"/>
          <w:szCs w:val="20"/>
          <w:lang w:val="fr-BE"/>
        </w:rPr>
      </w:pPr>
    </w:p>
    <w:p w14:paraId="0640526D" w14:textId="0483557A" w:rsidR="004470C8" w:rsidRPr="004B3496" w:rsidRDefault="00F63B1C" w:rsidP="00B23352">
      <w:pPr>
        <w:pStyle w:val="Default"/>
        <w:spacing w:line="276" w:lineRule="auto"/>
        <w:jc w:val="both"/>
        <w:rPr>
          <w:bCs/>
          <w:sz w:val="20"/>
          <w:szCs w:val="20"/>
          <w:lang w:val="fr-BE"/>
        </w:rPr>
      </w:pPr>
      <w:r w:rsidRPr="004B3496">
        <w:rPr>
          <w:bCs/>
          <w:sz w:val="20"/>
          <w:szCs w:val="20"/>
          <w:lang w:val="fr-BE"/>
        </w:rPr>
        <w:t xml:space="preserve">Aux fins </w:t>
      </w:r>
      <w:r w:rsidR="00C4612D">
        <w:rPr>
          <w:bCs/>
          <w:sz w:val="20"/>
          <w:szCs w:val="20"/>
          <w:lang w:val="fr-BE"/>
        </w:rPr>
        <w:t>de la présente Convention</w:t>
      </w:r>
      <w:r w:rsidRPr="004B3496">
        <w:rPr>
          <w:bCs/>
          <w:sz w:val="20"/>
          <w:szCs w:val="20"/>
          <w:lang w:val="fr-BE"/>
        </w:rPr>
        <w:t xml:space="preserve">, les définitions suivantes </w:t>
      </w:r>
      <w:proofErr w:type="gramStart"/>
      <w:r w:rsidRPr="004B3496">
        <w:rPr>
          <w:bCs/>
          <w:sz w:val="20"/>
          <w:szCs w:val="20"/>
          <w:lang w:val="fr-BE"/>
        </w:rPr>
        <w:t>s'appliquent</w:t>
      </w:r>
      <w:r w:rsidR="004470C8" w:rsidRPr="004B3496">
        <w:rPr>
          <w:bCs/>
          <w:sz w:val="20"/>
          <w:szCs w:val="20"/>
          <w:lang w:val="fr-BE"/>
        </w:rPr>
        <w:t>:</w:t>
      </w:r>
      <w:proofErr w:type="gramEnd"/>
      <w:r w:rsidR="004470C8" w:rsidRPr="004B3496">
        <w:rPr>
          <w:bCs/>
          <w:sz w:val="20"/>
          <w:szCs w:val="20"/>
          <w:lang w:val="fr-BE"/>
        </w:rPr>
        <w:t xml:space="preserve"> </w:t>
      </w:r>
    </w:p>
    <w:p w14:paraId="03C01081" w14:textId="7A45DA49" w:rsidR="004470C8" w:rsidRPr="004B3496" w:rsidRDefault="004470C8" w:rsidP="00B23352">
      <w:pPr>
        <w:pStyle w:val="Default"/>
        <w:spacing w:line="276" w:lineRule="auto"/>
        <w:jc w:val="both"/>
        <w:rPr>
          <w:bCs/>
          <w:sz w:val="20"/>
          <w:szCs w:val="20"/>
          <w:lang w:val="fr-BE"/>
        </w:rPr>
      </w:pPr>
    </w:p>
    <w:p w14:paraId="0860164C" w14:textId="17FE540D" w:rsidR="00050986" w:rsidRPr="004B3496" w:rsidRDefault="00050986" w:rsidP="00B23352">
      <w:pPr>
        <w:pStyle w:val="Default"/>
        <w:numPr>
          <w:ilvl w:val="0"/>
          <w:numId w:val="5"/>
        </w:numPr>
        <w:spacing w:line="276" w:lineRule="auto"/>
        <w:ind w:left="284" w:hanging="284"/>
        <w:jc w:val="both"/>
        <w:rPr>
          <w:bCs/>
          <w:sz w:val="20"/>
          <w:szCs w:val="20"/>
          <w:u w:val="single"/>
          <w:lang w:val="fr-BE"/>
        </w:rPr>
      </w:pPr>
      <w:r w:rsidRPr="004B3496">
        <w:rPr>
          <w:b/>
          <w:sz w:val="20"/>
          <w:szCs w:val="20"/>
          <w:u w:val="single"/>
          <w:lang w:val="fr-BE"/>
        </w:rPr>
        <w:t>‘</w:t>
      </w:r>
      <w:r w:rsidR="00F63B1C" w:rsidRPr="004B3496">
        <w:rPr>
          <w:b/>
          <w:sz w:val="20"/>
          <w:szCs w:val="20"/>
          <w:u w:val="single"/>
          <w:lang w:val="fr-BE"/>
        </w:rPr>
        <w:t>Annexe</w:t>
      </w:r>
      <w:proofErr w:type="gramStart"/>
      <w:r w:rsidRPr="004B3496">
        <w:rPr>
          <w:b/>
          <w:sz w:val="20"/>
          <w:szCs w:val="20"/>
          <w:u w:val="single"/>
          <w:lang w:val="fr-BE"/>
        </w:rPr>
        <w:t>’:</w:t>
      </w:r>
      <w:proofErr w:type="gramEnd"/>
      <w:r w:rsidRPr="004B3496">
        <w:rPr>
          <w:bCs/>
          <w:sz w:val="20"/>
          <w:szCs w:val="20"/>
          <w:lang w:val="fr-BE"/>
        </w:rPr>
        <w:t xml:space="preserve"> </w:t>
      </w:r>
      <w:r w:rsidR="006456B6">
        <w:rPr>
          <w:bCs/>
          <w:sz w:val="20"/>
          <w:szCs w:val="20"/>
          <w:lang w:val="fr-BE"/>
        </w:rPr>
        <w:t>toute</w:t>
      </w:r>
      <w:r w:rsidR="006456B6" w:rsidRPr="004B3496">
        <w:rPr>
          <w:bCs/>
          <w:sz w:val="20"/>
          <w:szCs w:val="20"/>
          <w:lang w:val="fr-BE"/>
        </w:rPr>
        <w:t xml:space="preserve"> </w:t>
      </w:r>
      <w:r w:rsidR="00F63B1C" w:rsidRPr="004B3496">
        <w:rPr>
          <w:bCs/>
          <w:sz w:val="20"/>
          <w:szCs w:val="20"/>
          <w:lang w:val="fr-BE"/>
        </w:rPr>
        <w:t xml:space="preserve">annexe </w:t>
      </w:r>
      <w:r w:rsidR="00CF6C71">
        <w:rPr>
          <w:bCs/>
          <w:sz w:val="20"/>
          <w:szCs w:val="20"/>
          <w:lang w:val="fr-BE"/>
        </w:rPr>
        <w:t xml:space="preserve">à la </w:t>
      </w:r>
      <w:r w:rsidR="00F63B1C" w:rsidRPr="004B3496">
        <w:rPr>
          <w:bCs/>
          <w:sz w:val="20"/>
          <w:szCs w:val="20"/>
          <w:lang w:val="fr-BE"/>
        </w:rPr>
        <w:t>présent</w:t>
      </w:r>
      <w:r w:rsidR="00CF6C71">
        <w:rPr>
          <w:bCs/>
          <w:sz w:val="20"/>
          <w:szCs w:val="20"/>
          <w:lang w:val="fr-BE"/>
        </w:rPr>
        <w:t>e</w:t>
      </w:r>
      <w:r w:rsidR="00F63B1C" w:rsidRPr="004B3496">
        <w:rPr>
          <w:bCs/>
          <w:sz w:val="20"/>
          <w:szCs w:val="20"/>
          <w:lang w:val="fr-BE"/>
        </w:rPr>
        <w:t xml:space="preserve"> </w:t>
      </w:r>
      <w:r w:rsidR="00F060F9" w:rsidRPr="004B3496">
        <w:rPr>
          <w:bCs/>
          <w:sz w:val="20"/>
          <w:szCs w:val="20"/>
          <w:lang w:val="fr-BE"/>
        </w:rPr>
        <w:t>Convention</w:t>
      </w:r>
      <w:r w:rsidR="00F63B1C" w:rsidRPr="004B3496">
        <w:rPr>
          <w:bCs/>
          <w:sz w:val="20"/>
          <w:szCs w:val="20"/>
          <w:lang w:val="fr-BE"/>
        </w:rPr>
        <w:t>, qui en fait partie intégrante</w:t>
      </w:r>
      <w:r w:rsidRPr="004B3496">
        <w:rPr>
          <w:bCs/>
          <w:sz w:val="20"/>
          <w:szCs w:val="20"/>
          <w:lang w:val="fr-BE"/>
        </w:rPr>
        <w:t xml:space="preserve">. </w:t>
      </w:r>
    </w:p>
    <w:p w14:paraId="2165149E" w14:textId="77777777" w:rsidR="00050986" w:rsidRPr="004B3496" w:rsidRDefault="00050986" w:rsidP="00B23352">
      <w:pPr>
        <w:pStyle w:val="Default"/>
        <w:spacing w:line="276" w:lineRule="auto"/>
        <w:ind w:left="284"/>
        <w:jc w:val="both"/>
        <w:rPr>
          <w:b/>
          <w:sz w:val="20"/>
          <w:szCs w:val="20"/>
          <w:u w:val="single"/>
          <w:lang w:val="fr-BE"/>
        </w:rPr>
      </w:pPr>
    </w:p>
    <w:p w14:paraId="24B2D3CD" w14:textId="287D43BA" w:rsidR="00050986" w:rsidRPr="004B3496" w:rsidRDefault="00A76F5A" w:rsidP="00B23352">
      <w:pPr>
        <w:pStyle w:val="Default"/>
        <w:numPr>
          <w:ilvl w:val="0"/>
          <w:numId w:val="5"/>
        </w:numPr>
        <w:spacing w:line="276" w:lineRule="auto"/>
        <w:ind w:left="284" w:hanging="284"/>
        <w:jc w:val="both"/>
        <w:rPr>
          <w:bCs/>
          <w:sz w:val="20"/>
          <w:szCs w:val="20"/>
          <w:u w:val="single"/>
          <w:lang w:val="fr-BE"/>
        </w:rPr>
      </w:pPr>
      <w:r w:rsidRPr="004B3496">
        <w:rPr>
          <w:bCs/>
          <w:sz w:val="20"/>
          <w:szCs w:val="20"/>
          <w:u w:val="single"/>
          <w:lang w:val="fr-BE"/>
        </w:rPr>
        <w:t>‘</w:t>
      </w:r>
      <w:r w:rsidR="00F63B1C" w:rsidRPr="004B3496">
        <w:rPr>
          <w:b/>
          <w:sz w:val="20"/>
          <w:szCs w:val="20"/>
          <w:u w:val="single"/>
          <w:lang w:val="fr-BE"/>
        </w:rPr>
        <w:t>Services d'hébergement, de maintenance et de SMS</w:t>
      </w:r>
      <w:proofErr w:type="gramStart"/>
      <w:r w:rsidRPr="004B3496">
        <w:rPr>
          <w:b/>
          <w:sz w:val="20"/>
          <w:szCs w:val="20"/>
          <w:u w:val="single"/>
          <w:lang w:val="fr-BE"/>
        </w:rPr>
        <w:t>’:</w:t>
      </w:r>
      <w:proofErr w:type="gramEnd"/>
      <w:r w:rsidRPr="004B3496">
        <w:rPr>
          <w:b/>
          <w:sz w:val="20"/>
          <w:szCs w:val="20"/>
          <w:u w:val="single"/>
          <w:lang w:val="fr-BE"/>
        </w:rPr>
        <w:t xml:space="preserve"> </w:t>
      </w:r>
      <w:r w:rsidR="00F63B1C" w:rsidRPr="004B3496">
        <w:rPr>
          <w:bCs/>
          <w:sz w:val="20"/>
          <w:szCs w:val="20"/>
          <w:lang w:val="fr-BE"/>
        </w:rPr>
        <w:t xml:space="preserve">les services nécessaires en termes d'hébergement, de maintenance et de services SMS, sans lesquels </w:t>
      </w:r>
      <w:r w:rsidR="00F060F9" w:rsidRPr="004B3496">
        <w:rPr>
          <w:bCs/>
          <w:sz w:val="20"/>
          <w:szCs w:val="20"/>
          <w:lang w:val="fr-BE"/>
        </w:rPr>
        <w:t>l’Outil</w:t>
      </w:r>
      <w:r w:rsidR="00F63B1C" w:rsidRPr="004B3496">
        <w:rPr>
          <w:bCs/>
          <w:sz w:val="20"/>
          <w:szCs w:val="20"/>
          <w:lang w:val="fr-BE"/>
        </w:rPr>
        <w:t xml:space="preserve"> </w:t>
      </w:r>
      <w:r w:rsidR="003F1DA7">
        <w:rPr>
          <w:bCs/>
          <w:sz w:val="20"/>
          <w:szCs w:val="20"/>
          <w:lang w:val="fr-BE"/>
        </w:rPr>
        <w:t>est incapable de</w:t>
      </w:r>
      <w:r w:rsidR="00F63B1C" w:rsidRPr="004B3496">
        <w:rPr>
          <w:bCs/>
          <w:sz w:val="20"/>
          <w:szCs w:val="20"/>
          <w:lang w:val="fr-BE"/>
        </w:rPr>
        <w:t xml:space="preserve"> fonctionner </w:t>
      </w:r>
      <w:r w:rsidR="003F1DA7">
        <w:rPr>
          <w:bCs/>
          <w:sz w:val="20"/>
          <w:szCs w:val="20"/>
          <w:lang w:val="fr-BE"/>
        </w:rPr>
        <w:t xml:space="preserve">correctement </w:t>
      </w:r>
      <w:r w:rsidR="00F63B1C" w:rsidRPr="004B3496">
        <w:rPr>
          <w:bCs/>
          <w:sz w:val="20"/>
          <w:szCs w:val="20"/>
          <w:lang w:val="fr-BE"/>
        </w:rPr>
        <w:t>(pas de manière optimale / pas comme développé)</w:t>
      </w:r>
      <w:r w:rsidR="003F1DA7">
        <w:rPr>
          <w:bCs/>
          <w:sz w:val="20"/>
          <w:szCs w:val="20"/>
          <w:lang w:val="fr-BE"/>
        </w:rPr>
        <w:t>.</w:t>
      </w:r>
      <w:r w:rsidR="00F63B1C" w:rsidRPr="004B3496">
        <w:rPr>
          <w:bCs/>
          <w:sz w:val="20"/>
          <w:szCs w:val="20"/>
          <w:lang w:val="fr-BE"/>
        </w:rPr>
        <w:t xml:space="preserve"> </w:t>
      </w:r>
      <w:r w:rsidR="003F1DA7">
        <w:rPr>
          <w:bCs/>
          <w:sz w:val="20"/>
          <w:szCs w:val="20"/>
          <w:lang w:val="fr-BE"/>
        </w:rPr>
        <w:t>Ils</w:t>
      </w:r>
      <w:r w:rsidR="003F1DA7" w:rsidRPr="004B3496">
        <w:rPr>
          <w:bCs/>
          <w:sz w:val="20"/>
          <w:szCs w:val="20"/>
          <w:lang w:val="fr-BE"/>
        </w:rPr>
        <w:t xml:space="preserve"> </w:t>
      </w:r>
      <w:r w:rsidR="00F63B1C" w:rsidRPr="004B3496">
        <w:rPr>
          <w:bCs/>
          <w:sz w:val="20"/>
          <w:szCs w:val="20"/>
          <w:lang w:val="fr-BE"/>
        </w:rPr>
        <w:t xml:space="preserve">sont donc </w:t>
      </w:r>
      <w:r w:rsidR="003F1DA7">
        <w:rPr>
          <w:bCs/>
          <w:sz w:val="20"/>
          <w:szCs w:val="20"/>
          <w:lang w:val="fr-BE"/>
        </w:rPr>
        <w:t>proposés</w:t>
      </w:r>
      <w:r w:rsidR="003F1DA7" w:rsidRPr="004B3496">
        <w:rPr>
          <w:bCs/>
          <w:sz w:val="20"/>
          <w:szCs w:val="20"/>
          <w:lang w:val="fr-BE"/>
        </w:rPr>
        <w:t xml:space="preserve"> </w:t>
      </w:r>
      <w:r w:rsidR="003F1DA7">
        <w:rPr>
          <w:bCs/>
          <w:sz w:val="20"/>
          <w:szCs w:val="20"/>
          <w:lang w:val="fr-BE"/>
        </w:rPr>
        <w:t>aux administrations communales</w:t>
      </w:r>
      <w:r w:rsidR="00AD28E8" w:rsidRPr="004B3496">
        <w:rPr>
          <w:bCs/>
          <w:sz w:val="20"/>
          <w:szCs w:val="20"/>
          <w:lang w:val="fr-BE"/>
        </w:rPr>
        <w:t xml:space="preserve"> </w:t>
      </w:r>
      <w:r w:rsidR="003F1DA7">
        <w:rPr>
          <w:bCs/>
          <w:sz w:val="20"/>
          <w:szCs w:val="20"/>
          <w:lang w:val="fr-BE"/>
        </w:rPr>
        <w:t xml:space="preserve">dans le cadre d’un package </w:t>
      </w:r>
      <w:proofErr w:type="gramStart"/>
      <w:r w:rsidR="003F1DA7">
        <w:rPr>
          <w:bCs/>
          <w:sz w:val="20"/>
          <w:szCs w:val="20"/>
          <w:lang w:val="fr-BE"/>
        </w:rPr>
        <w:t>intégré</w:t>
      </w:r>
      <w:proofErr w:type="gramEnd"/>
      <w:r w:rsidR="003F1DA7">
        <w:rPr>
          <w:bCs/>
          <w:sz w:val="20"/>
          <w:szCs w:val="20"/>
          <w:lang w:val="fr-BE"/>
        </w:rPr>
        <w:t xml:space="preserve"> </w:t>
      </w:r>
      <w:r w:rsidR="00F63B1C" w:rsidRPr="004B3496">
        <w:rPr>
          <w:bCs/>
          <w:sz w:val="20"/>
          <w:szCs w:val="20"/>
          <w:lang w:val="fr-BE"/>
        </w:rPr>
        <w:t>(</w:t>
      </w:r>
      <w:r w:rsidR="003F1DA7">
        <w:rPr>
          <w:bCs/>
          <w:sz w:val="20"/>
          <w:szCs w:val="20"/>
          <w:lang w:val="fr-BE"/>
        </w:rPr>
        <w:t>notamment</w:t>
      </w:r>
      <w:r w:rsidR="00F63B1C" w:rsidRPr="004B3496">
        <w:rPr>
          <w:bCs/>
          <w:sz w:val="20"/>
          <w:szCs w:val="20"/>
          <w:lang w:val="fr-BE"/>
        </w:rPr>
        <w:t xml:space="preserve"> via une coopération contractuelle avec des partenaires spécialisés qui sont (périodiquement) (re)</w:t>
      </w:r>
      <w:r w:rsidR="003F1DA7">
        <w:rPr>
          <w:bCs/>
          <w:sz w:val="20"/>
          <w:szCs w:val="20"/>
          <w:lang w:val="fr-BE"/>
        </w:rPr>
        <w:t>désignés</w:t>
      </w:r>
      <w:r w:rsidR="003F1DA7" w:rsidRPr="004B3496">
        <w:rPr>
          <w:bCs/>
          <w:sz w:val="20"/>
          <w:szCs w:val="20"/>
          <w:lang w:val="fr-BE"/>
        </w:rPr>
        <w:t xml:space="preserve"> </w:t>
      </w:r>
      <w:r w:rsidR="00F63B1C" w:rsidRPr="004B3496">
        <w:rPr>
          <w:bCs/>
          <w:sz w:val="20"/>
          <w:szCs w:val="20"/>
          <w:lang w:val="fr-BE"/>
        </w:rPr>
        <w:t xml:space="preserve">par </w:t>
      </w:r>
      <w:r w:rsidR="004426C8" w:rsidRPr="004B3496">
        <w:rPr>
          <w:bCs/>
          <w:sz w:val="20"/>
          <w:szCs w:val="20"/>
          <w:lang w:val="fr-BE"/>
        </w:rPr>
        <w:t>MPA</w:t>
      </w:r>
      <w:r w:rsidR="00F63B1C" w:rsidRPr="004B3496">
        <w:rPr>
          <w:bCs/>
          <w:sz w:val="20"/>
          <w:szCs w:val="20"/>
          <w:lang w:val="fr-BE"/>
        </w:rPr>
        <w:t xml:space="preserve"> après appel d'offres), ainsi que le droit d'utiliser </w:t>
      </w:r>
      <w:proofErr w:type="gramStart"/>
      <w:r w:rsidR="00F060F9" w:rsidRPr="004B3496">
        <w:rPr>
          <w:bCs/>
          <w:sz w:val="20"/>
          <w:szCs w:val="20"/>
          <w:lang w:val="fr-BE"/>
        </w:rPr>
        <w:t>l’Outil</w:t>
      </w:r>
      <w:r w:rsidR="00F63B1C" w:rsidRPr="004B3496">
        <w:rPr>
          <w:bCs/>
          <w:sz w:val="20"/>
          <w:szCs w:val="20"/>
          <w:lang w:val="fr-BE"/>
        </w:rPr>
        <w:t>;</w:t>
      </w:r>
      <w:proofErr w:type="gramEnd"/>
      <w:r w:rsidR="00277B8F" w:rsidRPr="004B3496">
        <w:rPr>
          <w:bCs/>
          <w:sz w:val="20"/>
          <w:szCs w:val="20"/>
          <w:lang w:val="fr-BE"/>
        </w:rPr>
        <w:t xml:space="preserve"> </w:t>
      </w:r>
    </w:p>
    <w:p w14:paraId="21B2655A" w14:textId="77777777" w:rsidR="00A76F5A" w:rsidRPr="004B3496" w:rsidRDefault="00A76F5A" w:rsidP="00B23352">
      <w:pPr>
        <w:pStyle w:val="Default"/>
        <w:spacing w:line="276" w:lineRule="auto"/>
        <w:jc w:val="both"/>
        <w:rPr>
          <w:bCs/>
          <w:sz w:val="20"/>
          <w:szCs w:val="20"/>
          <w:lang w:val="fr-BE"/>
        </w:rPr>
      </w:pPr>
    </w:p>
    <w:p w14:paraId="6E914D01" w14:textId="61B6B7EA" w:rsidR="00562230" w:rsidRPr="00822F38" w:rsidRDefault="00F63B1C" w:rsidP="00B23352">
      <w:pPr>
        <w:pStyle w:val="Paragraphedeliste"/>
        <w:numPr>
          <w:ilvl w:val="0"/>
          <w:numId w:val="5"/>
        </w:numPr>
        <w:pBdr>
          <w:top w:val="nil"/>
          <w:left w:val="nil"/>
          <w:bottom w:val="nil"/>
          <w:right w:val="nil"/>
          <w:between w:val="nil"/>
        </w:pBdr>
        <w:spacing w:after="0" w:line="276" w:lineRule="auto"/>
        <w:ind w:left="284" w:hanging="284"/>
        <w:jc w:val="both"/>
        <w:rPr>
          <w:rFonts w:ascii="Tahoma" w:eastAsia="Arial" w:hAnsi="Tahoma" w:cs="Tahoma"/>
          <w:color w:val="000000"/>
          <w:sz w:val="20"/>
          <w:szCs w:val="20"/>
          <w:lang w:val="fr-BE"/>
        </w:rPr>
      </w:pPr>
      <w:r w:rsidRPr="004B3496">
        <w:rPr>
          <w:rFonts w:ascii="Tahoma" w:eastAsia="Arial" w:hAnsi="Tahoma" w:cs="Tahoma"/>
          <w:b/>
          <w:bCs/>
          <w:color w:val="000000"/>
          <w:sz w:val="20"/>
          <w:szCs w:val="20"/>
          <w:u w:val="single"/>
          <w:lang w:val="fr-BE"/>
        </w:rPr>
        <w:t>‘Droits de propriété intellectuelle</w:t>
      </w:r>
      <w:r w:rsidRPr="00822F38">
        <w:rPr>
          <w:rFonts w:ascii="Tahoma" w:eastAsia="Arial" w:hAnsi="Tahoma" w:cs="Tahoma"/>
          <w:b/>
          <w:bCs/>
          <w:color w:val="000000"/>
          <w:sz w:val="20"/>
          <w:szCs w:val="20"/>
          <w:u w:val="single"/>
          <w:lang w:val="fr-BE"/>
        </w:rPr>
        <w:t>’</w:t>
      </w:r>
      <w:r w:rsidR="00562230" w:rsidRPr="00822F38">
        <w:rPr>
          <w:rFonts w:ascii="Tahoma" w:eastAsia="Arial" w:hAnsi="Tahoma" w:cs="Tahoma"/>
          <w:color w:val="000000"/>
          <w:sz w:val="20"/>
          <w:szCs w:val="20"/>
          <w:u w:val="single"/>
          <w:lang w:val="fr-BE"/>
        </w:rPr>
        <w:t>:</w:t>
      </w:r>
      <w:r w:rsidR="00562230" w:rsidRPr="00822F38">
        <w:rPr>
          <w:rFonts w:ascii="Tahoma" w:eastAsia="Arial" w:hAnsi="Tahoma" w:cs="Tahoma"/>
          <w:color w:val="000000"/>
          <w:sz w:val="20"/>
          <w:szCs w:val="20"/>
          <w:lang w:val="fr-BE"/>
        </w:rPr>
        <w:t xml:space="preserve"> </w:t>
      </w:r>
      <w:r w:rsidR="00BA3F02" w:rsidRPr="00BA3F02">
        <w:rPr>
          <w:rFonts w:ascii="Tahoma" w:eastAsia="Arial" w:hAnsi="Tahoma" w:cs="Tahoma"/>
          <w:color w:val="000000"/>
          <w:sz w:val="20"/>
          <w:szCs w:val="20"/>
          <w:lang w:val="fr-BE"/>
        </w:rPr>
        <w:t>tout droit de propriété industrielle et intellectuelle, dont les brevets, les dessins et modèles, les droits d'invention, les marques, les droits d'auteur et les droits connexes, la protection juridique des bases de données, le droit moral, le secret industriel et le droit à l'information confidentielle et au savoir-faire, ainsi que tous les droits ou toutes les formes de protection en vigueur dans le monde entier ayant un effet identique ou similaire sur un ou plusieurs de ces droits, et le droit de déposer une demande d'enregistrement pour chacun des droits susmentionnés.</w:t>
      </w:r>
      <w:r w:rsidRPr="00822F38">
        <w:rPr>
          <w:rFonts w:ascii="Tahoma" w:eastAsia="Arial" w:hAnsi="Tahoma" w:cs="Tahoma"/>
          <w:color w:val="000000"/>
          <w:sz w:val="20"/>
          <w:szCs w:val="20"/>
          <w:lang w:val="fr-BE"/>
        </w:rPr>
        <w:t>;</w:t>
      </w:r>
    </w:p>
    <w:p w14:paraId="6A25BEBC" w14:textId="77777777" w:rsidR="00562230" w:rsidRPr="00822F38" w:rsidRDefault="00562230" w:rsidP="00B23352">
      <w:pPr>
        <w:pStyle w:val="Default"/>
        <w:spacing w:line="276" w:lineRule="auto"/>
        <w:ind w:left="284"/>
        <w:jc w:val="both"/>
        <w:rPr>
          <w:bCs/>
          <w:sz w:val="20"/>
          <w:szCs w:val="20"/>
          <w:lang w:val="fr-BE"/>
        </w:rPr>
      </w:pPr>
    </w:p>
    <w:p w14:paraId="0B34D94E" w14:textId="7793EC86" w:rsidR="00562230" w:rsidRPr="00822F38" w:rsidRDefault="00562230" w:rsidP="00B23352">
      <w:pPr>
        <w:pStyle w:val="Default"/>
        <w:numPr>
          <w:ilvl w:val="0"/>
          <w:numId w:val="5"/>
        </w:numPr>
        <w:spacing w:line="276" w:lineRule="auto"/>
        <w:ind w:left="284" w:hanging="284"/>
        <w:jc w:val="both"/>
        <w:rPr>
          <w:bCs/>
          <w:sz w:val="20"/>
          <w:szCs w:val="20"/>
          <w:lang w:val="fr-BE"/>
        </w:rPr>
      </w:pPr>
      <w:r w:rsidRPr="00822F38">
        <w:rPr>
          <w:b/>
          <w:sz w:val="20"/>
          <w:szCs w:val="20"/>
          <w:u w:val="single"/>
          <w:lang w:val="fr-BE"/>
        </w:rPr>
        <w:t>‘</w:t>
      </w:r>
      <w:r w:rsidR="00DC069E">
        <w:rPr>
          <w:b/>
          <w:sz w:val="20"/>
          <w:szCs w:val="20"/>
          <w:u w:val="single"/>
          <w:lang w:val="fr-BE"/>
        </w:rPr>
        <w:t>Attribution</w:t>
      </w:r>
      <w:proofErr w:type="gramStart"/>
      <w:r w:rsidRPr="00822F38">
        <w:rPr>
          <w:b/>
          <w:sz w:val="20"/>
          <w:szCs w:val="20"/>
          <w:u w:val="single"/>
          <w:lang w:val="fr-BE"/>
        </w:rPr>
        <w:t>’</w:t>
      </w:r>
      <w:r w:rsidRPr="00822F38">
        <w:rPr>
          <w:bCs/>
          <w:sz w:val="20"/>
          <w:szCs w:val="20"/>
          <w:lang w:val="fr-BE"/>
        </w:rPr>
        <w:t>:</w:t>
      </w:r>
      <w:proofErr w:type="gramEnd"/>
      <w:r w:rsidRPr="00822F38">
        <w:rPr>
          <w:bCs/>
          <w:sz w:val="20"/>
          <w:szCs w:val="20"/>
          <w:lang w:val="fr-BE"/>
        </w:rPr>
        <w:t xml:space="preserve"> </w:t>
      </w:r>
      <w:r w:rsidR="00F63B1C" w:rsidRPr="00822F38">
        <w:rPr>
          <w:bCs/>
          <w:sz w:val="20"/>
          <w:szCs w:val="20"/>
          <w:lang w:val="fr-BE"/>
        </w:rPr>
        <w:t>la procédure de mise en concurrence par MPA en tant qu'intermédiaire</w:t>
      </w:r>
      <w:r w:rsidR="003C3B45">
        <w:rPr>
          <w:bCs/>
          <w:sz w:val="20"/>
          <w:szCs w:val="20"/>
          <w:lang w:val="fr-BE"/>
        </w:rPr>
        <w:t>/</w:t>
      </w:r>
      <w:r w:rsidR="00F63B1C" w:rsidRPr="00822F38">
        <w:rPr>
          <w:bCs/>
          <w:sz w:val="20"/>
          <w:szCs w:val="20"/>
          <w:lang w:val="fr-BE"/>
        </w:rPr>
        <w:t xml:space="preserve">centrale d'achat pour « </w:t>
      </w:r>
      <w:r w:rsidR="003C3B45">
        <w:rPr>
          <w:bCs/>
          <w:sz w:val="20"/>
          <w:szCs w:val="20"/>
          <w:lang w:val="fr-BE"/>
        </w:rPr>
        <w:t xml:space="preserve">la </w:t>
      </w:r>
      <w:r w:rsidR="003C2308">
        <w:rPr>
          <w:bCs/>
          <w:sz w:val="20"/>
          <w:szCs w:val="20"/>
          <w:lang w:val="fr-BE"/>
        </w:rPr>
        <w:t>fourniture</w:t>
      </w:r>
      <w:r w:rsidR="003C3B45" w:rsidRPr="003C3B45">
        <w:rPr>
          <w:bCs/>
          <w:sz w:val="20"/>
          <w:szCs w:val="20"/>
          <w:lang w:val="fr-BE"/>
        </w:rPr>
        <w:t xml:space="preserve"> de services d'hébergement pour la gestion, la maintenance, la mise en place et la gestion (financière) d'une application destinée aux personnes en situation de handicap dénommée « handyPark »</w:t>
      </w:r>
      <w:r w:rsidR="00F63B1C" w:rsidRPr="00822F38">
        <w:rPr>
          <w:bCs/>
          <w:sz w:val="20"/>
          <w:szCs w:val="20"/>
          <w:lang w:val="fr-BE"/>
        </w:rPr>
        <w:t xml:space="preserve">. Les </w:t>
      </w:r>
      <w:r w:rsidR="003C3B45" w:rsidRPr="003C3B45">
        <w:rPr>
          <w:bCs/>
          <w:sz w:val="20"/>
          <w:szCs w:val="20"/>
          <w:lang w:val="fr-BE"/>
        </w:rPr>
        <w:t>Orientations pour l'attribution des marchés</w:t>
      </w:r>
      <w:r w:rsidR="003C3B45" w:rsidRPr="003C3B45" w:rsidDel="003C3B45">
        <w:rPr>
          <w:bCs/>
          <w:sz w:val="20"/>
          <w:szCs w:val="20"/>
          <w:lang w:val="fr-BE"/>
        </w:rPr>
        <w:t xml:space="preserve"> </w:t>
      </w:r>
      <w:r w:rsidR="00F63B1C" w:rsidRPr="00822F38">
        <w:rPr>
          <w:bCs/>
          <w:sz w:val="20"/>
          <w:szCs w:val="20"/>
          <w:lang w:val="fr-BE"/>
        </w:rPr>
        <w:t xml:space="preserve">(y compris les dispositions contractuelles) de </w:t>
      </w:r>
      <w:r w:rsidR="003C3B45">
        <w:rPr>
          <w:bCs/>
          <w:sz w:val="20"/>
          <w:szCs w:val="20"/>
          <w:lang w:val="fr-BE"/>
        </w:rPr>
        <w:t>ce Marché</w:t>
      </w:r>
      <w:r w:rsidR="0042315B">
        <w:rPr>
          <w:bCs/>
          <w:sz w:val="20"/>
          <w:szCs w:val="20"/>
          <w:lang w:val="fr-BE"/>
        </w:rPr>
        <w:t xml:space="preserve"> </w:t>
      </w:r>
      <w:r w:rsidR="00F63B1C" w:rsidRPr="00822F38">
        <w:rPr>
          <w:bCs/>
          <w:sz w:val="20"/>
          <w:szCs w:val="20"/>
          <w:lang w:val="fr-BE"/>
        </w:rPr>
        <w:t xml:space="preserve">sont jointes en annexe </w:t>
      </w:r>
      <w:proofErr w:type="gramStart"/>
      <w:r w:rsidR="00F63B1C" w:rsidRPr="00822F38">
        <w:rPr>
          <w:bCs/>
          <w:sz w:val="20"/>
          <w:szCs w:val="20"/>
          <w:lang w:val="fr-BE"/>
        </w:rPr>
        <w:t>2:</w:t>
      </w:r>
      <w:proofErr w:type="gramEnd"/>
    </w:p>
    <w:p w14:paraId="2CD07710" w14:textId="77777777" w:rsidR="00562230" w:rsidRPr="00822F38" w:rsidRDefault="00562230" w:rsidP="00B23352">
      <w:pPr>
        <w:pStyle w:val="Default"/>
        <w:spacing w:line="276" w:lineRule="auto"/>
        <w:ind w:left="284"/>
        <w:jc w:val="both"/>
        <w:rPr>
          <w:bCs/>
          <w:sz w:val="20"/>
          <w:szCs w:val="20"/>
          <w:lang w:val="fr-BE"/>
        </w:rPr>
      </w:pPr>
    </w:p>
    <w:p w14:paraId="1E95C252" w14:textId="22E3EE5E" w:rsidR="004E5D14" w:rsidRPr="00822F38" w:rsidRDefault="004E5D14" w:rsidP="00B23352">
      <w:pPr>
        <w:pStyle w:val="Default"/>
        <w:numPr>
          <w:ilvl w:val="0"/>
          <w:numId w:val="5"/>
        </w:numPr>
        <w:spacing w:line="276" w:lineRule="auto"/>
        <w:ind w:left="284" w:hanging="284"/>
        <w:jc w:val="both"/>
        <w:rPr>
          <w:bCs/>
          <w:sz w:val="20"/>
          <w:szCs w:val="20"/>
          <w:lang w:val="fr-BE"/>
        </w:rPr>
      </w:pPr>
      <w:r w:rsidRPr="00822F38">
        <w:rPr>
          <w:bCs/>
          <w:sz w:val="20"/>
          <w:szCs w:val="20"/>
          <w:u w:val="single"/>
          <w:lang w:val="fr-BE"/>
        </w:rPr>
        <w:t>‘</w:t>
      </w:r>
      <w:r w:rsidR="00F060F9" w:rsidRPr="00822F38">
        <w:rPr>
          <w:b/>
          <w:sz w:val="20"/>
          <w:szCs w:val="20"/>
          <w:u w:val="single"/>
          <w:lang w:val="fr-BE"/>
        </w:rPr>
        <w:t>Convention</w:t>
      </w:r>
      <w:proofErr w:type="gramStart"/>
      <w:r w:rsidRPr="00822F38">
        <w:rPr>
          <w:bCs/>
          <w:sz w:val="20"/>
          <w:szCs w:val="20"/>
          <w:u w:val="single"/>
          <w:lang w:val="fr-BE"/>
        </w:rPr>
        <w:t>’:</w:t>
      </w:r>
      <w:proofErr w:type="gramEnd"/>
      <w:r w:rsidRPr="00822F38">
        <w:rPr>
          <w:bCs/>
          <w:sz w:val="20"/>
          <w:szCs w:val="20"/>
          <w:lang w:val="fr-BE"/>
        </w:rPr>
        <w:t xml:space="preserve"> </w:t>
      </w:r>
      <w:r w:rsidR="00F63B1C" w:rsidRPr="00822F38">
        <w:rPr>
          <w:bCs/>
          <w:sz w:val="20"/>
          <w:szCs w:val="20"/>
          <w:lang w:val="fr-BE"/>
        </w:rPr>
        <w:t>l</w:t>
      </w:r>
      <w:r w:rsidR="007025E9">
        <w:rPr>
          <w:bCs/>
          <w:sz w:val="20"/>
          <w:szCs w:val="20"/>
          <w:lang w:val="fr-BE"/>
        </w:rPr>
        <w:t>a</w:t>
      </w:r>
      <w:r w:rsidR="00F63B1C" w:rsidRPr="00822F38">
        <w:rPr>
          <w:bCs/>
          <w:sz w:val="20"/>
          <w:szCs w:val="20"/>
          <w:lang w:val="fr-BE"/>
        </w:rPr>
        <w:t xml:space="preserve"> présent</w:t>
      </w:r>
      <w:r w:rsidR="007025E9">
        <w:rPr>
          <w:bCs/>
          <w:sz w:val="20"/>
          <w:szCs w:val="20"/>
          <w:lang w:val="fr-BE"/>
        </w:rPr>
        <w:t>e</w:t>
      </w:r>
      <w:r w:rsidR="00F63B1C" w:rsidRPr="00822F38">
        <w:rPr>
          <w:bCs/>
          <w:sz w:val="20"/>
          <w:szCs w:val="20"/>
          <w:lang w:val="fr-BE"/>
        </w:rPr>
        <w:t xml:space="preserve"> </w:t>
      </w:r>
      <w:r w:rsidR="00F060F9" w:rsidRPr="00822F38">
        <w:rPr>
          <w:bCs/>
          <w:sz w:val="20"/>
          <w:szCs w:val="20"/>
          <w:lang w:val="fr-BE"/>
        </w:rPr>
        <w:t>Convention</w:t>
      </w:r>
      <w:r w:rsidR="00F63B1C" w:rsidRPr="00822F38">
        <w:rPr>
          <w:bCs/>
          <w:sz w:val="20"/>
          <w:szCs w:val="20"/>
          <w:lang w:val="fr-BE"/>
        </w:rPr>
        <w:t xml:space="preserve"> de coopération et de licence relati</w:t>
      </w:r>
      <w:r w:rsidR="007025E9">
        <w:rPr>
          <w:bCs/>
          <w:sz w:val="20"/>
          <w:szCs w:val="20"/>
          <w:lang w:val="fr-BE"/>
        </w:rPr>
        <w:t>ve</w:t>
      </w:r>
      <w:r w:rsidR="00F63B1C" w:rsidRPr="00822F38">
        <w:rPr>
          <w:bCs/>
          <w:sz w:val="20"/>
          <w:szCs w:val="20"/>
          <w:lang w:val="fr-BE"/>
        </w:rPr>
        <w:t xml:space="preserve"> à </w:t>
      </w:r>
      <w:proofErr w:type="gramStart"/>
      <w:r w:rsidR="00F060F9" w:rsidRPr="00822F38">
        <w:rPr>
          <w:bCs/>
          <w:sz w:val="20"/>
          <w:szCs w:val="20"/>
          <w:lang w:val="fr-BE"/>
        </w:rPr>
        <w:t>l’Outil</w:t>
      </w:r>
      <w:r w:rsidR="00F63B1C" w:rsidRPr="00822F38">
        <w:rPr>
          <w:bCs/>
          <w:sz w:val="20"/>
          <w:szCs w:val="20"/>
          <w:lang w:val="fr-BE"/>
        </w:rPr>
        <w:t>;</w:t>
      </w:r>
      <w:proofErr w:type="gramEnd"/>
    </w:p>
    <w:p w14:paraId="7B7F7240" w14:textId="77777777" w:rsidR="004E5D14" w:rsidRPr="00822F38" w:rsidRDefault="004E5D14" w:rsidP="00B23352">
      <w:pPr>
        <w:pStyle w:val="Default"/>
        <w:spacing w:line="276" w:lineRule="auto"/>
        <w:ind w:left="284" w:hanging="284"/>
        <w:jc w:val="both"/>
        <w:rPr>
          <w:rStyle w:val="normaltextrun"/>
          <w:sz w:val="22"/>
          <w:szCs w:val="22"/>
          <w:lang w:val="fr-BE"/>
        </w:rPr>
      </w:pPr>
    </w:p>
    <w:p w14:paraId="242BBF39" w14:textId="05B5DAA2" w:rsidR="004E5D14" w:rsidRPr="00822F38" w:rsidRDefault="004E5D14" w:rsidP="00B23352">
      <w:pPr>
        <w:pStyle w:val="Paragraphedeliste"/>
        <w:numPr>
          <w:ilvl w:val="0"/>
          <w:numId w:val="5"/>
        </w:numPr>
        <w:pBdr>
          <w:top w:val="nil"/>
          <w:left w:val="nil"/>
          <w:bottom w:val="nil"/>
          <w:right w:val="nil"/>
          <w:between w:val="nil"/>
        </w:pBdr>
        <w:spacing w:after="0" w:line="276" w:lineRule="auto"/>
        <w:ind w:left="284" w:hanging="284"/>
        <w:jc w:val="both"/>
        <w:rPr>
          <w:rFonts w:ascii="Tahoma" w:eastAsia="Arial" w:hAnsi="Tahoma" w:cs="Tahoma"/>
          <w:color w:val="000000"/>
          <w:sz w:val="20"/>
          <w:szCs w:val="20"/>
          <w:lang w:val="fr-BE"/>
        </w:rPr>
      </w:pPr>
      <w:r w:rsidRPr="00822F38">
        <w:rPr>
          <w:rFonts w:ascii="Tahoma" w:eastAsia="Arial" w:hAnsi="Tahoma" w:cs="Tahoma"/>
          <w:color w:val="000000"/>
          <w:sz w:val="20"/>
          <w:szCs w:val="20"/>
          <w:u w:val="single"/>
          <w:lang w:val="fr-BE"/>
        </w:rPr>
        <w:t>‘</w:t>
      </w:r>
      <w:r w:rsidR="00F63B1C" w:rsidRPr="00822F38">
        <w:rPr>
          <w:rStyle w:val="normaltextrun"/>
          <w:rFonts w:ascii="Tahoma" w:hAnsi="Tahoma" w:cs="Tahoma"/>
          <w:b/>
          <w:bCs/>
          <w:sz w:val="20"/>
          <w:szCs w:val="20"/>
          <w:u w:val="single"/>
          <w:lang w:val="fr-BE"/>
        </w:rPr>
        <w:t>Carte PMR</w:t>
      </w:r>
      <w:proofErr w:type="gramStart"/>
      <w:r w:rsidRPr="00822F38">
        <w:rPr>
          <w:rStyle w:val="eop"/>
          <w:rFonts w:ascii="Tahoma" w:hAnsi="Tahoma" w:cs="Tahoma"/>
          <w:sz w:val="20"/>
          <w:szCs w:val="20"/>
          <w:u w:val="single"/>
          <w:lang w:val="fr-BE"/>
        </w:rPr>
        <w:t>’:</w:t>
      </w:r>
      <w:proofErr w:type="gramEnd"/>
      <w:r w:rsidRPr="00822F38">
        <w:rPr>
          <w:rStyle w:val="eop"/>
          <w:rFonts w:ascii="Tahoma" w:hAnsi="Tahoma" w:cs="Tahoma"/>
          <w:sz w:val="20"/>
          <w:szCs w:val="20"/>
          <w:lang w:val="fr-BE"/>
        </w:rPr>
        <w:t xml:space="preserve"> </w:t>
      </w:r>
      <w:r w:rsidR="00F63B1C" w:rsidRPr="00822F38">
        <w:rPr>
          <w:rStyle w:val="normaltextrun"/>
          <w:rFonts w:ascii="Tahoma" w:hAnsi="Tahoma" w:cs="Tahoma"/>
          <w:sz w:val="20"/>
          <w:szCs w:val="20"/>
          <w:lang w:val="fr-BE"/>
        </w:rPr>
        <w:t xml:space="preserve">La carte spéciale visée à l'article 27.4.3. </w:t>
      </w:r>
      <w:proofErr w:type="gramStart"/>
      <w:r w:rsidR="00F63B1C" w:rsidRPr="00822F38">
        <w:rPr>
          <w:rStyle w:val="normaltextrun"/>
          <w:rFonts w:ascii="Tahoma" w:hAnsi="Tahoma" w:cs="Tahoma"/>
          <w:sz w:val="20"/>
          <w:szCs w:val="20"/>
          <w:lang w:val="fr-BE"/>
        </w:rPr>
        <w:t>de</w:t>
      </w:r>
      <w:proofErr w:type="gramEnd"/>
      <w:r w:rsidR="00F63B1C" w:rsidRPr="00822F38">
        <w:rPr>
          <w:rStyle w:val="normaltextrun"/>
          <w:rFonts w:ascii="Tahoma" w:hAnsi="Tahoma" w:cs="Tahoma"/>
          <w:sz w:val="20"/>
          <w:szCs w:val="20"/>
          <w:lang w:val="fr-BE"/>
        </w:rPr>
        <w:t xml:space="preserve"> l'arrêté royal du 1er décembre 1975 portant règlement général sur la police de la circulation routière</w:t>
      </w:r>
      <w:r w:rsidR="00510840">
        <w:rPr>
          <w:rStyle w:val="normaltextrun"/>
          <w:rFonts w:ascii="Tahoma" w:hAnsi="Tahoma" w:cs="Tahoma"/>
          <w:sz w:val="20"/>
          <w:szCs w:val="20"/>
          <w:lang w:val="fr-BE"/>
        </w:rPr>
        <w:t xml:space="preserve"> et de l’usage de la voie publique </w:t>
      </w:r>
      <w:r w:rsidR="00F63B1C" w:rsidRPr="00822F38">
        <w:rPr>
          <w:rStyle w:val="normaltextrun"/>
          <w:rFonts w:ascii="Tahoma" w:hAnsi="Tahoma" w:cs="Tahoma"/>
          <w:sz w:val="20"/>
          <w:szCs w:val="20"/>
          <w:lang w:val="fr-BE"/>
        </w:rPr>
        <w:t>:</w:t>
      </w:r>
      <w:r w:rsidRPr="00822F38">
        <w:rPr>
          <w:rStyle w:val="eop"/>
          <w:rFonts w:ascii="Tahoma" w:hAnsi="Tahoma" w:cs="Tahoma"/>
          <w:sz w:val="20"/>
          <w:szCs w:val="20"/>
          <w:lang w:val="fr-BE"/>
        </w:rPr>
        <w:t> </w:t>
      </w:r>
    </w:p>
    <w:p w14:paraId="59C0E75F" w14:textId="77777777" w:rsidR="00277B8F" w:rsidRPr="00822F38" w:rsidRDefault="00277B8F" w:rsidP="00B23352">
      <w:pPr>
        <w:pBdr>
          <w:top w:val="nil"/>
          <w:left w:val="nil"/>
          <w:bottom w:val="nil"/>
          <w:right w:val="nil"/>
          <w:between w:val="nil"/>
        </w:pBdr>
        <w:spacing w:after="0" w:line="276" w:lineRule="auto"/>
        <w:jc w:val="both"/>
        <w:rPr>
          <w:rFonts w:ascii="Tahoma" w:eastAsia="Arial" w:hAnsi="Tahoma" w:cs="Tahoma"/>
          <w:color w:val="000000"/>
          <w:sz w:val="20"/>
          <w:szCs w:val="20"/>
          <w:lang w:val="fr-BE"/>
        </w:rPr>
      </w:pPr>
    </w:p>
    <w:p w14:paraId="01912690" w14:textId="77BCDA0A" w:rsidR="00562230" w:rsidRPr="00822F38" w:rsidRDefault="00562230" w:rsidP="00B23352">
      <w:pPr>
        <w:pStyle w:val="Paragraphedeliste"/>
        <w:numPr>
          <w:ilvl w:val="0"/>
          <w:numId w:val="5"/>
        </w:numPr>
        <w:spacing w:after="0" w:line="276" w:lineRule="auto"/>
        <w:ind w:left="284" w:hanging="284"/>
        <w:jc w:val="both"/>
        <w:rPr>
          <w:rFonts w:ascii="Tahoma" w:eastAsia="Arial" w:hAnsi="Tahoma" w:cs="Tahoma"/>
          <w:bCs/>
          <w:color w:val="000000"/>
          <w:sz w:val="20"/>
          <w:szCs w:val="20"/>
          <w:lang w:val="fr-BE"/>
        </w:rPr>
      </w:pPr>
      <w:r w:rsidRPr="00822F38">
        <w:rPr>
          <w:rFonts w:ascii="Tahoma" w:eastAsia="Arial" w:hAnsi="Tahoma" w:cs="Tahoma"/>
          <w:b/>
          <w:color w:val="000000"/>
          <w:sz w:val="20"/>
          <w:szCs w:val="20"/>
          <w:u w:val="single"/>
          <w:lang w:val="fr-BE"/>
        </w:rPr>
        <w:t>‘Part</w:t>
      </w:r>
      <w:r w:rsidR="007025E9">
        <w:rPr>
          <w:rFonts w:ascii="Tahoma" w:eastAsia="Arial" w:hAnsi="Tahoma" w:cs="Tahoma"/>
          <w:b/>
          <w:color w:val="000000"/>
          <w:sz w:val="20"/>
          <w:szCs w:val="20"/>
          <w:u w:val="single"/>
          <w:lang w:val="fr-BE"/>
        </w:rPr>
        <w:t>e</w:t>
      </w:r>
      <w:r w:rsidRPr="00822F38">
        <w:rPr>
          <w:rFonts w:ascii="Tahoma" w:eastAsia="Arial" w:hAnsi="Tahoma" w:cs="Tahoma"/>
          <w:b/>
          <w:color w:val="000000"/>
          <w:sz w:val="20"/>
          <w:szCs w:val="20"/>
          <w:u w:val="single"/>
          <w:lang w:val="fr-BE"/>
        </w:rPr>
        <w:t>n</w:t>
      </w:r>
      <w:r w:rsidR="00F63B1C" w:rsidRPr="00822F38">
        <w:rPr>
          <w:rFonts w:ascii="Tahoma" w:eastAsia="Arial" w:hAnsi="Tahoma" w:cs="Tahoma"/>
          <w:b/>
          <w:color w:val="000000"/>
          <w:sz w:val="20"/>
          <w:szCs w:val="20"/>
          <w:u w:val="single"/>
          <w:lang w:val="fr-BE"/>
        </w:rPr>
        <w:t>aire</w:t>
      </w:r>
      <w:proofErr w:type="gramStart"/>
      <w:r w:rsidRPr="00822F38">
        <w:rPr>
          <w:rFonts w:ascii="Tahoma" w:eastAsia="Arial" w:hAnsi="Tahoma" w:cs="Tahoma"/>
          <w:b/>
          <w:color w:val="000000"/>
          <w:sz w:val="20"/>
          <w:szCs w:val="20"/>
          <w:u w:val="single"/>
          <w:lang w:val="fr-BE"/>
        </w:rPr>
        <w:t>’:</w:t>
      </w:r>
      <w:proofErr w:type="gramEnd"/>
      <w:r w:rsidRPr="00822F38">
        <w:rPr>
          <w:rFonts w:ascii="Tahoma" w:eastAsia="Arial" w:hAnsi="Tahoma" w:cs="Tahoma"/>
          <w:bCs/>
          <w:color w:val="000000"/>
          <w:sz w:val="20"/>
          <w:szCs w:val="20"/>
          <w:lang w:val="fr-BE"/>
        </w:rPr>
        <w:t xml:space="preserve"> </w:t>
      </w:r>
      <w:r w:rsidR="00F63B1C" w:rsidRPr="00822F38">
        <w:rPr>
          <w:rFonts w:ascii="Tahoma" w:eastAsia="Arial" w:hAnsi="Tahoma" w:cs="Tahoma"/>
          <w:bCs/>
          <w:color w:val="000000"/>
          <w:sz w:val="20"/>
          <w:szCs w:val="20"/>
          <w:lang w:val="fr-BE"/>
        </w:rPr>
        <w:t xml:space="preserve">la partie désignée dans le cadre de la procédure d'appel d'offres pour « </w:t>
      </w:r>
      <w:r w:rsidR="003C3B45">
        <w:rPr>
          <w:bCs/>
          <w:sz w:val="20"/>
          <w:szCs w:val="20"/>
          <w:lang w:val="fr-BE"/>
        </w:rPr>
        <w:t xml:space="preserve">la </w:t>
      </w:r>
      <w:r w:rsidR="003C2308">
        <w:rPr>
          <w:bCs/>
          <w:sz w:val="20"/>
          <w:szCs w:val="20"/>
          <w:lang w:val="fr-BE"/>
        </w:rPr>
        <w:t>fourniture</w:t>
      </w:r>
      <w:r w:rsidR="003C3B45" w:rsidRPr="003C3B45">
        <w:rPr>
          <w:bCs/>
          <w:sz w:val="20"/>
          <w:szCs w:val="20"/>
          <w:lang w:val="fr-BE"/>
        </w:rPr>
        <w:t xml:space="preserve"> de services d'hébergement pour la gestion, la maintenance, la mise en place et la gestion (financière) d'une application destinée aux personnes en situation de handicap dénommée « handyPark </w:t>
      </w:r>
      <w:r w:rsidR="00F63B1C" w:rsidRPr="00822F38">
        <w:rPr>
          <w:rFonts w:ascii="Tahoma" w:eastAsia="Arial" w:hAnsi="Tahoma" w:cs="Tahoma"/>
          <w:bCs/>
          <w:color w:val="000000"/>
          <w:sz w:val="20"/>
          <w:szCs w:val="20"/>
          <w:lang w:val="fr-BE"/>
        </w:rPr>
        <w:t xml:space="preserve">» (annexe 2) pour fournir les services d'hébergement, de maintenance et de SMS </w:t>
      </w:r>
      <w:proofErr w:type="gramStart"/>
      <w:r w:rsidR="00F63B1C" w:rsidRPr="00822F38">
        <w:rPr>
          <w:rFonts w:ascii="Tahoma" w:eastAsia="Arial" w:hAnsi="Tahoma" w:cs="Tahoma"/>
          <w:bCs/>
          <w:color w:val="000000"/>
          <w:sz w:val="20"/>
          <w:szCs w:val="20"/>
          <w:lang w:val="fr-BE"/>
        </w:rPr>
        <w:t>nécessaires:</w:t>
      </w:r>
      <w:proofErr w:type="gramEnd"/>
    </w:p>
    <w:p w14:paraId="38811424" w14:textId="77777777" w:rsidR="00562230" w:rsidRPr="00822F38" w:rsidRDefault="00562230" w:rsidP="00B23352">
      <w:pPr>
        <w:pStyle w:val="Paragraphedeliste"/>
        <w:spacing w:line="276" w:lineRule="auto"/>
        <w:rPr>
          <w:rFonts w:ascii="Tahoma" w:eastAsia="Arial" w:hAnsi="Tahoma" w:cs="Tahoma"/>
          <w:color w:val="000000"/>
          <w:sz w:val="20"/>
          <w:szCs w:val="20"/>
          <w:u w:val="single"/>
          <w:lang w:val="fr-BE"/>
        </w:rPr>
      </w:pPr>
    </w:p>
    <w:p w14:paraId="4E597778" w14:textId="39E0F321" w:rsidR="00167284" w:rsidRPr="00822F38" w:rsidRDefault="00A1394F" w:rsidP="00B23352">
      <w:pPr>
        <w:pStyle w:val="Paragraphedeliste"/>
        <w:numPr>
          <w:ilvl w:val="0"/>
          <w:numId w:val="5"/>
        </w:numPr>
        <w:spacing w:after="0" w:line="276" w:lineRule="auto"/>
        <w:ind w:left="284" w:hanging="284"/>
        <w:jc w:val="both"/>
        <w:rPr>
          <w:rFonts w:ascii="Tahoma" w:eastAsia="Arial" w:hAnsi="Tahoma" w:cs="Tahoma"/>
          <w:bCs/>
          <w:color w:val="000000"/>
          <w:sz w:val="20"/>
          <w:szCs w:val="20"/>
          <w:lang w:val="fr-BE"/>
        </w:rPr>
      </w:pPr>
      <w:r w:rsidRPr="00822F38">
        <w:rPr>
          <w:rFonts w:ascii="Tahoma" w:eastAsia="Arial" w:hAnsi="Tahoma" w:cs="Tahoma"/>
          <w:color w:val="000000"/>
          <w:sz w:val="20"/>
          <w:szCs w:val="20"/>
          <w:u w:val="single"/>
          <w:lang w:val="fr-BE"/>
        </w:rPr>
        <w:t>‘</w:t>
      </w:r>
      <w:r w:rsidR="00F63B1C" w:rsidRPr="00822F38">
        <w:rPr>
          <w:rFonts w:ascii="Tahoma" w:eastAsia="Arial" w:hAnsi="Tahoma" w:cs="Tahoma"/>
          <w:b/>
          <w:color w:val="000000"/>
          <w:sz w:val="20"/>
          <w:szCs w:val="20"/>
          <w:u w:val="single"/>
          <w:lang w:val="fr-BE"/>
        </w:rPr>
        <w:t xml:space="preserve">Données </w:t>
      </w:r>
      <w:r w:rsidR="00BB1391">
        <w:rPr>
          <w:rFonts w:ascii="Tahoma" w:eastAsia="Arial" w:hAnsi="Tahoma" w:cs="Tahoma"/>
          <w:b/>
          <w:color w:val="000000"/>
          <w:sz w:val="20"/>
          <w:szCs w:val="20"/>
          <w:u w:val="single"/>
          <w:lang w:val="fr-BE"/>
        </w:rPr>
        <w:t xml:space="preserve">à caractère </w:t>
      </w:r>
      <w:r w:rsidR="000459B6" w:rsidRPr="000459B6">
        <w:rPr>
          <w:rFonts w:ascii="Tahoma" w:eastAsia="Arial" w:hAnsi="Tahoma" w:cs="Tahoma"/>
          <w:b/>
          <w:color w:val="000000"/>
          <w:sz w:val="20"/>
          <w:szCs w:val="20"/>
          <w:u w:val="single"/>
          <w:lang w:val="fr-BE"/>
        </w:rPr>
        <w:t>personnel</w:t>
      </w:r>
      <w:r w:rsidRPr="00822F38">
        <w:rPr>
          <w:rFonts w:ascii="Tahoma" w:eastAsia="Arial" w:hAnsi="Tahoma" w:cs="Tahoma"/>
          <w:b/>
          <w:color w:val="000000"/>
          <w:sz w:val="20"/>
          <w:szCs w:val="20"/>
          <w:u w:val="single"/>
          <w:lang w:val="fr-BE"/>
        </w:rPr>
        <w:t>’</w:t>
      </w:r>
      <w:r w:rsidRPr="00822F38">
        <w:rPr>
          <w:rFonts w:ascii="Tahoma" w:eastAsia="Arial" w:hAnsi="Tahoma" w:cs="Tahoma"/>
          <w:bCs/>
          <w:color w:val="000000"/>
          <w:sz w:val="20"/>
          <w:szCs w:val="20"/>
          <w:u w:val="single"/>
          <w:lang w:val="fr-BE"/>
        </w:rPr>
        <w:t>:</w:t>
      </w:r>
      <w:r w:rsidRPr="00822F38">
        <w:rPr>
          <w:rFonts w:ascii="Tahoma" w:eastAsia="Arial" w:hAnsi="Tahoma" w:cs="Tahoma"/>
          <w:bCs/>
          <w:color w:val="000000"/>
          <w:sz w:val="20"/>
          <w:szCs w:val="20"/>
          <w:lang w:val="fr-BE"/>
        </w:rPr>
        <w:t xml:space="preserve"> </w:t>
      </w:r>
      <w:r w:rsidR="00F63B1C" w:rsidRPr="00822F38">
        <w:rPr>
          <w:rFonts w:ascii="Tahoma" w:eastAsia="Arial" w:hAnsi="Tahoma" w:cs="Tahoma"/>
          <w:bCs/>
          <w:color w:val="000000"/>
          <w:sz w:val="20"/>
          <w:szCs w:val="20"/>
          <w:lang w:val="fr-BE"/>
        </w:rPr>
        <w:t xml:space="preserve">toute information concernant une personne physique identifiée ou identifiable (« la personne concernée ») ; une personne physique identifiable est une personne qui peut être identifiée, directement ou indirectement, notamment par référence à un identifiant tel qu'un nom, un numéro d'identification, des données de localisation, un identifiant </w:t>
      </w:r>
      <w:r w:rsidR="00BB1391">
        <w:rPr>
          <w:rFonts w:ascii="Tahoma" w:eastAsia="Arial" w:hAnsi="Tahoma" w:cs="Tahoma"/>
          <w:bCs/>
          <w:color w:val="000000"/>
          <w:sz w:val="20"/>
          <w:szCs w:val="20"/>
          <w:lang w:val="fr-BE"/>
        </w:rPr>
        <w:t>numérique</w:t>
      </w:r>
      <w:r w:rsidR="00F63B1C" w:rsidRPr="00822F38">
        <w:rPr>
          <w:rFonts w:ascii="Tahoma" w:eastAsia="Arial" w:hAnsi="Tahoma" w:cs="Tahoma"/>
          <w:bCs/>
          <w:color w:val="000000"/>
          <w:sz w:val="20"/>
          <w:szCs w:val="20"/>
          <w:lang w:val="fr-BE"/>
        </w:rPr>
        <w:t xml:space="preserve"> ou à un ou plusieurs éléments spécifiques propres à l'identité physique, physiologique, génétique, psychique, économique, culturelle ou sociale de cette personne physique</w:t>
      </w:r>
      <w:r w:rsidR="001F1BAA" w:rsidRPr="00822F38">
        <w:rPr>
          <w:rFonts w:ascii="Tahoma" w:eastAsia="Arial" w:hAnsi="Tahoma" w:cs="Tahoma"/>
          <w:bCs/>
          <w:color w:val="000000"/>
          <w:sz w:val="20"/>
          <w:szCs w:val="20"/>
          <w:lang w:val="fr-BE"/>
        </w:rPr>
        <w:t>;</w:t>
      </w:r>
    </w:p>
    <w:p w14:paraId="585D6822" w14:textId="77777777" w:rsidR="00A76F5A" w:rsidRPr="00822F38" w:rsidRDefault="00A76F5A" w:rsidP="00B23352">
      <w:pPr>
        <w:pStyle w:val="Paragraphedeliste"/>
        <w:spacing w:line="276" w:lineRule="auto"/>
        <w:rPr>
          <w:rFonts w:ascii="Tahoma" w:eastAsia="Arial" w:hAnsi="Tahoma" w:cs="Tahoma"/>
          <w:bCs/>
          <w:color w:val="000000"/>
          <w:sz w:val="20"/>
          <w:szCs w:val="20"/>
          <w:lang w:val="fr-BE"/>
        </w:rPr>
      </w:pPr>
    </w:p>
    <w:p w14:paraId="64067421" w14:textId="40E86451" w:rsidR="00050986" w:rsidRPr="00822F38" w:rsidRDefault="00A76F5A" w:rsidP="00B23352">
      <w:pPr>
        <w:pStyle w:val="Paragraphedeliste"/>
        <w:numPr>
          <w:ilvl w:val="0"/>
          <w:numId w:val="5"/>
        </w:numPr>
        <w:spacing w:after="0" w:line="276" w:lineRule="auto"/>
        <w:ind w:left="284" w:hanging="284"/>
        <w:jc w:val="both"/>
        <w:rPr>
          <w:rFonts w:ascii="Tahoma" w:eastAsia="Arial" w:hAnsi="Tahoma" w:cs="Tahoma"/>
          <w:bCs/>
          <w:color w:val="000000"/>
          <w:sz w:val="20"/>
          <w:szCs w:val="20"/>
          <w:u w:val="single"/>
          <w:lang w:val="fr-BE"/>
        </w:rPr>
      </w:pPr>
      <w:r w:rsidRPr="00822F38">
        <w:rPr>
          <w:rFonts w:ascii="Tahoma" w:eastAsia="Arial" w:hAnsi="Tahoma" w:cs="Tahoma"/>
          <w:bCs/>
          <w:color w:val="000000"/>
          <w:sz w:val="20"/>
          <w:szCs w:val="20"/>
          <w:u w:val="single"/>
          <w:lang w:val="fr-BE"/>
        </w:rPr>
        <w:t>‘</w:t>
      </w:r>
      <w:r w:rsidR="00F060F9" w:rsidRPr="00822F38">
        <w:rPr>
          <w:rFonts w:ascii="Tahoma" w:eastAsia="Arial" w:hAnsi="Tahoma" w:cs="Tahoma"/>
          <w:b/>
          <w:color w:val="000000"/>
          <w:sz w:val="20"/>
          <w:szCs w:val="20"/>
          <w:u w:val="single"/>
          <w:lang w:val="fr-BE"/>
        </w:rPr>
        <w:t>l’Outil</w:t>
      </w:r>
      <w:r w:rsidRPr="00822F38">
        <w:rPr>
          <w:rFonts w:ascii="Tahoma" w:eastAsia="Arial" w:hAnsi="Tahoma" w:cs="Tahoma"/>
          <w:bCs/>
          <w:color w:val="000000"/>
          <w:sz w:val="20"/>
          <w:szCs w:val="20"/>
          <w:u w:val="single"/>
          <w:lang w:val="fr-BE"/>
        </w:rPr>
        <w:t>’:</w:t>
      </w:r>
      <w:r w:rsidR="00050986" w:rsidRPr="00822F38">
        <w:rPr>
          <w:rFonts w:ascii="Tahoma" w:eastAsia="Arial" w:hAnsi="Tahoma" w:cs="Tahoma"/>
          <w:bCs/>
          <w:color w:val="000000"/>
          <w:sz w:val="20"/>
          <w:szCs w:val="20"/>
          <w:lang w:val="fr-BE"/>
        </w:rPr>
        <w:t xml:space="preserve"> </w:t>
      </w:r>
      <w:r w:rsidR="00F63B1C" w:rsidRPr="00822F38">
        <w:rPr>
          <w:rFonts w:ascii="Tahoma" w:eastAsia="Arial" w:hAnsi="Tahoma" w:cs="Tahoma"/>
          <w:bCs/>
          <w:color w:val="000000"/>
          <w:sz w:val="20"/>
          <w:szCs w:val="20"/>
          <w:lang w:val="fr-BE"/>
        </w:rPr>
        <w:t xml:space="preserve">L'application, composée d'une application web et de deux bases de données sous-jacentes (une base de données clients et une base de données de droits de stationnement), d'une application native et d'un service API SMS, dont MPA est le détenteur des droits intellectuels, qui a été développée pour optimiser et numériser le droit de stationnement lié à l'utilisation de la carte de stationnement pour les </w:t>
      </w:r>
      <w:r w:rsidR="00BC7181" w:rsidRPr="00822F38">
        <w:rPr>
          <w:rFonts w:ascii="Tahoma" w:eastAsia="Arial" w:hAnsi="Tahoma" w:cs="Tahoma"/>
          <w:bCs/>
          <w:color w:val="000000"/>
          <w:sz w:val="20"/>
          <w:szCs w:val="20"/>
          <w:lang w:val="fr-BE"/>
        </w:rPr>
        <w:t>personnes en situation de handicap</w:t>
      </w:r>
      <w:r w:rsidR="00F63B1C" w:rsidRPr="00822F38">
        <w:rPr>
          <w:rFonts w:ascii="Tahoma" w:eastAsia="Arial" w:hAnsi="Tahoma" w:cs="Tahoma"/>
          <w:bCs/>
          <w:color w:val="000000"/>
          <w:sz w:val="20"/>
          <w:szCs w:val="20"/>
          <w:lang w:val="fr-BE"/>
        </w:rPr>
        <w:t xml:space="preserve">, </w:t>
      </w:r>
      <w:r w:rsidR="00BB1391" w:rsidRPr="00BB1391">
        <w:rPr>
          <w:rFonts w:ascii="Tahoma" w:eastAsia="Arial" w:hAnsi="Tahoma" w:cs="Tahoma"/>
          <w:bCs/>
          <w:color w:val="000000"/>
          <w:sz w:val="20"/>
          <w:szCs w:val="20"/>
          <w:lang w:val="fr-BE"/>
        </w:rPr>
        <w:t xml:space="preserve">notamment à des fins de contrôle </w:t>
      </w:r>
      <w:r w:rsidR="00BB1391" w:rsidRPr="00BB1391">
        <w:rPr>
          <w:rFonts w:ascii="Tahoma" w:eastAsia="Arial" w:hAnsi="Tahoma" w:cs="Tahoma"/>
          <w:bCs/>
          <w:color w:val="000000"/>
          <w:sz w:val="20"/>
          <w:szCs w:val="20"/>
          <w:lang w:val="fr-BE"/>
        </w:rPr>
        <w:lastRenderedPageBreak/>
        <w:t>numérique et de lutte contre la fraude</w:t>
      </w:r>
      <w:r w:rsidR="00F63B1C" w:rsidRPr="00822F38">
        <w:rPr>
          <w:rFonts w:ascii="Tahoma" w:eastAsia="Arial" w:hAnsi="Tahoma" w:cs="Tahoma"/>
          <w:bCs/>
          <w:color w:val="000000"/>
          <w:sz w:val="20"/>
          <w:szCs w:val="20"/>
          <w:lang w:val="fr-BE"/>
        </w:rPr>
        <w:t xml:space="preserve">. Le processus et le </w:t>
      </w:r>
      <w:r w:rsidR="00426CA4">
        <w:rPr>
          <w:rFonts w:ascii="Tahoma" w:eastAsia="Arial" w:hAnsi="Tahoma" w:cs="Tahoma"/>
          <w:bCs/>
          <w:color w:val="000000"/>
          <w:sz w:val="20"/>
          <w:szCs w:val="20"/>
          <w:lang w:val="fr-BE"/>
        </w:rPr>
        <w:t xml:space="preserve">schéma </w:t>
      </w:r>
      <w:r w:rsidR="00F63B1C" w:rsidRPr="00822F38">
        <w:rPr>
          <w:rFonts w:ascii="Tahoma" w:eastAsia="Arial" w:hAnsi="Tahoma" w:cs="Tahoma"/>
          <w:bCs/>
          <w:color w:val="000000"/>
          <w:sz w:val="20"/>
          <w:szCs w:val="20"/>
          <w:lang w:val="fr-BE"/>
        </w:rPr>
        <w:t xml:space="preserve">d'architecture de </w:t>
      </w:r>
      <w:r w:rsidR="00F060F9" w:rsidRPr="00822F38">
        <w:rPr>
          <w:rFonts w:ascii="Tahoma" w:eastAsia="Arial" w:hAnsi="Tahoma" w:cs="Tahoma"/>
          <w:bCs/>
          <w:color w:val="000000"/>
          <w:sz w:val="20"/>
          <w:szCs w:val="20"/>
          <w:lang w:val="fr-BE"/>
        </w:rPr>
        <w:t>l’Outil</w:t>
      </w:r>
      <w:r w:rsidR="00F63B1C" w:rsidRPr="00822F38">
        <w:rPr>
          <w:rFonts w:ascii="Tahoma" w:eastAsia="Arial" w:hAnsi="Tahoma" w:cs="Tahoma"/>
          <w:bCs/>
          <w:color w:val="000000"/>
          <w:sz w:val="20"/>
          <w:szCs w:val="20"/>
          <w:lang w:val="fr-BE"/>
        </w:rPr>
        <w:t xml:space="preserve"> sont décrits à l'annexe 1.</w:t>
      </w:r>
    </w:p>
    <w:p w14:paraId="0BF0F4BE" w14:textId="77777777" w:rsidR="008913E6" w:rsidRPr="00822F38" w:rsidRDefault="008913E6" w:rsidP="00B23352">
      <w:pPr>
        <w:pStyle w:val="Default"/>
        <w:spacing w:line="276" w:lineRule="auto"/>
        <w:rPr>
          <w:b/>
          <w:sz w:val="20"/>
          <w:szCs w:val="20"/>
          <w:lang w:val="fr-BE"/>
        </w:rPr>
      </w:pPr>
    </w:p>
    <w:p w14:paraId="415B47D2" w14:textId="30DE4416" w:rsidR="00A148FD" w:rsidRPr="00822F38" w:rsidRDefault="002E05C0" w:rsidP="00B23352">
      <w:pPr>
        <w:pStyle w:val="Default"/>
        <w:spacing w:line="276" w:lineRule="auto"/>
        <w:rPr>
          <w:b/>
          <w:sz w:val="20"/>
          <w:szCs w:val="20"/>
          <w:lang w:val="fr-BE"/>
        </w:rPr>
      </w:pPr>
      <w:r w:rsidRPr="00822F38">
        <w:rPr>
          <w:b/>
          <w:sz w:val="20"/>
          <w:szCs w:val="20"/>
          <w:lang w:val="fr-BE"/>
        </w:rPr>
        <w:t>Arti</w:t>
      </w:r>
      <w:r w:rsidR="00F63B1C" w:rsidRPr="00822F38">
        <w:rPr>
          <w:b/>
          <w:sz w:val="20"/>
          <w:szCs w:val="20"/>
          <w:lang w:val="fr-BE"/>
        </w:rPr>
        <w:t>cle</w:t>
      </w:r>
      <w:r w:rsidRPr="00822F38">
        <w:rPr>
          <w:b/>
          <w:sz w:val="20"/>
          <w:szCs w:val="20"/>
          <w:lang w:val="fr-BE"/>
        </w:rPr>
        <w:t xml:space="preserve"> 2 – </w:t>
      </w:r>
      <w:r w:rsidR="00F63B1C" w:rsidRPr="00822F38">
        <w:rPr>
          <w:b/>
          <w:sz w:val="20"/>
          <w:szCs w:val="20"/>
          <w:lang w:val="fr-BE"/>
        </w:rPr>
        <w:t>Objet et cohérence</w:t>
      </w:r>
    </w:p>
    <w:p w14:paraId="01DD0ABD" w14:textId="0D28A8C9" w:rsidR="0004375A" w:rsidRPr="00822F38" w:rsidRDefault="0004375A" w:rsidP="00B23352">
      <w:pPr>
        <w:pStyle w:val="Default"/>
        <w:spacing w:line="276" w:lineRule="auto"/>
        <w:jc w:val="both"/>
        <w:rPr>
          <w:sz w:val="20"/>
          <w:szCs w:val="20"/>
          <w:lang w:val="fr-BE"/>
        </w:rPr>
      </w:pPr>
    </w:p>
    <w:p w14:paraId="0AC86EDF" w14:textId="49FAD600" w:rsidR="00646B15" w:rsidRPr="00822F38" w:rsidRDefault="00E4331B" w:rsidP="00B23352">
      <w:pPr>
        <w:pStyle w:val="Default"/>
        <w:spacing w:line="276" w:lineRule="auto"/>
        <w:jc w:val="both"/>
        <w:rPr>
          <w:sz w:val="20"/>
          <w:szCs w:val="20"/>
          <w:lang w:val="fr-BE"/>
        </w:rPr>
      </w:pPr>
      <w:r w:rsidRPr="00822F38">
        <w:rPr>
          <w:sz w:val="20"/>
          <w:szCs w:val="20"/>
          <w:lang w:val="fr-BE"/>
        </w:rPr>
        <w:t xml:space="preserve">§1. </w:t>
      </w:r>
      <w:r w:rsidR="007025E9">
        <w:rPr>
          <w:sz w:val="20"/>
          <w:szCs w:val="20"/>
          <w:lang w:val="fr-BE"/>
        </w:rPr>
        <w:t>La présente Convention</w:t>
      </w:r>
      <w:r w:rsidR="004C6CC1" w:rsidRPr="00822F38">
        <w:rPr>
          <w:sz w:val="20"/>
          <w:szCs w:val="20"/>
          <w:lang w:val="fr-BE"/>
        </w:rPr>
        <w:t xml:space="preserve"> a pour objet de définir les conditions de mise à disposition et d'utilisation de </w:t>
      </w:r>
      <w:r w:rsidR="00F060F9" w:rsidRPr="00822F38">
        <w:rPr>
          <w:sz w:val="20"/>
          <w:szCs w:val="20"/>
          <w:lang w:val="fr-BE"/>
        </w:rPr>
        <w:t>l’Outil</w:t>
      </w:r>
      <w:r w:rsidR="004C6CC1" w:rsidRPr="00822F38">
        <w:rPr>
          <w:sz w:val="20"/>
          <w:szCs w:val="20"/>
          <w:lang w:val="fr-BE"/>
        </w:rPr>
        <w:t xml:space="preserve"> par </w:t>
      </w:r>
      <w:r w:rsidR="006D0A69">
        <w:rPr>
          <w:sz w:val="20"/>
          <w:szCs w:val="20"/>
          <w:lang w:val="fr-BE"/>
        </w:rPr>
        <w:t>la commune</w:t>
      </w:r>
      <w:r w:rsidR="007025E9">
        <w:rPr>
          <w:sz w:val="20"/>
          <w:szCs w:val="20"/>
          <w:lang w:val="fr-BE"/>
        </w:rPr>
        <w:t>.</w:t>
      </w:r>
      <w:r w:rsidR="00646B15" w:rsidRPr="00822F38">
        <w:rPr>
          <w:bCs/>
          <w:sz w:val="20"/>
          <w:szCs w:val="20"/>
          <w:lang w:val="fr-BE"/>
        </w:rPr>
        <w:t xml:space="preserve"> </w:t>
      </w:r>
    </w:p>
    <w:p w14:paraId="40E0A680" w14:textId="77777777" w:rsidR="004E0767" w:rsidRPr="00822F38" w:rsidRDefault="004E0767" w:rsidP="00B23352">
      <w:pPr>
        <w:pStyle w:val="Default"/>
        <w:spacing w:line="276" w:lineRule="auto"/>
        <w:jc w:val="both"/>
        <w:rPr>
          <w:sz w:val="20"/>
          <w:szCs w:val="20"/>
          <w:lang w:val="fr-BE"/>
        </w:rPr>
      </w:pPr>
    </w:p>
    <w:p w14:paraId="5A646699" w14:textId="238107C1" w:rsidR="00876FC1" w:rsidRPr="00822F38" w:rsidRDefault="004E0767" w:rsidP="00B23352">
      <w:pPr>
        <w:pStyle w:val="Default"/>
        <w:spacing w:line="276" w:lineRule="auto"/>
        <w:jc w:val="both"/>
        <w:rPr>
          <w:sz w:val="20"/>
          <w:szCs w:val="20"/>
          <w:lang w:val="fr-BE"/>
        </w:rPr>
      </w:pPr>
      <w:r w:rsidRPr="00822F38">
        <w:rPr>
          <w:sz w:val="20"/>
          <w:szCs w:val="20"/>
          <w:lang w:val="fr-BE"/>
        </w:rPr>
        <w:t xml:space="preserve">§2. </w:t>
      </w:r>
      <w:r w:rsidR="004C6CC1" w:rsidRPr="00822F38">
        <w:rPr>
          <w:sz w:val="20"/>
          <w:szCs w:val="20"/>
          <w:lang w:val="fr-BE"/>
        </w:rPr>
        <w:t>Tou</w:t>
      </w:r>
      <w:r w:rsidR="007025E9">
        <w:rPr>
          <w:sz w:val="20"/>
          <w:szCs w:val="20"/>
          <w:lang w:val="fr-BE"/>
        </w:rPr>
        <w:t>tes</w:t>
      </w:r>
      <w:r w:rsidR="004C6CC1" w:rsidRPr="00822F38">
        <w:rPr>
          <w:sz w:val="20"/>
          <w:szCs w:val="20"/>
          <w:lang w:val="fr-BE"/>
        </w:rPr>
        <w:t xml:space="preserve"> les composant</w:t>
      </w:r>
      <w:r w:rsidR="006747AC">
        <w:rPr>
          <w:sz w:val="20"/>
          <w:szCs w:val="20"/>
          <w:lang w:val="fr-BE"/>
        </w:rPr>
        <w:t>e</w:t>
      </w:r>
      <w:r w:rsidR="004C6CC1" w:rsidRPr="00822F38">
        <w:rPr>
          <w:sz w:val="20"/>
          <w:szCs w:val="20"/>
          <w:lang w:val="fr-BE"/>
        </w:rPr>
        <w:t xml:space="preserve">s de </w:t>
      </w:r>
      <w:r w:rsidR="00F060F9" w:rsidRPr="00822F38">
        <w:rPr>
          <w:sz w:val="20"/>
          <w:szCs w:val="20"/>
          <w:lang w:val="fr-BE"/>
        </w:rPr>
        <w:t>l’Outil</w:t>
      </w:r>
      <w:r w:rsidR="004C6CC1" w:rsidRPr="00822F38">
        <w:rPr>
          <w:sz w:val="20"/>
          <w:szCs w:val="20"/>
          <w:lang w:val="fr-BE"/>
        </w:rPr>
        <w:t xml:space="preserve"> ne peuvent fonctionner (de manière optimale) que si l'utilisation de </w:t>
      </w:r>
      <w:r w:rsidR="00F060F9" w:rsidRPr="00822F38">
        <w:rPr>
          <w:sz w:val="20"/>
          <w:szCs w:val="20"/>
          <w:lang w:val="fr-BE"/>
        </w:rPr>
        <w:t>l’Outil</w:t>
      </w:r>
      <w:r w:rsidR="004C6CC1" w:rsidRPr="00822F38">
        <w:rPr>
          <w:sz w:val="20"/>
          <w:szCs w:val="20"/>
          <w:lang w:val="fr-BE"/>
        </w:rPr>
        <w:t xml:space="preserve"> est accompagnée des services d'hébergement, de maintenance et de SMS nécessaires, qui sont</w:t>
      </w:r>
      <w:r w:rsidR="003673D8">
        <w:rPr>
          <w:sz w:val="20"/>
          <w:szCs w:val="20"/>
          <w:lang w:val="fr-BE"/>
        </w:rPr>
        <w:t xml:space="preserve"> dès lors</w:t>
      </w:r>
      <w:r w:rsidR="004C6CC1" w:rsidRPr="00822F38">
        <w:rPr>
          <w:sz w:val="20"/>
          <w:szCs w:val="20"/>
          <w:lang w:val="fr-BE"/>
        </w:rPr>
        <w:t xml:space="preserve"> proposés à </w:t>
      </w:r>
      <w:r w:rsidR="006D0A69">
        <w:rPr>
          <w:sz w:val="20"/>
          <w:szCs w:val="20"/>
          <w:lang w:val="fr-BE"/>
        </w:rPr>
        <w:t>la commune</w:t>
      </w:r>
      <w:r w:rsidR="004C6CC1" w:rsidRPr="00822F38">
        <w:rPr>
          <w:sz w:val="20"/>
          <w:szCs w:val="20"/>
          <w:lang w:val="fr-BE"/>
        </w:rPr>
        <w:t xml:space="preserve"> </w:t>
      </w:r>
      <w:r w:rsidR="006747AC">
        <w:rPr>
          <w:sz w:val="20"/>
          <w:szCs w:val="20"/>
          <w:lang w:val="fr-BE"/>
        </w:rPr>
        <w:t>sur bas</w:t>
      </w:r>
      <w:r w:rsidR="000A3CC8">
        <w:rPr>
          <w:sz w:val="20"/>
          <w:szCs w:val="20"/>
          <w:lang w:val="fr-BE"/>
        </w:rPr>
        <w:t>e</w:t>
      </w:r>
      <w:r w:rsidR="006747AC">
        <w:rPr>
          <w:sz w:val="20"/>
          <w:szCs w:val="20"/>
          <w:lang w:val="fr-BE"/>
        </w:rPr>
        <w:t xml:space="preserve"> d’un package </w:t>
      </w:r>
      <w:proofErr w:type="gramStart"/>
      <w:r w:rsidR="006747AC">
        <w:rPr>
          <w:sz w:val="20"/>
          <w:szCs w:val="20"/>
          <w:lang w:val="fr-BE"/>
        </w:rPr>
        <w:t>intégré</w:t>
      </w:r>
      <w:proofErr w:type="gramEnd"/>
      <w:r w:rsidR="004C6CC1" w:rsidRPr="00822F38">
        <w:rPr>
          <w:sz w:val="20"/>
          <w:szCs w:val="20"/>
          <w:lang w:val="fr-BE"/>
        </w:rPr>
        <w:t xml:space="preserve">, avec le droit d'utiliser </w:t>
      </w:r>
      <w:r w:rsidR="00F060F9" w:rsidRPr="00822F38">
        <w:rPr>
          <w:sz w:val="20"/>
          <w:szCs w:val="20"/>
          <w:lang w:val="fr-BE"/>
        </w:rPr>
        <w:t>l’Outil</w:t>
      </w:r>
      <w:r w:rsidR="004C6CC1" w:rsidRPr="00822F38">
        <w:rPr>
          <w:sz w:val="20"/>
          <w:szCs w:val="20"/>
          <w:lang w:val="fr-BE"/>
        </w:rPr>
        <w:t>.</w:t>
      </w:r>
    </w:p>
    <w:p w14:paraId="5FA546B4" w14:textId="77777777" w:rsidR="00876FC1" w:rsidRPr="00822F38" w:rsidRDefault="00876FC1" w:rsidP="00B23352">
      <w:pPr>
        <w:pStyle w:val="Default"/>
        <w:spacing w:line="276" w:lineRule="auto"/>
        <w:jc w:val="both"/>
        <w:rPr>
          <w:sz w:val="20"/>
          <w:szCs w:val="20"/>
          <w:lang w:val="fr-BE"/>
        </w:rPr>
      </w:pPr>
    </w:p>
    <w:p w14:paraId="16684A1B" w14:textId="6545C492" w:rsidR="00646B15" w:rsidRPr="00822F38" w:rsidRDefault="004C6CC1" w:rsidP="00B23352">
      <w:pPr>
        <w:pStyle w:val="Default"/>
        <w:spacing w:line="276" w:lineRule="auto"/>
        <w:jc w:val="both"/>
        <w:rPr>
          <w:sz w:val="20"/>
          <w:szCs w:val="20"/>
          <w:lang w:val="fr-BE"/>
        </w:rPr>
      </w:pPr>
      <w:r w:rsidRPr="00822F38">
        <w:rPr>
          <w:sz w:val="20"/>
          <w:szCs w:val="20"/>
          <w:lang w:val="fr-BE"/>
        </w:rPr>
        <w:t xml:space="preserve">Pour la fourniture de ces services d'hébergement, de maintenance et de SMS nécessaires, une procédure </w:t>
      </w:r>
      <w:r w:rsidR="000A3CC8">
        <w:rPr>
          <w:sz w:val="20"/>
          <w:szCs w:val="20"/>
          <w:lang w:val="fr-BE"/>
        </w:rPr>
        <w:t xml:space="preserve">concurrentielle </w:t>
      </w:r>
      <w:r w:rsidRPr="00822F38">
        <w:rPr>
          <w:sz w:val="20"/>
          <w:szCs w:val="20"/>
          <w:lang w:val="fr-BE"/>
        </w:rPr>
        <w:t xml:space="preserve">a été lancée par MPA pour « </w:t>
      </w:r>
      <w:r w:rsidR="000A3CC8">
        <w:rPr>
          <w:bCs/>
          <w:sz w:val="20"/>
          <w:szCs w:val="20"/>
          <w:lang w:val="fr-BE"/>
        </w:rPr>
        <w:t>la fourniture</w:t>
      </w:r>
      <w:r w:rsidR="000A3CC8" w:rsidRPr="003C3B45">
        <w:rPr>
          <w:bCs/>
          <w:sz w:val="20"/>
          <w:szCs w:val="20"/>
          <w:lang w:val="fr-BE"/>
        </w:rPr>
        <w:t xml:space="preserve"> de services d'hébergement pour la gestion, la maintenance, la mise en place et la gestion (financière) d'une application destinée aux personnes en situation de handicap dénommée « handyPark</w:t>
      </w:r>
      <w:r w:rsidRPr="00822F38">
        <w:rPr>
          <w:sz w:val="20"/>
          <w:szCs w:val="20"/>
          <w:lang w:val="fr-BE"/>
        </w:rPr>
        <w:t xml:space="preserve"> ». (</w:t>
      </w:r>
      <w:proofErr w:type="gramStart"/>
      <w:r w:rsidRPr="00822F38">
        <w:rPr>
          <w:sz w:val="20"/>
          <w:szCs w:val="20"/>
          <w:lang w:val="fr-BE"/>
        </w:rPr>
        <w:t>ci</w:t>
      </w:r>
      <w:proofErr w:type="gramEnd"/>
      <w:r w:rsidRPr="00822F38">
        <w:rPr>
          <w:sz w:val="20"/>
          <w:szCs w:val="20"/>
          <w:lang w:val="fr-BE"/>
        </w:rPr>
        <w:t>-après : l</w:t>
      </w:r>
      <w:r w:rsidR="00333C55" w:rsidRPr="00315F7A">
        <w:rPr>
          <w:sz w:val="20"/>
          <w:szCs w:val="20"/>
          <w:lang w:val="fr-BE"/>
        </w:rPr>
        <w:t>e marché</w:t>
      </w:r>
      <w:r w:rsidRPr="00822F38">
        <w:rPr>
          <w:sz w:val="20"/>
          <w:szCs w:val="20"/>
          <w:lang w:val="fr-BE"/>
        </w:rPr>
        <w:t xml:space="preserve">). </w:t>
      </w:r>
      <w:r w:rsidR="00B576B6" w:rsidRPr="00315F7A">
        <w:rPr>
          <w:sz w:val="20"/>
          <w:szCs w:val="20"/>
          <w:lang w:val="fr-BE"/>
        </w:rPr>
        <w:t xml:space="preserve">Ce marché </w:t>
      </w:r>
      <w:r w:rsidRPr="00822F38">
        <w:rPr>
          <w:sz w:val="20"/>
          <w:szCs w:val="20"/>
          <w:lang w:val="fr-BE"/>
        </w:rPr>
        <w:t xml:space="preserve">a été </w:t>
      </w:r>
      <w:r w:rsidR="00B63535" w:rsidRPr="00315F7A">
        <w:rPr>
          <w:sz w:val="20"/>
          <w:szCs w:val="20"/>
          <w:lang w:val="fr-BE"/>
        </w:rPr>
        <w:t xml:space="preserve"> proposé </w:t>
      </w:r>
      <w:r w:rsidRPr="00822F38">
        <w:rPr>
          <w:sz w:val="20"/>
          <w:szCs w:val="20"/>
          <w:lang w:val="fr-BE"/>
        </w:rPr>
        <w:t xml:space="preserve">par MPA en tant que centrale d'achat au profit de </w:t>
      </w:r>
      <w:r w:rsidR="006D0A69">
        <w:rPr>
          <w:sz w:val="20"/>
          <w:szCs w:val="20"/>
          <w:lang w:val="fr-BE"/>
        </w:rPr>
        <w:t>la commune</w:t>
      </w:r>
      <w:r w:rsidRPr="00822F38">
        <w:rPr>
          <w:sz w:val="20"/>
          <w:szCs w:val="20"/>
          <w:lang w:val="fr-BE"/>
        </w:rPr>
        <w:t xml:space="preserve">, qui a ainsi eu la possibilité, dans le cadre de la procédure de mise en concurrence menée par MPA, de conclure </w:t>
      </w:r>
      <w:r w:rsidR="006D0A69">
        <w:rPr>
          <w:sz w:val="20"/>
          <w:szCs w:val="20"/>
          <w:lang w:val="fr-BE"/>
        </w:rPr>
        <w:t>le marché</w:t>
      </w:r>
      <w:r w:rsidRPr="00822F38">
        <w:rPr>
          <w:sz w:val="20"/>
          <w:szCs w:val="20"/>
          <w:lang w:val="fr-BE"/>
        </w:rPr>
        <w:t xml:space="preserve"> également, pour elle-même, avec le Partenaire (et -illégalement- les sous-traitants qui lui sont imposés, cf. les </w:t>
      </w:r>
      <w:r w:rsidR="000A3CC8" w:rsidRPr="003C3B45">
        <w:rPr>
          <w:bCs/>
          <w:sz w:val="20"/>
          <w:szCs w:val="20"/>
          <w:lang w:val="fr-BE"/>
        </w:rPr>
        <w:t xml:space="preserve">Orientations pour l'attribution </w:t>
      </w:r>
      <w:r w:rsidR="000A3CC8">
        <w:rPr>
          <w:bCs/>
          <w:sz w:val="20"/>
          <w:szCs w:val="20"/>
          <w:lang w:val="fr-BE"/>
        </w:rPr>
        <w:t>de ce</w:t>
      </w:r>
      <w:r w:rsidR="000A3CC8" w:rsidRPr="003C3B45">
        <w:rPr>
          <w:bCs/>
          <w:sz w:val="20"/>
          <w:szCs w:val="20"/>
          <w:lang w:val="fr-BE"/>
        </w:rPr>
        <w:t xml:space="preserve"> marché</w:t>
      </w:r>
      <w:r w:rsidRPr="00822F38">
        <w:rPr>
          <w:sz w:val="20"/>
          <w:szCs w:val="20"/>
          <w:lang w:val="fr-BE"/>
        </w:rPr>
        <w:t xml:space="preserve"> (Annexe 2)), qui a été désigné, dans le cadre de la procédure de mise en concurrence menée par MPA, pour </w:t>
      </w:r>
      <w:r w:rsidR="000A3CC8">
        <w:rPr>
          <w:bCs/>
          <w:sz w:val="20"/>
          <w:szCs w:val="20"/>
          <w:lang w:val="fr-BE"/>
        </w:rPr>
        <w:t>la fourniture</w:t>
      </w:r>
      <w:r w:rsidR="000A3CC8" w:rsidRPr="003C3B45">
        <w:rPr>
          <w:bCs/>
          <w:sz w:val="20"/>
          <w:szCs w:val="20"/>
          <w:lang w:val="fr-BE"/>
        </w:rPr>
        <w:t xml:space="preserve"> de services d'hébergement pour la gestion, la maintenance, la mise en place et la gestion (financière) d'une application destinée aux personnes en situation de handicap dénommée « handyPark</w:t>
      </w:r>
      <w:r w:rsidR="00562230" w:rsidRPr="00822F38">
        <w:rPr>
          <w:sz w:val="20"/>
          <w:szCs w:val="20"/>
          <w:lang w:val="fr-BE"/>
        </w:rPr>
        <w:t xml:space="preserve">. </w:t>
      </w:r>
    </w:p>
    <w:p w14:paraId="617F1F66" w14:textId="77777777" w:rsidR="00562230" w:rsidRPr="00822F38" w:rsidRDefault="00562230" w:rsidP="00B23352">
      <w:pPr>
        <w:pStyle w:val="Default"/>
        <w:spacing w:line="276" w:lineRule="auto"/>
        <w:jc w:val="both"/>
        <w:rPr>
          <w:sz w:val="20"/>
          <w:szCs w:val="20"/>
          <w:lang w:val="fr-BE"/>
        </w:rPr>
      </w:pPr>
    </w:p>
    <w:p w14:paraId="1D615C0F" w14:textId="7DA710A6" w:rsidR="00562230" w:rsidRPr="00822F38" w:rsidRDefault="000F2CAB" w:rsidP="00B23352">
      <w:pPr>
        <w:pStyle w:val="Default"/>
        <w:spacing w:line="276" w:lineRule="auto"/>
        <w:jc w:val="both"/>
        <w:rPr>
          <w:sz w:val="20"/>
          <w:szCs w:val="20"/>
          <w:lang w:val="fr-BE"/>
        </w:rPr>
      </w:pPr>
      <w:r w:rsidRPr="000F2CAB">
        <w:rPr>
          <w:sz w:val="20"/>
          <w:szCs w:val="20"/>
          <w:lang w:val="fr-BE"/>
        </w:rPr>
        <w:t xml:space="preserve">La conclusion de la présente Convention avec MPA entraîne donc (également) dans le chef de </w:t>
      </w:r>
      <w:r w:rsidR="006D0A69">
        <w:rPr>
          <w:sz w:val="20"/>
          <w:szCs w:val="20"/>
          <w:lang w:val="fr-BE"/>
        </w:rPr>
        <w:t>la commune</w:t>
      </w:r>
      <w:r w:rsidRPr="000F2CAB">
        <w:rPr>
          <w:sz w:val="20"/>
          <w:szCs w:val="20"/>
          <w:lang w:val="fr-BE"/>
        </w:rPr>
        <w:t xml:space="preserve"> la conclusion du Marché avec le Partenaire. A la suite de la conclusion de la présente Convention, mais au plus tard dans un délai d'une (1) semaine, </w:t>
      </w:r>
      <w:r w:rsidR="006D0A69">
        <w:rPr>
          <w:sz w:val="20"/>
          <w:szCs w:val="20"/>
          <w:lang w:val="fr-BE"/>
        </w:rPr>
        <w:t>la commune</w:t>
      </w:r>
      <w:r w:rsidRPr="000F2CAB">
        <w:rPr>
          <w:sz w:val="20"/>
          <w:szCs w:val="20"/>
          <w:lang w:val="fr-BE"/>
        </w:rPr>
        <w:t xml:space="preserve"> s'engage à signer le Marché avec le Partenaire, ce qui se fera, comme prévu par les dispositions du Marché, par notification au Partenaire par lettre recommandée</w:t>
      </w:r>
      <w:r w:rsidR="00E4331B" w:rsidRPr="00822F38">
        <w:rPr>
          <w:sz w:val="20"/>
          <w:szCs w:val="20"/>
          <w:lang w:val="fr-BE"/>
        </w:rPr>
        <w:t xml:space="preserve">. </w:t>
      </w:r>
    </w:p>
    <w:p w14:paraId="426DE7A7" w14:textId="77777777" w:rsidR="00562230" w:rsidRPr="00822F38" w:rsidRDefault="00562230" w:rsidP="00B23352">
      <w:pPr>
        <w:pStyle w:val="Default"/>
        <w:spacing w:line="276" w:lineRule="auto"/>
        <w:jc w:val="both"/>
        <w:rPr>
          <w:sz w:val="20"/>
          <w:szCs w:val="20"/>
          <w:lang w:val="fr-BE"/>
        </w:rPr>
      </w:pPr>
    </w:p>
    <w:p w14:paraId="59EE255B" w14:textId="1B9C089C" w:rsidR="00E4331B" w:rsidRPr="00822F38" w:rsidRDefault="00E4331B" w:rsidP="00B23352">
      <w:pPr>
        <w:pStyle w:val="Default"/>
        <w:spacing w:line="276" w:lineRule="auto"/>
        <w:jc w:val="both"/>
        <w:rPr>
          <w:sz w:val="20"/>
          <w:szCs w:val="20"/>
          <w:lang w:val="fr-BE"/>
        </w:rPr>
      </w:pPr>
      <w:r w:rsidRPr="00822F38">
        <w:rPr>
          <w:sz w:val="20"/>
          <w:szCs w:val="20"/>
          <w:lang w:val="fr-BE"/>
        </w:rPr>
        <w:t xml:space="preserve">§3. </w:t>
      </w:r>
      <w:r w:rsidR="004C6CC1" w:rsidRPr="00822F38">
        <w:rPr>
          <w:sz w:val="20"/>
          <w:szCs w:val="20"/>
          <w:lang w:val="fr-BE"/>
        </w:rPr>
        <w:t xml:space="preserve">Sans préjudice de la conclusion du </w:t>
      </w:r>
      <w:r w:rsidR="000F2CAB">
        <w:rPr>
          <w:sz w:val="20"/>
          <w:szCs w:val="20"/>
          <w:lang w:val="fr-BE"/>
        </w:rPr>
        <w:t>Marché</w:t>
      </w:r>
      <w:r w:rsidR="000F2CAB" w:rsidRPr="00822F38">
        <w:rPr>
          <w:sz w:val="20"/>
          <w:szCs w:val="20"/>
          <w:lang w:val="fr-BE"/>
        </w:rPr>
        <w:t xml:space="preserve"> </w:t>
      </w:r>
      <w:r w:rsidR="004C6CC1" w:rsidRPr="00822F38">
        <w:rPr>
          <w:sz w:val="20"/>
          <w:szCs w:val="20"/>
          <w:lang w:val="fr-BE"/>
        </w:rPr>
        <w:t xml:space="preserve">par </w:t>
      </w:r>
      <w:r w:rsidR="006D0A69">
        <w:rPr>
          <w:sz w:val="20"/>
          <w:szCs w:val="20"/>
          <w:lang w:val="fr-BE"/>
        </w:rPr>
        <w:t>la commune</w:t>
      </w:r>
      <w:r w:rsidR="00AD28E8" w:rsidRPr="00822F38">
        <w:rPr>
          <w:sz w:val="20"/>
          <w:szCs w:val="20"/>
          <w:lang w:val="fr-BE"/>
        </w:rPr>
        <w:t xml:space="preserve"> </w:t>
      </w:r>
      <w:r w:rsidR="004C6CC1" w:rsidRPr="00822F38">
        <w:rPr>
          <w:sz w:val="20"/>
          <w:szCs w:val="20"/>
          <w:lang w:val="fr-BE"/>
        </w:rPr>
        <w:t xml:space="preserve">avec le Partenaire, MPA est et reste seule responsable de la conduite de la procédure de mise en concurrence pour « </w:t>
      </w:r>
      <w:r w:rsidR="000F2CAB">
        <w:rPr>
          <w:bCs/>
          <w:sz w:val="20"/>
          <w:szCs w:val="20"/>
          <w:lang w:val="fr-BE"/>
        </w:rPr>
        <w:t>la fourniture</w:t>
      </w:r>
      <w:r w:rsidR="000F2CAB" w:rsidRPr="003C3B45">
        <w:rPr>
          <w:bCs/>
          <w:sz w:val="20"/>
          <w:szCs w:val="20"/>
          <w:lang w:val="fr-BE"/>
        </w:rPr>
        <w:t xml:space="preserve"> de services d'hébergement pour la gestion, la maintenance, la mise en place et la gestion (financière) d'une application destinée aux personnes en situation de handicap dénommée « handyPar</w:t>
      </w:r>
      <w:r w:rsidR="007C4280">
        <w:rPr>
          <w:bCs/>
          <w:sz w:val="20"/>
          <w:szCs w:val="20"/>
          <w:lang w:val="fr-BE"/>
        </w:rPr>
        <w:t>k</w:t>
      </w:r>
      <w:r w:rsidR="004C6CC1" w:rsidRPr="00822F38">
        <w:rPr>
          <w:sz w:val="20"/>
          <w:szCs w:val="20"/>
          <w:lang w:val="fr-BE"/>
        </w:rPr>
        <w:t xml:space="preserve"> » jusqu'à et y compris la décision d'attribution.  MPA est alors également responsable de la conclusion du </w:t>
      </w:r>
      <w:r w:rsidR="000F2CAB">
        <w:rPr>
          <w:sz w:val="20"/>
          <w:szCs w:val="20"/>
          <w:lang w:val="fr-BE"/>
        </w:rPr>
        <w:t>Marché</w:t>
      </w:r>
      <w:r w:rsidR="004C6CC1" w:rsidRPr="00822F38">
        <w:rPr>
          <w:sz w:val="20"/>
          <w:szCs w:val="20"/>
          <w:lang w:val="fr-BE"/>
        </w:rPr>
        <w:t>, mais uniquement pour elle-même.</w:t>
      </w:r>
    </w:p>
    <w:p w14:paraId="6CBE687D" w14:textId="77777777" w:rsidR="00E4331B" w:rsidRPr="00822F38" w:rsidRDefault="00E4331B" w:rsidP="00B23352">
      <w:pPr>
        <w:pStyle w:val="Default"/>
        <w:spacing w:line="276" w:lineRule="auto"/>
        <w:jc w:val="both"/>
        <w:rPr>
          <w:sz w:val="20"/>
          <w:szCs w:val="20"/>
          <w:lang w:val="fr-BE"/>
        </w:rPr>
      </w:pPr>
    </w:p>
    <w:p w14:paraId="25157C26" w14:textId="04371A26" w:rsidR="00E4331B" w:rsidRPr="00822F38" w:rsidRDefault="000F2CAB" w:rsidP="00B23352">
      <w:pPr>
        <w:pStyle w:val="Default"/>
        <w:spacing w:line="276" w:lineRule="auto"/>
        <w:jc w:val="both"/>
        <w:rPr>
          <w:sz w:val="20"/>
          <w:szCs w:val="20"/>
          <w:lang w:val="fr-BE"/>
        </w:rPr>
      </w:pPr>
      <w:r w:rsidRPr="000F2CAB">
        <w:rPr>
          <w:sz w:val="20"/>
          <w:szCs w:val="20"/>
          <w:lang w:val="fr-BE"/>
        </w:rPr>
        <w:t xml:space="preserve">A partir du moment où </w:t>
      </w:r>
      <w:r w:rsidR="006D0A69">
        <w:rPr>
          <w:sz w:val="20"/>
          <w:szCs w:val="20"/>
          <w:lang w:val="fr-BE"/>
        </w:rPr>
        <w:t>la commune</w:t>
      </w:r>
      <w:r w:rsidRPr="000F2CAB">
        <w:rPr>
          <w:sz w:val="20"/>
          <w:szCs w:val="20"/>
          <w:lang w:val="fr-BE"/>
        </w:rPr>
        <w:t xml:space="preserve"> conclut le </w:t>
      </w:r>
      <w:r w:rsidR="00E235A3">
        <w:rPr>
          <w:sz w:val="20"/>
          <w:szCs w:val="20"/>
          <w:lang w:val="fr-BE"/>
        </w:rPr>
        <w:t>M</w:t>
      </w:r>
      <w:r w:rsidRPr="000F2CAB">
        <w:rPr>
          <w:sz w:val="20"/>
          <w:szCs w:val="20"/>
          <w:lang w:val="fr-BE"/>
        </w:rPr>
        <w:t xml:space="preserve">arché avec le Partenaire, </w:t>
      </w:r>
      <w:r w:rsidR="006D0A69">
        <w:rPr>
          <w:sz w:val="20"/>
          <w:szCs w:val="20"/>
          <w:lang w:val="fr-BE"/>
        </w:rPr>
        <w:t>elle</w:t>
      </w:r>
      <w:r w:rsidRPr="000F2CAB">
        <w:rPr>
          <w:sz w:val="20"/>
          <w:szCs w:val="20"/>
          <w:lang w:val="fr-BE"/>
        </w:rPr>
        <w:t xml:space="preserve"> assumera elle-même la responsabilité de sa décision et de l'exécution de ses obligations en vertu du marché (en particulier le paiement périodique du Partenaire</w:t>
      </w:r>
      <w:r w:rsidR="00C56AA4" w:rsidRPr="00822F38">
        <w:rPr>
          <w:sz w:val="20"/>
          <w:szCs w:val="20"/>
          <w:lang w:val="fr-BE"/>
        </w:rPr>
        <w:t>). MPA n'accepte</w:t>
      </w:r>
      <w:r w:rsidR="00864EBB">
        <w:rPr>
          <w:sz w:val="20"/>
          <w:szCs w:val="20"/>
          <w:lang w:val="fr-BE"/>
        </w:rPr>
        <w:t>ra</w:t>
      </w:r>
      <w:r w:rsidR="00C56AA4" w:rsidRPr="00822F38">
        <w:rPr>
          <w:sz w:val="20"/>
          <w:szCs w:val="20"/>
          <w:lang w:val="fr-BE"/>
        </w:rPr>
        <w:t xml:space="preserve"> aucune responsabilité à cet égard.</w:t>
      </w:r>
    </w:p>
    <w:p w14:paraId="153959A4" w14:textId="77777777" w:rsidR="00C56AA4" w:rsidRPr="00822F38" w:rsidRDefault="00C56AA4" w:rsidP="00B23352">
      <w:pPr>
        <w:pStyle w:val="Default"/>
        <w:spacing w:line="276" w:lineRule="auto"/>
        <w:jc w:val="both"/>
        <w:rPr>
          <w:sz w:val="20"/>
          <w:szCs w:val="20"/>
          <w:lang w:val="fr-BE"/>
        </w:rPr>
      </w:pPr>
    </w:p>
    <w:p w14:paraId="648AB65A" w14:textId="5E2E26D1" w:rsidR="00265EC6" w:rsidRPr="00822F38" w:rsidRDefault="00E4331B" w:rsidP="00B23352">
      <w:pPr>
        <w:pStyle w:val="Default"/>
        <w:spacing w:line="276" w:lineRule="auto"/>
        <w:jc w:val="both"/>
        <w:rPr>
          <w:sz w:val="20"/>
          <w:szCs w:val="20"/>
          <w:lang w:val="fr-BE"/>
        </w:rPr>
      </w:pPr>
      <w:r w:rsidRPr="00822F38">
        <w:rPr>
          <w:sz w:val="20"/>
          <w:szCs w:val="20"/>
          <w:lang w:val="fr-BE"/>
        </w:rPr>
        <w:t xml:space="preserve">§4. </w:t>
      </w:r>
      <w:r w:rsidR="000F2CAB" w:rsidRPr="000F2CAB">
        <w:rPr>
          <w:sz w:val="20"/>
          <w:szCs w:val="20"/>
          <w:lang w:val="fr-BE"/>
        </w:rPr>
        <w:t xml:space="preserve">Sans préjudice de la conclusion du Marché par </w:t>
      </w:r>
      <w:r w:rsidR="006D0A69">
        <w:rPr>
          <w:sz w:val="20"/>
          <w:szCs w:val="20"/>
          <w:lang w:val="fr-BE"/>
        </w:rPr>
        <w:t>la commune</w:t>
      </w:r>
      <w:r w:rsidR="000F2CAB" w:rsidRPr="000F2CAB">
        <w:rPr>
          <w:sz w:val="20"/>
          <w:szCs w:val="20"/>
          <w:lang w:val="fr-BE"/>
        </w:rPr>
        <w:t xml:space="preserve"> avec le Partenaire, MPA conservera la gestion de l'exécution de l'ensemble des Marchés conclus. </w:t>
      </w:r>
      <w:r w:rsidR="004C6CC1" w:rsidRPr="00822F38">
        <w:rPr>
          <w:sz w:val="20"/>
          <w:szCs w:val="20"/>
          <w:lang w:val="fr-BE"/>
        </w:rPr>
        <w:t>(</w:t>
      </w:r>
      <w:proofErr w:type="gramStart"/>
      <w:r w:rsidR="004C6CC1" w:rsidRPr="00822F38">
        <w:rPr>
          <w:sz w:val="20"/>
          <w:szCs w:val="20"/>
          <w:lang w:val="fr-BE"/>
        </w:rPr>
        <w:t>cf.</w:t>
      </w:r>
      <w:proofErr w:type="gramEnd"/>
      <w:r w:rsidR="004C6CC1" w:rsidRPr="00822F38">
        <w:rPr>
          <w:sz w:val="20"/>
          <w:szCs w:val="20"/>
          <w:lang w:val="fr-BE"/>
        </w:rPr>
        <w:t xml:space="preserve"> article 3, §2 de la présente </w:t>
      </w:r>
      <w:r w:rsidR="00F060F9" w:rsidRPr="00822F38">
        <w:rPr>
          <w:sz w:val="20"/>
          <w:szCs w:val="20"/>
          <w:lang w:val="fr-BE"/>
        </w:rPr>
        <w:t>Convention</w:t>
      </w:r>
      <w:r w:rsidR="004C6CC1" w:rsidRPr="00822F38">
        <w:rPr>
          <w:sz w:val="20"/>
          <w:szCs w:val="20"/>
          <w:lang w:val="fr-BE"/>
        </w:rPr>
        <w:t>).</w:t>
      </w:r>
    </w:p>
    <w:p w14:paraId="7BD558C8" w14:textId="77777777" w:rsidR="00DD2C35" w:rsidRPr="00822F38" w:rsidRDefault="00DD2C35" w:rsidP="00B23352">
      <w:pPr>
        <w:pStyle w:val="Default"/>
        <w:spacing w:line="276" w:lineRule="auto"/>
        <w:rPr>
          <w:sz w:val="20"/>
          <w:szCs w:val="20"/>
          <w:lang w:val="fr-BE"/>
        </w:rPr>
      </w:pPr>
    </w:p>
    <w:p w14:paraId="2C6FE234" w14:textId="3AEE58FD" w:rsidR="0036357F" w:rsidRPr="00822F38" w:rsidRDefault="0036357F" w:rsidP="00B23352">
      <w:pPr>
        <w:pStyle w:val="Default"/>
        <w:spacing w:line="276" w:lineRule="auto"/>
        <w:rPr>
          <w:b/>
          <w:sz w:val="20"/>
          <w:szCs w:val="20"/>
          <w:lang w:val="fr-BE"/>
        </w:rPr>
      </w:pPr>
      <w:r w:rsidRPr="00822F38">
        <w:rPr>
          <w:b/>
          <w:sz w:val="20"/>
          <w:szCs w:val="20"/>
          <w:lang w:val="fr-BE"/>
        </w:rPr>
        <w:t>Arti</w:t>
      </w:r>
      <w:r w:rsidR="004C6CC1" w:rsidRPr="00822F38">
        <w:rPr>
          <w:b/>
          <w:sz w:val="20"/>
          <w:szCs w:val="20"/>
          <w:lang w:val="fr-BE"/>
        </w:rPr>
        <w:t>cle</w:t>
      </w:r>
      <w:r w:rsidRPr="00822F38">
        <w:rPr>
          <w:b/>
          <w:sz w:val="20"/>
          <w:szCs w:val="20"/>
          <w:lang w:val="fr-BE"/>
        </w:rPr>
        <w:t xml:space="preserve"> </w:t>
      </w:r>
      <w:r w:rsidR="002E1787" w:rsidRPr="00822F38">
        <w:rPr>
          <w:b/>
          <w:sz w:val="20"/>
          <w:szCs w:val="20"/>
          <w:lang w:val="fr-BE"/>
        </w:rPr>
        <w:t>3</w:t>
      </w:r>
      <w:r w:rsidRPr="00822F38">
        <w:rPr>
          <w:b/>
          <w:sz w:val="20"/>
          <w:szCs w:val="20"/>
          <w:lang w:val="fr-BE"/>
        </w:rPr>
        <w:t xml:space="preserve"> – </w:t>
      </w:r>
      <w:r w:rsidR="004C6CC1" w:rsidRPr="00822F38">
        <w:rPr>
          <w:b/>
          <w:sz w:val="20"/>
          <w:szCs w:val="20"/>
          <w:lang w:val="fr-BE"/>
        </w:rPr>
        <w:t xml:space="preserve">Droits et </w:t>
      </w:r>
      <w:r w:rsidR="006D0A69">
        <w:rPr>
          <w:b/>
          <w:sz w:val="20"/>
          <w:szCs w:val="20"/>
          <w:lang w:val="fr-BE"/>
        </w:rPr>
        <w:t>obligations</w:t>
      </w:r>
      <w:r w:rsidR="006D0A69" w:rsidRPr="00822F38">
        <w:rPr>
          <w:b/>
          <w:sz w:val="20"/>
          <w:szCs w:val="20"/>
          <w:lang w:val="fr-BE"/>
        </w:rPr>
        <w:t xml:space="preserve"> </w:t>
      </w:r>
      <w:r w:rsidR="004C6CC1" w:rsidRPr="00822F38">
        <w:rPr>
          <w:b/>
          <w:sz w:val="20"/>
          <w:szCs w:val="20"/>
          <w:lang w:val="fr-BE"/>
        </w:rPr>
        <w:t>de MPA</w:t>
      </w:r>
    </w:p>
    <w:p w14:paraId="5B45A7CD" w14:textId="77777777" w:rsidR="0036357F" w:rsidRPr="00822F38" w:rsidRDefault="0036357F" w:rsidP="00B23352">
      <w:pPr>
        <w:pStyle w:val="Default"/>
        <w:spacing w:line="276" w:lineRule="auto"/>
        <w:rPr>
          <w:b/>
          <w:sz w:val="20"/>
          <w:szCs w:val="20"/>
          <w:lang w:val="fr-BE"/>
        </w:rPr>
      </w:pPr>
    </w:p>
    <w:p w14:paraId="1A43452F" w14:textId="77777777" w:rsidR="0036357F" w:rsidRPr="00983A81" w:rsidRDefault="0036357F" w:rsidP="00B23352">
      <w:pPr>
        <w:pStyle w:val="Paragraphedeliste"/>
        <w:numPr>
          <w:ilvl w:val="0"/>
          <w:numId w:val="2"/>
        </w:numPr>
        <w:spacing w:after="0" w:line="276" w:lineRule="auto"/>
        <w:jc w:val="both"/>
        <w:rPr>
          <w:rFonts w:ascii="Tahoma" w:hAnsi="Tahoma" w:cs="Tahoma"/>
          <w:vanish/>
          <w:sz w:val="20"/>
          <w:szCs w:val="20"/>
        </w:rPr>
      </w:pPr>
    </w:p>
    <w:p w14:paraId="631CD4AC" w14:textId="49B26157" w:rsidR="00B50D37" w:rsidRPr="00822F38" w:rsidRDefault="00B50D37" w:rsidP="00B23352">
      <w:pPr>
        <w:spacing w:after="0" w:line="276" w:lineRule="auto"/>
        <w:jc w:val="both"/>
        <w:rPr>
          <w:rFonts w:ascii="Tahoma" w:hAnsi="Tahoma" w:cs="Tahoma"/>
          <w:color w:val="000000" w:themeColor="text1"/>
          <w:sz w:val="20"/>
          <w:szCs w:val="20"/>
          <w:lang w:val="fr-BE"/>
        </w:rPr>
      </w:pPr>
      <w:r w:rsidRPr="00822F38">
        <w:rPr>
          <w:rFonts w:ascii="Tahoma" w:hAnsi="Tahoma" w:cs="Tahoma"/>
          <w:color w:val="000000" w:themeColor="text1"/>
          <w:sz w:val="20"/>
          <w:szCs w:val="20"/>
          <w:lang w:val="fr-BE"/>
        </w:rPr>
        <w:t>§1</w:t>
      </w:r>
      <w:r w:rsidR="00E339C7">
        <w:rPr>
          <w:rFonts w:ascii="Tahoma" w:hAnsi="Tahoma" w:cs="Tahoma"/>
          <w:color w:val="000000" w:themeColor="text1"/>
          <w:sz w:val="20"/>
          <w:szCs w:val="20"/>
          <w:lang w:val="fr-BE"/>
        </w:rPr>
        <w:t xml:space="preserve">. </w:t>
      </w:r>
      <w:r w:rsidR="004C6CC1" w:rsidRPr="00822F38">
        <w:rPr>
          <w:rFonts w:ascii="Tahoma" w:hAnsi="Tahoma" w:cs="Tahoma"/>
          <w:color w:val="000000" w:themeColor="text1"/>
          <w:sz w:val="20"/>
          <w:szCs w:val="20"/>
          <w:lang w:val="fr-BE"/>
        </w:rPr>
        <w:t xml:space="preserve">MPA met </w:t>
      </w:r>
      <w:r w:rsidR="00B63535" w:rsidRPr="00783DEE">
        <w:rPr>
          <w:rFonts w:ascii="Tahoma" w:hAnsi="Tahoma" w:cs="Tahoma"/>
          <w:color w:val="000000" w:themeColor="text1"/>
          <w:sz w:val="20"/>
          <w:szCs w:val="20"/>
          <w:lang w:val="fr-BE"/>
        </w:rPr>
        <w:t>l’Outil</w:t>
      </w:r>
      <w:r w:rsidR="00B63535" w:rsidRPr="00B63535">
        <w:rPr>
          <w:rFonts w:ascii="Tahoma" w:hAnsi="Tahoma" w:cs="Tahoma"/>
          <w:color w:val="000000" w:themeColor="text1"/>
          <w:sz w:val="20"/>
          <w:szCs w:val="20"/>
          <w:lang w:val="fr-BE"/>
        </w:rPr>
        <w:t xml:space="preserve"> </w:t>
      </w:r>
      <w:r w:rsidR="004C6CC1" w:rsidRPr="00822F38">
        <w:rPr>
          <w:rFonts w:ascii="Tahoma" w:hAnsi="Tahoma" w:cs="Tahoma"/>
          <w:color w:val="000000" w:themeColor="text1"/>
          <w:sz w:val="20"/>
          <w:szCs w:val="20"/>
          <w:lang w:val="fr-BE"/>
        </w:rPr>
        <w:t xml:space="preserve">à la disposition de </w:t>
      </w:r>
      <w:r w:rsidR="00452E17" w:rsidRPr="00E339C7">
        <w:rPr>
          <w:rFonts w:ascii="Tahoma" w:hAnsi="Tahoma" w:cs="Tahoma"/>
          <w:color w:val="000000" w:themeColor="text1"/>
          <w:sz w:val="20"/>
          <w:szCs w:val="20"/>
          <w:lang w:val="fr-BE"/>
        </w:rPr>
        <w:t>la commune</w:t>
      </w:r>
      <w:r w:rsidR="004C6CC1" w:rsidRPr="00822F38">
        <w:rPr>
          <w:rFonts w:ascii="Tahoma" w:hAnsi="Tahoma" w:cs="Tahoma"/>
          <w:color w:val="000000" w:themeColor="text1"/>
          <w:sz w:val="20"/>
          <w:szCs w:val="20"/>
          <w:lang w:val="fr-BE"/>
        </w:rPr>
        <w:t xml:space="preserve">, y compris tous les documents, informations, ... qui seraient nécessaires pour une utilisation (optimale) de </w:t>
      </w:r>
      <w:r w:rsidR="00F060F9" w:rsidRPr="00822F38">
        <w:rPr>
          <w:rFonts w:ascii="Tahoma" w:hAnsi="Tahoma" w:cs="Tahoma"/>
          <w:color w:val="000000" w:themeColor="text1"/>
          <w:sz w:val="20"/>
          <w:szCs w:val="20"/>
          <w:lang w:val="fr-BE"/>
        </w:rPr>
        <w:t>l’Outil</w:t>
      </w:r>
      <w:r w:rsidR="004C6CC1" w:rsidRPr="00822F38">
        <w:rPr>
          <w:rFonts w:ascii="Tahoma" w:hAnsi="Tahoma" w:cs="Tahoma"/>
          <w:color w:val="000000" w:themeColor="text1"/>
          <w:sz w:val="20"/>
          <w:szCs w:val="20"/>
          <w:lang w:val="fr-BE"/>
        </w:rPr>
        <w:t xml:space="preserve"> </w:t>
      </w:r>
      <w:r w:rsidR="004C6CC1" w:rsidRPr="00E339C7">
        <w:rPr>
          <w:rFonts w:ascii="Tahoma" w:hAnsi="Tahoma" w:cs="Tahoma"/>
          <w:color w:val="000000" w:themeColor="text1"/>
          <w:sz w:val="20"/>
          <w:szCs w:val="20"/>
          <w:lang w:val="fr-BE"/>
        </w:rPr>
        <w:t xml:space="preserve">par </w:t>
      </w:r>
      <w:r w:rsidR="00452E17" w:rsidRPr="00E339C7">
        <w:rPr>
          <w:rFonts w:ascii="Tahoma" w:hAnsi="Tahoma" w:cs="Tahoma"/>
          <w:color w:val="000000" w:themeColor="text1"/>
          <w:sz w:val="20"/>
          <w:szCs w:val="20"/>
          <w:lang w:val="fr-BE"/>
        </w:rPr>
        <w:t>la commune</w:t>
      </w:r>
      <w:r w:rsidR="004C6CC1" w:rsidRPr="00822F38">
        <w:rPr>
          <w:rFonts w:ascii="Tahoma" w:hAnsi="Tahoma" w:cs="Tahoma"/>
          <w:color w:val="000000" w:themeColor="text1"/>
          <w:sz w:val="20"/>
          <w:szCs w:val="20"/>
          <w:lang w:val="fr-BE"/>
        </w:rPr>
        <w:t>.</w:t>
      </w:r>
      <w:r w:rsidRPr="00822F38">
        <w:rPr>
          <w:rFonts w:ascii="Tahoma" w:hAnsi="Tahoma" w:cs="Tahoma"/>
          <w:color w:val="000000" w:themeColor="text1"/>
          <w:sz w:val="20"/>
          <w:szCs w:val="20"/>
          <w:lang w:val="fr-BE"/>
        </w:rPr>
        <w:t xml:space="preserve"> </w:t>
      </w:r>
    </w:p>
    <w:p w14:paraId="2FE425CA" w14:textId="77777777" w:rsidR="00B50D37" w:rsidRPr="00822F38" w:rsidRDefault="00B50D37" w:rsidP="00B23352">
      <w:pPr>
        <w:spacing w:after="0" w:line="276" w:lineRule="auto"/>
        <w:jc w:val="both"/>
        <w:rPr>
          <w:rFonts w:ascii="Tahoma" w:hAnsi="Tahoma" w:cs="Tahoma"/>
          <w:color w:val="000000" w:themeColor="text1"/>
          <w:sz w:val="20"/>
          <w:szCs w:val="20"/>
          <w:lang w:val="fr-BE"/>
        </w:rPr>
      </w:pPr>
    </w:p>
    <w:p w14:paraId="014DB49A" w14:textId="205C15D0" w:rsidR="00B50D37" w:rsidRPr="00822F38" w:rsidRDefault="004C6CC1" w:rsidP="00B23352">
      <w:pPr>
        <w:spacing w:after="0" w:line="276" w:lineRule="auto"/>
        <w:jc w:val="both"/>
        <w:rPr>
          <w:rFonts w:ascii="Tahoma" w:hAnsi="Tahoma" w:cs="Tahoma"/>
          <w:color w:val="000000" w:themeColor="text1"/>
          <w:sz w:val="20"/>
          <w:szCs w:val="20"/>
          <w:lang w:val="fr-BE"/>
        </w:rPr>
      </w:pPr>
      <w:r w:rsidRPr="00822F38">
        <w:rPr>
          <w:rFonts w:ascii="Tahoma" w:hAnsi="Tahoma" w:cs="Tahoma"/>
          <w:i/>
          <w:iCs/>
          <w:color w:val="000000" w:themeColor="text1"/>
          <w:sz w:val="20"/>
          <w:szCs w:val="20"/>
          <w:lang w:val="fr-BE"/>
        </w:rPr>
        <w:lastRenderedPageBreak/>
        <w:t xml:space="preserve">Dans la mesure du possible </w:t>
      </w:r>
      <w:r w:rsidRPr="00822F38">
        <w:rPr>
          <w:rFonts w:ascii="Tahoma" w:hAnsi="Tahoma" w:cs="Tahoma"/>
          <w:color w:val="000000" w:themeColor="text1"/>
          <w:sz w:val="20"/>
          <w:szCs w:val="20"/>
          <w:lang w:val="fr-BE"/>
        </w:rPr>
        <w:t>et sans compromettre ses propres services et tâches (publics),</w:t>
      </w:r>
      <w:r w:rsidRPr="00822F38">
        <w:rPr>
          <w:rFonts w:ascii="Tahoma" w:hAnsi="Tahoma" w:cs="Tahoma"/>
          <w:i/>
          <w:iCs/>
          <w:color w:val="000000" w:themeColor="text1"/>
          <w:sz w:val="20"/>
          <w:szCs w:val="20"/>
          <w:lang w:val="fr-BE"/>
        </w:rPr>
        <w:t xml:space="preserve"> </w:t>
      </w:r>
      <w:r w:rsidRPr="00822F38">
        <w:rPr>
          <w:rFonts w:ascii="Tahoma" w:hAnsi="Tahoma" w:cs="Tahoma"/>
          <w:color w:val="000000" w:themeColor="text1"/>
          <w:sz w:val="20"/>
          <w:szCs w:val="20"/>
          <w:lang w:val="fr-BE"/>
        </w:rPr>
        <w:t xml:space="preserve">MPA mettra également à la disposition de </w:t>
      </w:r>
      <w:r w:rsidR="00452E17" w:rsidRPr="00E339C7">
        <w:rPr>
          <w:rFonts w:ascii="Tahoma" w:hAnsi="Tahoma" w:cs="Tahoma"/>
          <w:color w:val="000000" w:themeColor="text1"/>
          <w:sz w:val="20"/>
          <w:szCs w:val="20"/>
          <w:lang w:val="fr-BE"/>
        </w:rPr>
        <w:t>la commune</w:t>
      </w:r>
      <w:r w:rsidRPr="00822F38">
        <w:rPr>
          <w:rFonts w:ascii="Tahoma" w:hAnsi="Tahoma" w:cs="Tahoma"/>
          <w:color w:val="000000" w:themeColor="text1"/>
          <w:sz w:val="20"/>
          <w:szCs w:val="20"/>
          <w:lang w:val="fr-BE"/>
        </w:rPr>
        <w:t xml:space="preserve">, à la demande </w:t>
      </w:r>
      <w:r w:rsidR="00F033E6">
        <w:rPr>
          <w:rFonts w:ascii="Tahoma" w:hAnsi="Tahoma" w:cs="Tahoma"/>
          <w:color w:val="000000" w:themeColor="text1"/>
          <w:sz w:val="20"/>
          <w:szCs w:val="20"/>
          <w:lang w:val="fr-BE"/>
        </w:rPr>
        <w:t>motivée</w:t>
      </w:r>
      <w:r w:rsidR="00F033E6" w:rsidRPr="00822F38">
        <w:rPr>
          <w:rFonts w:ascii="Tahoma" w:hAnsi="Tahoma" w:cs="Tahoma"/>
          <w:color w:val="000000" w:themeColor="text1"/>
          <w:sz w:val="20"/>
          <w:szCs w:val="20"/>
          <w:lang w:val="fr-BE"/>
        </w:rPr>
        <w:t xml:space="preserve"> </w:t>
      </w:r>
      <w:r w:rsidRPr="00822F38">
        <w:rPr>
          <w:rFonts w:ascii="Tahoma" w:hAnsi="Tahoma" w:cs="Tahoma"/>
          <w:color w:val="000000" w:themeColor="text1"/>
          <w:sz w:val="20"/>
          <w:szCs w:val="20"/>
          <w:lang w:val="fr-BE"/>
        </w:rPr>
        <w:t xml:space="preserve">de cette dernière, le savoir-faire disponible chez elle ou chez l'un de ses partenaires connus concernant l'utilisation de </w:t>
      </w:r>
      <w:r w:rsidR="00F060F9" w:rsidRPr="00822F38">
        <w:rPr>
          <w:rFonts w:ascii="Tahoma" w:hAnsi="Tahoma" w:cs="Tahoma"/>
          <w:color w:val="000000" w:themeColor="text1"/>
          <w:sz w:val="20"/>
          <w:szCs w:val="20"/>
          <w:lang w:val="fr-BE"/>
        </w:rPr>
        <w:t>l’Outil</w:t>
      </w:r>
      <w:r w:rsidRPr="00822F38">
        <w:rPr>
          <w:rFonts w:ascii="Tahoma" w:hAnsi="Tahoma" w:cs="Tahoma"/>
          <w:color w:val="000000" w:themeColor="text1"/>
          <w:sz w:val="20"/>
          <w:szCs w:val="20"/>
          <w:lang w:val="fr-BE"/>
        </w:rPr>
        <w:t xml:space="preserve">, dans les cas où </w:t>
      </w:r>
      <w:r w:rsidR="00452E17" w:rsidRPr="00E339C7">
        <w:rPr>
          <w:rFonts w:ascii="Tahoma" w:hAnsi="Tahoma" w:cs="Tahoma"/>
          <w:color w:val="000000" w:themeColor="text1"/>
          <w:sz w:val="20"/>
          <w:szCs w:val="20"/>
          <w:lang w:val="fr-BE"/>
        </w:rPr>
        <w:t>la commune</w:t>
      </w:r>
      <w:r w:rsidRPr="00822F38">
        <w:rPr>
          <w:rFonts w:ascii="Tahoma" w:hAnsi="Tahoma" w:cs="Tahoma"/>
          <w:color w:val="000000" w:themeColor="text1"/>
          <w:sz w:val="20"/>
          <w:szCs w:val="20"/>
          <w:lang w:val="fr-BE"/>
        </w:rPr>
        <w:t xml:space="preserve"> rencontrerait un ou plusieurs problèmes concernant la mise en œuvre et l'exploitation de </w:t>
      </w:r>
      <w:r w:rsidR="00F060F9" w:rsidRPr="00822F38">
        <w:rPr>
          <w:rFonts w:ascii="Tahoma" w:hAnsi="Tahoma" w:cs="Tahoma"/>
          <w:color w:val="000000" w:themeColor="text1"/>
          <w:sz w:val="20"/>
          <w:szCs w:val="20"/>
          <w:lang w:val="fr-BE"/>
        </w:rPr>
        <w:t>l’Outil</w:t>
      </w:r>
      <w:r w:rsidRPr="00822F38">
        <w:rPr>
          <w:rFonts w:ascii="Tahoma" w:hAnsi="Tahoma" w:cs="Tahoma"/>
          <w:color w:val="000000" w:themeColor="text1"/>
          <w:sz w:val="20"/>
          <w:szCs w:val="20"/>
          <w:lang w:val="fr-BE"/>
        </w:rPr>
        <w:t>.</w:t>
      </w:r>
      <w:r w:rsidR="006202E3" w:rsidRPr="00822F38">
        <w:rPr>
          <w:rFonts w:ascii="Tahoma" w:hAnsi="Tahoma" w:cs="Tahoma"/>
          <w:color w:val="000000" w:themeColor="text1"/>
          <w:sz w:val="20"/>
          <w:szCs w:val="20"/>
          <w:lang w:val="fr-BE"/>
        </w:rPr>
        <w:t xml:space="preserve"> </w:t>
      </w:r>
    </w:p>
    <w:p w14:paraId="20A78808" w14:textId="77777777" w:rsidR="006202E3" w:rsidRPr="00822F38" w:rsidRDefault="006202E3" w:rsidP="00B23352">
      <w:pPr>
        <w:spacing w:after="0" w:line="276" w:lineRule="auto"/>
        <w:jc w:val="both"/>
        <w:rPr>
          <w:rFonts w:ascii="Tahoma" w:hAnsi="Tahoma" w:cs="Tahoma"/>
          <w:color w:val="000000" w:themeColor="text1"/>
          <w:sz w:val="20"/>
          <w:szCs w:val="20"/>
          <w:lang w:val="fr-BE"/>
        </w:rPr>
      </w:pPr>
    </w:p>
    <w:p w14:paraId="4D0C76F1" w14:textId="6F11BAF7" w:rsidR="006202E3" w:rsidRPr="00822F38" w:rsidRDefault="006202E3" w:rsidP="00B23352">
      <w:pPr>
        <w:spacing w:after="0" w:line="276" w:lineRule="auto"/>
        <w:jc w:val="both"/>
        <w:rPr>
          <w:rFonts w:ascii="Tahoma" w:hAnsi="Tahoma" w:cs="Tahoma"/>
          <w:color w:val="000000" w:themeColor="text1"/>
          <w:sz w:val="20"/>
          <w:szCs w:val="20"/>
          <w:lang w:val="fr-BE"/>
        </w:rPr>
      </w:pPr>
      <w:r w:rsidRPr="00822F38">
        <w:rPr>
          <w:rFonts w:ascii="Tahoma" w:hAnsi="Tahoma" w:cs="Tahoma"/>
          <w:color w:val="000000" w:themeColor="text1"/>
          <w:sz w:val="20"/>
          <w:szCs w:val="20"/>
          <w:lang w:val="fr-BE"/>
        </w:rPr>
        <w:t xml:space="preserve">§2. </w:t>
      </w:r>
      <w:r w:rsidR="004C6CC1" w:rsidRPr="00822F38">
        <w:rPr>
          <w:rFonts w:ascii="Tahoma" w:hAnsi="Tahoma" w:cs="Tahoma"/>
          <w:color w:val="000000" w:themeColor="text1"/>
          <w:sz w:val="20"/>
          <w:szCs w:val="20"/>
          <w:lang w:val="fr-BE"/>
        </w:rPr>
        <w:t>MPA est chargée de rechercher (</w:t>
      </w:r>
      <w:r w:rsidR="00416E13">
        <w:rPr>
          <w:rFonts w:ascii="Tahoma" w:hAnsi="Tahoma" w:cs="Tahoma"/>
          <w:color w:val="000000" w:themeColor="text1"/>
          <w:sz w:val="20"/>
          <w:szCs w:val="20"/>
          <w:lang w:val="fr-BE"/>
        </w:rPr>
        <w:t>respectivement</w:t>
      </w:r>
      <w:r w:rsidR="0020477A">
        <w:rPr>
          <w:rFonts w:ascii="Tahoma" w:hAnsi="Tahoma" w:cs="Tahoma"/>
          <w:color w:val="000000" w:themeColor="text1"/>
          <w:sz w:val="20"/>
          <w:szCs w:val="20"/>
          <w:lang w:val="fr-BE"/>
        </w:rPr>
        <w:t xml:space="preserve"> </w:t>
      </w:r>
      <w:r w:rsidR="004C6CC1" w:rsidRPr="00822F38">
        <w:rPr>
          <w:rFonts w:ascii="Tahoma" w:hAnsi="Tahoma" w:cs="Tahoma"/>
          <w:color w:val="000000" w:themeColor="text1"/>
          <w:sz w:val="20"/>
          <w:szCs w:val="20"/>
          <w:lang w:val="fr-BE"/>
        </w:rPr>
        <w:t>d'organiser un appel d'offres pour la désignation), puis d'évaluer, un ou plusieurs partenaires spécialisés pour fournir les services d'hébergement, de maintenance et de SMS nécessaires.</w:t>
      </w:r>
      <w:r w:rsidR="00937023" w:rsidRPr="00822F38">
        <w:rPr>
          <w:rFonts w:ascii="Tahoma" w:hAnsi="Tahoma" w:cs="Tahoma"/>
          <w:color w:val="000000" w:themeColor="text1"/>
          <w:sz w:val="20"/>
          <w:szCs w:val="20"/>
          <w:lang w:val="fr-BE"/>
        </w:rPr>
        <w:t xml:space="preserve"> </w:t>
      </w:r>
    </w:p>
    <w:p w14:paraId="433E638D" w14:textId="77777777" w:rsidR="000A4B33" w:rsidRPr="00822F38" w:rsidRDefault="000A4B33" w:rsidP="00B23352">
      <w:pPr>
        <w:spacing w:after="0" w:line="276" w:lineRule="auto"/>
        <w:jc w:val="both"/>
        <w:rPr>
          <w:rFonts w:ascii="Tahoma" w:hAnsi="Tahoma" w:cs="Tahoma"/>
          <w:color w:val="000000" w:themeColor="text1"/>
          <w:sz w:val="20"/>
          <w:szCs w:val="20"/>
          <w:lang w:val="fr-BE"/>
        </w:rPr>
      </w:pPr>
    </w:p>
    <w:p w14:paraId="3429BB60" w14:textId="6AE1E937" w:rsidR="000A4B33" w:rsidRPr="00822F38" w:rsidRDefault="004C6CC1" w:rsidP="00B23352">
      <w:pPr>
        <w:spacing w:after="0" w:line="276" w:lineRule="auto"/>
        <w:jc w:val="both"/>
        <w:rPr>
          <w:rFonts w:ascii="Tahoma" w:hAnsi="Tahoma" w:cs="Tahoma"/>
          <w:color w:val="000000" w:themeColor="text1"/>
          <w:sz w:val="20"/>
          <w:szCs w:val="20"/>
          <w:lang w:val="fr-BE"/>
        </w:rPr>
      </w:pPr>
      <w:r w:rsidRPr="00822F38">
        <w:rPr>
          <w:rFonts w:ascii="Tahoma" w:hAnsi="Tahoma" w:cs="Tahoma"/>
          <w:color w:val="000000" w:themeColor="text1"/>
          <w:sz w:val="20"/>
          <w:szCs w:val="20"/>
          <w:lang w:val="fr-BE"/>
        </w:rPr>
        <w:t xml:space="preserve">MPA conserve ainsi </w:t>
      </w:r>
      <w:r w:rsidR="008125A7">
        <w:rPr>
          <w:rFonts w:ascii="Tahoma" w:hAnsi="Tahoma" w:cs="Tahoma"/>
          <w:color w:val="000000" w:themeColor="text1"/>
          <w:sz w:val="20"/>
          <w:szCs w:val="20"/>
          <w:lang w:val="fr-BE"/>
        </w:rPr>
        <w:t xml:space="preserve">la direction de </w:t>
      </w:r>
      <w:r w:rsidRPr="00822F38">
        <w:rPr>
          <w:rFonts w:ascii="Tahoma" w:hAnsi="Tahoma" w:cs="Tahoma"/>
          <w:color w:val="000000" w:themeColor="text1"/>
          <w:sz w:val="20"/>
          <w:szCs w:val="20"/>
          <w:lang w:val="fr-BE"/>
        </w:rPr>
        <w:t xml:space="preserve">l'exécution de l'ensemble des </w:t>
      </w:r>
      <w:r w:rsidR="002B5D63">
        <w:rPr>
          <w:rFonts w:ascii="Tahoma" w:hAnsi="Tahoma" w:cs="Tahoma"/>
          <w:color w:val="000000" w:themeColor="text1"/>
          <w:sz w:val="20"/>
          <w:szCs w:val="20"/>
          <w:lang w:val="fr-BE"/>
        </w:rPr>
        <w:t>marchés conclus</w:t>
      </w:r>
      <w:r w:rsidRPr="00822F38">
        <w:rPr>
          <w:rFonts w:ascii="Tahoma" w:hAnsi="Tahoma" w:cs="Tahoma"/>
          <w:color w:val="000000" w:themeColor="text1"/>
          <w:sz w:val="20"/>
          <w:szCs w:val="20"/>
          <w:lang w:val="fr-BE"/>
        </w:rPr>
        <w:t>. Cela implique que</w:t>
      </w:r>
      <w:r w:rsidR="00C83699">
        <w:rPr>
          <w:rFonts w:ascii="Tahoma" w:hAnsi="Tahoma" w:cs="Tahoma"/>
          <w:color w:val="000000" w:themeColor="text1"/>
          <w:sz w:val="20"/>
          <w:szCs w:val="20"/>
          <w:lang w:val="fr-BE"/>
        </w:rPr>
        <w:t xml:space="preserve"> le fonctionnaire re</w:t>
      </w:r>
      <w:r w:rsidR="008C5BFB">
        <w:rPr>
          <w:rFonts w:ascii="Tahoma" w:hAnsi="Tahoma" w:cs="Tahoma"/>
          <w:color w:val="000000" w:themeColor="text1"/>
          <w:sz w:val="20"/>
          <w:szCs w:val="20"/>
          <w:lang w:val="fr-BE"/>
        </w:rPr>
        <w:t xml:space="preserve">sponsable de la conclusion de tous les marchés (parmi lesquels les marchés conclus par </w:t>
      </w:r>
      <w:r w:rsidR="006D0A69">
        <w:rPr>
          <w:rFonts w:ascii="Tahoma" w:hAnsi="Tahoma" w:cs="Tahoma"/>
          <w:color w:val="000000" w:themeColor="text1"/>
          <w:sz w:val="20"/>
          <w:szCs w:val="20"/>
          <w:lang w:val="fr-BE"/>
        </w:rPr>
        <w:t>la commune</w:t>
      </w:r>
      <w:r w:rsidR="008C5BFB">
        <w:rPr>
          <w:rFonts w:ascii="Tahoma" w:hAnsi="Tahoma" w:cs="Tahoma"/>
          <w:color w:val="000000" w:themeColor="text1"/>
          <w:sz w:val="20"/>
          <w:szCs w:val="20"/>
          <w:lang w:val="fr-BE"/>
        </w:rPr>
        <w:t>)</w:t>
      </w:r>
      <w:r w:rsidRPr="00822F38">
        <w:rPr>
          <w:rFonts w:ascii="Tahoma" w:hAnsi="Tahoma" w:cs="Tahoma"/>
          <w:color w:val="000000" w:themeColor="text1"/>
          <w:sz w:val="20"/>
          <w:szCs w:val="20"/>
          <w:lang w:val="fr-BE"/>
        </w:rPr>
        <w:t xml:space="preserve">, </w:t>
      </w:r>
      <w:r w:rsidR="00BB190D">
        <w:rPr>
          <w:rFonts w:ascii="Tahoma" w:hAnsi="Tahoma" w:cs="Tahoma"/>
          <w:color w:val="000000" w:themeColor="text1"/>
          <w:sz w:val="20"/>
          <w:szCs w:val="20"/>
          <w:lang w:val="fr-BE"/>
        </w:rPr>
        <w:t xml:space="preserve">est désigné </w:t>
      </w:r>
      <w:r w:rsidRPr="00822F38">
        <w:rPr>
          <w:rFonts w:ascii="Tahoma" w:hAnsi="Tahoma" w:cs="Tahoma"/>
          <w:color w:val="000000" w:themeColor="text1"/>
          <w:sz w:val="20"/>
          <w:szCs w:val="20"/>
          <w:lang w:val="fr-BE"/>
        </w:rPr>
        <w:t>par MPA. En conséquence, (</w:t>
      </w:r>
      <w:r w:rsidR="00EE7D40">
        <w:rPr>
          <w:rFonts w:ascii="Tahoma" w:hAnsi="Tahoma" w:cs="Tahoma"/>
          <w:color w:val="000000" w:themeColor="text1"/>
          <w:sz w:val="20"/>
          <w:szCs w:val="20"/>
          <w:lang w:val="fr-BE"/>
        </w:rPr>
        <w:t>le fonctionnaire responsable</w:t>
      </w:r>
      <w:r w:rsidRPr="00822F38">
        <w:rPr>
          <w:rFonts w:ascii="Tahoma" w:hAnsi="Tahoma" w:cs="Tahoma"/>
          <w:color w:val="000000" w:themeColor="text1"/>
          <w:sz w:val="20"/>
          <w:szCs w:val="20"/>
          <w:lang w:val="fr-BE"/>
        </w:rPr>
        <w:t xml:space="preserve">) MPA agira, pendant l'exécution, </w:t>
      </w:r>
      <w:r w:rsidR="00A278F8">
        <w:rPr>
          <w:rFonts w:ascii="Tahoma" w:hAnsi="Tahoma" w:cs="Tahoma"/>
          <w:color w:val="000000" w:themeColor="text1"/>
          <w:sz w:val="20"/>
          <w:szCs w:val="20"/>
          <w:lang w:val="fr-BE"/>
        </w:rPr>
        <w:t xml:space="preserve">en tant que </w:t>
      </w:r>
      <w:r w:rsidRPr="00822F38">
        <w:rPr>
          <w:rFonts w:ascii="Tahoma" w:hAnsi="Tahoma" w:cs="Tahoma"/>
          <w:color w:val="000000" w:themeColor="text1"/>
          <w:sz w:val="20"/>
          <w:szCs w:val="20"/>
          <w:lang w:val="fr-BE"/>
        </w:rPr>
        <w:t>point de contact unique pour le(s) partenaire(s) spécialisé(s) sélectionné(s) par MPA en ce qui concerne la fourniture des services d'hébergement, de maintenance et de SMS nécessaires</w:t>
      </w:r>
    </w:p>
    <w:p w14:paraId="3D37FAFD" w14:textId="77777777" w:rsidR="004C6CC1" w:rsidRPr="00822F38" w:rsidRDefault="004C6CC1" w:rsidP="00B23352">
      <w:pPr>
        <w:spacing w:after="0" w:line="276" w:lineRule="auto"/>
        <w:jc w:val="both"/>
        <w:rPr>
          <w:rFonts w:ascii="Tahoma" w:hAnsi="Tahoma" w:cs="Tahoma"/>
          <w:color w:val="000000" w:themeColor="text1"/>
          <w:sz w:val="20"/>
          <w:szCs w:val="20"/>
          <w:lang w:val="fr-BE"/>
        </w:rPr>
      </w:pPr>
    </w:p>
    <w:p w14:paraId="3AC9D7BA" w14:textId="5C6720DB" w:rsidR="006202E3" w:rsidRPr="00822F38" w:rsidRDefault="006202E3" w:rsidP="00B23352">
      <w:pPr>
        <w:spacing w:after="0" w:line="276" w:lineRule="auto"/>
        <w:jc w:val="both"/>
        <w:rPr>
          <w:rFonts w:ascii="Tahoma" w:hAnsi="Tahoma" w:cs="Tahoma"/>
          <w:color w:val="000000" w:themeColor="text1"/>
          <w:sz w:val="20"/>
          <w:szCs w:val="20"/>
          <w:lang w:val="fr-BE"/>
        </w:rPr>
      </w:pPr>
      <w:r w:rsidRPr="00822F38">
        <w:rPr>
          <w:rFonts w:ascii="Tahoma" w:hAnsi="Tahoma" w:cs="Tahoma"/>
          <w:color w:val="000000" w:themeColor="text1"/>
          <w:sz w:val="20"/>
          <w:szCs w:val="20"/>
          <w:lang w:val="fr-BE"/>
        </w:rPr>
        <w:t xml:space="preserve">§3. </w:t>
      </w:r>
      <w:r w:rsidR="004C6CC1" w:rsidRPr="00822F38">
        <w:rPr>
          <w:rFonts w:ascii="Tahoma" w:hAnsi="Tahoma" w:cs="Tahoma"/>
          <w:color w:val="000000" w:themeColor="text1"/>
          <w:sz w:val="20"/>
          <w:szCs w:val="20"/>
          <w:lang w:val="fr-BE"/>
        </w:rPr>
        <w:t xml:space="preserve">MPA ne garantit pas et n'est donc pas responsable de l'exécution des services d'hébergement, de maintenance et de SMS nécessaires. Conformément </w:t>
      </w:r>
      <w:r w:rsidR="00E43129">
        <w:rPr>
          <w:rFonts w:ascii="Tahoma" w:hAnsi="Tahoma" w:cs="Tahoma"/>
          <w:color w:val="000000" w:themeColor="text1"/>
          <w:sz w:val="20"/>
          <w:szCs w:val="20"/>
          <w:lang w:val="fr-BE"/>
        </w:rPr>
        <w:t xml:space="preserve">au marché </w:t>
      </w:r>
      <w:r w:rsidR="004C6CC1" w:rsidRPr="00822F38">
        <w:rPr>
          <w:rFonts w:ascii="Tahoma" w:hAnsi="Tahoma" w:cs="Tahoma"/>
          <w:color w:val="000000" w:themeColor="text1"/>
          <w:sz w:val="20"/>
          <w:szCs w:val="20"/>
          <w:lang w:val="fr-BE"/>
        </w:rPr>
        <w:t xml:space="preserve">(Annexe 2), le Partenaire est celui qui est (ou sera) responsable </w:t>
      </w:r>
      <w:proofErr w:type="gramStart"/>
      <w:r w:rsidR="004C6CC1" w:rsidRPr="00822F38">
        <w:rPr>
          <w:rFonts w:ascii="Tahoma" w:hAnsi="Tahoma" w:cs="Tahoma"/>
          <w:color w:val="000000" w:themeColor="text1"/>
          <w:sz w:val="20"/>
          <w:szCs w:val="20"/>
          <w:lang w:val="fr-BE"/>
        </w:rPr>
        <w:t>de</w:t>
      </w:r>
      <w:r w:rsidR="000A4B33" w:rsidRPr="00822F38">
        <w:rPr>
          <w:rFonts w:ascii="Tahoma" w:hAnsi="Tahoma" w:cs="Tahoma"/>
          <w:color w:val="000000" w:themeColor="text1"/>
          <w:sz w:val="20"/>
          <w:szCs w:val="20"/>
          <w:lang w:val="fr-BE"/>
        </w:rPr>
        <w:t>:</w:t>
      </w:r>
      <w:proofErr w:type="gramEnd"/>
    </w:p>
    <w:p w14:paraId="38493811" w14:textId="77777777" w:rsidR="006202E3" w:rsidRPr="00822F38" w:rsidRDefault="006202E3" w:rsidP="00B23352">
      <w:pPr>
        <w:spacing w:after="0" w:line="276" w:lineRule="auto"/>
        <w:jc w:val="both"/>
        <w:rPr>
          <w:rFonts w:ascii="Tahoma" w:hAnsi="Tahoma" w:cs="Tahoma"/>
          <w:color w:val="000000" w:themeColor="text1"/>
          <w:sz w:val="20"/>
          <w:szCs w:val="20"/>
          <w:lang w:val="fr-BE"/>
        </w:rPr>
      </w:pPr>
    </w:p>
    <w:p w14:paraId="0E77A7DD" w14:textId="6935F193" w:rsidR="006202E3" w:rsidRPr="00822F38" w:rsidRDefault="000879D4" w:rsidP="00B23352">
      <w:pPr>
        <w:pStyle w:val="Paragraphedeliste"/>
        <w:numPr>
          <w:ilvl w:val="0"/>
          <w:numId w:val="5"/>
        </w:numPr>
        <w:spacing w:after="0" w:line="276" w:lineRule="auto"/>
        <w:jc w:val="both"/>
        <w:rPr>
          <w:rFonts w:ascii="Tahoma" w:hAnsi="Tahoma" w:cs="Tahoma"/>
          <w:color w:val="000000" w:themeColor="text1"/>
          <w:sz w:val="20"/>
          <w:szCs w:val="20"/>
          <w:lang w:val="fr-BE"/>
        </w:rPr>
      </w:pPr>
      <w:r>
        <w:rPr>
          <w:rFonts w:ascii="Tahoma" w:hAnsi="Tahoma" w:cs="Tahoma"/>
          <w:color w:val="000000" w:themeColor="text1"/>
          <w:sz w:val="20"/>
          <w:szCs w:val="20"/>
          <w:lang w:val="fr-BE"/>
        </w:rPr>
        <w:t>La m</w:t>
      </w:r>
      <w:r w:rsidR="004C6CC1" w:rsidRPr="00822F38">
        <w:rPr>
          <w:rFonts w:ascii="Tahoma" w:hAnsi="Tahoma" w:cs="Tahoma"/>
          <w:color w:val="000000" w:themeColor="text1"/>
          <w:sz w:val="20"/>
          <w:szCs w:val="20"/>
          <w:lang w:val="fr-BE"/>
        </w:rPr>
        <w:t xml:space="preserve">ise en place et </w:t>
      </w:r>
      <w:r>
        <w:rPr>
          <w:rFonts w:ascii="Tahoma" w:hAnsi="Tahoma" w:cs="Tahoma"/>
          <w:color w:val="000000" w:themeColor="text1"/>
          <w:sz w:val="20"/>
          <w:szCs w:val="20"/>
          <w:lang w:val="fr-BE"/>
        </w:rPr>
        <w:t xml:space="preserve">la </w:t>
      </w:r>
      <w:r w:rsidR="004C6CC1" w:rsidRPr="00822F38">
        <w:rPr>
          <w:rFonts w:ascii="Tahoma" w:hAnsi="Tahoma" w:cs="Tahoma"/>
          <w:color w:val="000000" w:themeColor="text1"/>
          <w:sz w:val="20"/>
          <w:szCs w:val="20"/>
          <w:lang w:val="fr-BE"/>
        </w:rPr>
        <w:t xml:space="preserve">gestion de l'hébergement, la gestion et la maintenance des composants suivants de </w:t>
      </w:r>
      <w:proofErr w:type="gramStart"/>
      <w:r w:rsidR="00F060F9" w:rsidRPr="00822F38">
        <w:rPr>
          <w:rFonts w:ascii="Tahoma" w:hAnsi="Tahoma" w:cs="Tahoma"/>
          <w:color w:val="000000" w:themeColor="text1"/>
          <w:sz w:val="20"/>
          <w:szCs w:val="20"/>
          <w:lang w:val="fr-BE"/>
        </w:rPr>
        <w:t>l’Outil</w:t>
      </w:r>
      <w:r w:rsidR="00B50D37" w:rsidRPr="00822F38">
        <w:rPr>
          <w:rFonts w:ascii="Tahoma" w:hAnsi="Tahoma" w:cs="Tahoma"/>
          <w:color w:val="000000" w:themeColor="text1"/>
          <w:sz w:val="20"/>
          <w:szCs w:val="20"/>
          <w:lang w:val="fr-BE"/>
        </w:rPr>
        <w:t>:</w:t>
      </w:r>
      <w:proofErr w:type="gramEnd"/>
    </w:p>
    <w:p w14:paraId="10ABD574" w14:textId="77777777" w:rsidR="006202E3" w:rsidRDefault="00B50D37" w:rsidP="00B23352">
      <w:pPr>
        <w:pStyle w:val="Paragraphedeliste"/>
        <w:numPr>
          <w:ilvl w:val="1"/>
          <w:numId w:val="5"/>
        </w:numPr>
        <w:spacing w:after="0" w:line="276" w:lineRule="auto"/>
        <w:jc w:val="both"/>
        <w:rPr>
          <w:rFonts w:ascii="Tahoma" w:hAnsi="Tahoma" w:cs="Tahoma"/>
          <w:color w:val="000000" w:themeColor="text1"/>
          <w:sz w:val="20"/>
          <w:szCs w:val="20"/>
        </w:rPr>
      </w:pPr>
      <w:proofErr w:type="gramStart"/>
      <w:r w:rsidRPr="006202E3">
        <w:rPr>
          <w:rFonts w:ascii="Tahoma" w:hAnsi="Tahoma" w:cs="Tahoma"/>
          <w:color w:val="000000" w:themeColor="text1"/>
          <w:sz w:val="20"/>
          <w:szCs w:val="20"/>
        </w:rPr>
        <w:t>handyPark</w:t>
      </w:r>
      <w:proofErr w:type="gramEnd"/>
      <w:r w:rsidRPr="006202E3">
        <w:rPr>
          <w:rFonts w:ascii="Tahoma" w:hAnsi="Tahoma" w:cs="Tahoma"/>
          <w:color w:val="000000" w:themeColor="text1"/>
          <w:sz w:val="20"/>
          <w:szCs w:val="20"/>
        </w:rPr>
        <w:t xml:space="preserve"> web applicate</w:t>
      </w:r>
    </w:p>
    <w:p w14:paraId="21A623F2" w14:textId="762B168E" w:rsidR="006202E3" w:rsidRPr="00822F38" w:rsidRDefault="00B50D37" w:rsidP="00B23352">
      <w:pPr>
        <w:pStyle w:val="Paragraphedeliste"/>
        <w:numPr>
          <w:ilvl w:val="1"/>
          <w:numId w:val="5"/>
        </w:numPr>
        <w:spacing w:after="0" w:line="276" w:lineRule="auto"/>
        <w:jc w:val="both"/>
        <w:rPr>
          <w:rFonts w:ascii="Tahoma" w:hAnsi="Tahoma" w:cs="Tahoma"/>
          <w:color w:val="000000" w:themeColor="text1"/>
          <w:sz w:val="20"/>
          <w:szCs w:val="20"/>
          <w:lang w:val="fr-BE"/>
        </w:rPr>
      </w:pPr>
      <w:proofErr w:type="gramStart"/>
      <w:r w:rsidRPr="00822F38">
        <w:rPr>
          <w:rFonts w:ascii="Tahoma" w:hAnsi="Tahoma" w:cs="Tahoma"/>
          <w:color w:val="000000" w:themeColor="text1"/>
          <w:sz w:val="20"/>
          <w:szCs w:val="20"/>
          <w:lang w:val="fr-BE"/>
        </w:rPr>
        <w:t>handyPark</w:t>
      </w:r>
      <w:proofErr w:type="gramEnd"/>
      <w:r w:rsidRPr="00822F38">
        <w:rPr>
          <w:rFonts w:ascii="Tahoma" w:hAnsi="Tahoma" w:cs="Tahoma"/>
          <w:color w:val="000000" w:themeColor="text1"/>
          <w:sz w:val="20"/>
          <w:szCs w:val="20"/>
          <w:lang w:val="fr-BE"/>
        </w:rPr>
        <w:t xml:space="preserve"> frontend </w:t>
      </w:r>
      <w:r w:rsidR="00F033E6">
        <w:rPr>
          <w:rFonts w:ascii="Tahoma" w:hAnsi="Tahoma" w:cs="Tahoma"/>
          <w:color w:val="000000" w:themeColor="text1"/>
          <w:sz w:val="20"/>
          <w:szCs w:val="20"/>
          <w:lang w:val="fr-BE"/>
        </w:rPr>
        <w:t>personnel de guichet</w:t>
      </w:r>
      <w:r w:rsidR="00F060F9" w:rsidRPr="00822F38">
        <w:rPr>
          <w:rFonts w:ascii="Tahoma" w:hAnsi="Tahoma" w:cs="Tahoma"/>
          <w:color w:val="000000" w:themeColor="text1"/>
          <w:sz w:val="20"/>
          <w:szCs w:val="20"/>
          <w:lang w:val="fr-BE"/>
        </w:rPr>
        <w:t xml:space="preserve"> </w:t>
      </w:r>
    </w:p>
    <w:p w14:paraId="070860B6" w14:textId="77777777" w:rsidR="006202E3" w:rsidRDefault="00B50D37" w:rsidP="00B23352">
      <w:pPr>
        <w:pStyle w:val="Paragraphedeliste"/>
        <w:numPr>
          <w:ilvl w:val="1"/>
          <w:numId w:val="5"/>
        </w:numPr>
        <w:spacing w:after="0" w:line="276" w:lineRule="auto"/>
        <w:jc w:val="both"/>
        <w:rPr>
          <w:rFonts w:ascii="Tahoma" w:hAnsi="Tahoma" w:cs="Tahoma"/>
          <w:color w:val="000000" w:themeColor="text1"/>
          <w:sz w:val="20"/>
          <w:szCs w:val="20"/>
        </w:rPr>
      </w:pPr>
      <w:proofErr w:type="gramStart"/>
      <w:r w:rsidRPr="006202E3">
        <w:rPr>
          <w:rFonts w:ascii="Tahoma" w:hAnsi="Tahoma" w:cs="Tahoma"/>
          <w:color w:val="000000" w:themeColor="text1"/>
          <w:sz w:val="20"/>
          <w:szCs w:val="20"/>
        </w:rPr>
        <w:t>handyPark</w:t>
      </w:r>
      <w:proofErr w:type="gramEnd"/>
      <w:r w:rsidRPr="006202E3">
        <w:rPr>
          <w:rFonts w:ascii="Tahoma" w:hAnsi="Tahoma" w:cs="Tahoma"/>
          <w:color w:val="000000" w:themeColor="text1"/>
          <w:sz w:val="20"/>
          <w:szCs w:val="20"/>
        </w:rPr>
        <w:t xml:space="preserve"> backend</w:t>
      </w:r>
    </w:p>
    <w:p w14:paraId="27694D46" w14:textId="77777777" w:rsidR="006202E3" w:rsidRDefault="00B50D37" w:rsidP="00B23352">
      <w:pPr>
        <w:pStyle w:val="Paragraphedeliste"/>
        <w:numPr>
          <w:ilvl w:val="1"/>
          <w:numId w:val="5"/>
        </w:numPr>
        <w:spacing w:after="0" w:line="276" w:lineRule="auto"/>
        <w:jc w:val="both"/>
        <w:rPr>
          <w:rFonts w:ascii="Tahoma" w:hAnsi="Tahoma" w:cs="Tahoma"/>
          <w:color w:val="000000" w:themeColor="text1"/>
          <w:sz w:val="20"/>
          <w:szCs w:val="20"/>
        </w:rPr>
      </w:pPr>
      <w:r w:rsidRPr="006202E3">
        <w:rPr>
          <w:rFonts w:ascii="Tahoma" w:hAnsi="Tahoma" w:cs="Tahoma"/>
          <w:color w:val="000000" w:themeColor="text1"/>
          <w:sz w:val="20"/>
          <w:szCs w:val="20"/>
        </w:rPr>
        <w:t>GPTR frontend</w:t>
      </w:r>
    </w:p>
    <w:p w14:paraId="65B78180" w14:textId="77777777" w:rsidR="006202E3" w:rsidRDefault="00B50D37" w:rsidP="00B23352">
      <w:pPr>
        <w:pStyle w:val="Paragraphedeliste"/>
        <w:numPr>
          <w:ilvl w:val="1"/>
          <w:numId w:val="5"/>
        </w:numPr>
        <w:spacing w:after="0" w:line="276" w:lineRule="auto"/>
        <w:jc w:val="both"/>
        <w:rPr>
          <w:rFonts w:ascii="Tahoma" w:hAnsi="Tahoma" w:cs="Tahoma"/>
          <w:color w:val="000000" w:themeColor="text1"/>
          <w:sz w:val="20"/>
          <w:szCs w:val="20"/>
        </w:rPr>
      </w:pPr>
      <w:r w:rsidRPr="006202E3">
        <w:rPr>
          <w:rFonts w:ascii="Tahoma" w:hAnsi="Tahoma" w:cs="Tahoma"/>
          <w:color w:val="000000" w:themeColor="text1"/>
          <w:sz w:val="20"/>
          <w:szCs w:val="20"/>
        </w:rPr>
        <w:t>GPTR backend (GPTR API)</w:t>
      </w:r>
    </w:p>
    <w:p w14:paraId="3372B9E6" w14:textId="35EBEFC0" w:rsidR="006202E3" w:rsidRDefault="00F060F9" w:rsidP="00B23352">
      <w:pPr>
        <w:pStyle w:val="Paragraphedeliste"/>
        <w:numPr>
          <w:ilvl w:val="1"/>
          <w:numId w:val="5"/>
        </w:numPr>
        <w:spacing w:after="0" w:line="276" w:lineRule="auto"/>
        <w:jc w:val="both"/>
        <w:rPr>
          <w:rFonts w:ascii="Tahoma" w:hAnsi="Tahoma" w:cs="Tahoma"/>
          <w:color w:val="000000" w:themeColor="text1"/>
          <w:sz w:val="20"/>
          <w:szCs w:val="20"/>
        </w:rPr>
      </w:pPr>
      <w:r>
        <w:rPr>
          <w:rFonts w:ascii="Tahoma" w:hAnsi="Tahoma" w:cs="Tahoma"/>
          <w:color w:val="000000" w:themeColor="text1"/>
          <w:sz w:val="20"/>
          <w:szCs w:val="20"/>
        </w:rPr>
        <w:t>Outil de traduction</w:t>
      </w:r>
      <w:r w:rsidR="00B50D37" w:rsidRPr="006202E3">
        <w:rPr>
          <w:rFonts w:ascii="Tahoma" w:hAnsi="Tahoma" w:cs="Tahoma"/>
          <w:color w:val="000000" w:themeColor="text1"/>
          <w:sz w:val="20"/>
          <w:szCs w:val="20"/>
        </w:rPr>
        <w:t xml:space="preserve"> frontend</w:t>
      </w:r>
    </w:p>
    <w:p w14:paraId="624580BF" w14:textId="54180E7D" w:rsidR="006202E3" w:rsidRPr="00822F38" w:rsidRDefault="00F060F9" w:rsidP="00B23352">
      <w:pPr>
        <w:pStyle w:val="Paragraphedeliste"/>
        <w:numPr>
          <w:ilvl w:val="1"/>
          <w:numId w:val="5"/>
        </w:numPr>
        <w:spacing w:after="0" w:line="276" w:lineRule="auto"/>
        <w:jc w:val="both"/>
        <w:rPr>
          <w:rFonts w:ascii="Tahoma" w:hAnsi="Tahoma" w:cs="Tahoma"/>
          <w:color w:val="000000" w:themeColor="text1"/>
          <w:sz w:val="20"/>
          <w:szCs w:val="20"/>
          <w:lang w:val="fr-BE"/>
        </w:rPr>
      </w:pPr>
      <w:r w:rsidRPr="00822F38">
        <w:rPr>
          <w:rFonts w:ascii="Tahoma" w:hAnsi="Tahoma" w:cs="Tahoma"/>
          <w:color w:val="000000" w:themeColor="text1"/>
          <w:sz w:val="20"/>
          <w:szCs w:val="20"/>
          <w:lang w:val="fr-BE"/>
        </w:rPr>
        <w:t>Outil de traduction</w:t>
      </w:r>
      <w:r w:rsidR="00B50D37" w:rsidRPr="00822F38">
        <w:rPr>
          <w:rFonts w:ascii="Tahoma" w:hAnsi="Tahoma" w:cs="Tahoma"/>
          <w:color w:val="000000" w:themeColor="text1"/>
          <w:sz w:val="20"/>
          <w:szCs w:val="20"/>
          <w:lang w:val="fr-BE"/>
        </w:rPr>
        <w:t xml:space="preserve"> backend (</w:t>
      </w:r>
      <w:r w:rsidR="0017624A" w:rsidRPr="00822F38">
        <w:rPr>
          <w:rFonts w:ascii="Tahoma" w:hAnsi="Tahoma" w:cs="Tahoma"/>
          <w:color w:val="000000" w:themeColor="text1"/>
          <w:sz w:val="20"/>
          <w:szCs w:val="20"/>
          <w:lang w:val="fr-BE"/>
        </w:rPr>
        <w:t>outil de traduction</w:t>
      </w:r>
      <w:r w:rsidR="0017624A">
        <w:rPr>
          <w:rFonts w:ascii="Tahoma" w:hAnsi="Tahoma" w:cs="Tahoma"/>
          <w:color w:val="000000" w:themeColor="text1"/>
          <w:sz w:val="20"/>
          <w:szCs w:val="20"/>
          <w:lang w:val="fr-BE"/>
        </w:rPr>
        <w:t xml:space="preserve"> </w:t>
      </w:r>
      <w:r w:rsidR="00B50D37" w:rsidRPr="00822F38">
        <w:rPr>
          <w:rFonts w:ascii="Tahoma" w:hAnsi="Tahoma" w:cs="Tahoma"/>
          <w:color w:val="000000" w:themeColor="text1"/>
          <w:sz w:val="20"/>
          <w:szCs w:val="20"/>
          <w:lang w:val="fr-BE"/>
        </w:rPr>
        <w:t>API)</w:t>
      </w:r>
    </w:p>
    <w:p w14:paraId="349DF7F5" w14:textId="77777777" w:rsidR="00F060F9" w:rsidRDefault="00F060F9" w:rsidP="00B23352">
      <w:pPr>
        <w:pStyle w:val="Paragraphedeliste"/>
        <w:numPr>
          <w:ilvl w:val="1"/>
          <w:numId w:val="5"/>
        </w:numPr>
        <w:spacing w:after="0" w:line="276" w:lineRule="auto"/>
        <w:jc w:val="both"/>
        <w:rPr>
          <w:rFonts w:ascii="Tahoma" w:hAnsi="Tahoma" w:cs="Tahoma"/>
          <w:color w:val="000000" w:themeColor="text1"/>
          <w:sz w:val="20"/>
          <w:szCs w:val="20"/>
        </w:rPr>
      </w:pPr>
      <w:r w:rsidRPr="00F060F9">
        <w:rPr>
          <w:rFonts w:ascii="Tahoma" w:hAnsi="Tahoma" w:cs="Tahoma"/>
          <w:color w:val="000000" w:themeColor="text1"/>
          <w:sz w:val="20"/>
          <w:szCs w:val="20"/>
        </w:rPr>
        <w:t>Gestion des utilisateurs</w:t>
      </w:r>
    </w:p>
    <w:p w14:paraId="22C9A58B" w14:textId="3FE44E55" w:rsidR="00B50D37" w:rsidRPr="006202E3" w:rsidRDefault="00B50D37" w:rsidP="00B23352">
      <w:pPr>
        <w:pStyle w:val="Paragraphedeliste"/>
        <w:numPr>
          <w:ilvl w:val="1"/>
          <w:numId w:val="5"/>
        </w:numPr>
        <w:spacing w:after="0" w:line="276" w:lineRule="auto"/>
        <w:jc w:val="both"/>
        <w:rPr>
          <w:rFonts w:ascii="Tahoma" w:hAnsi="Tahoma" w:cs="Tahoma"/>
          <w:color w:val="000000" w:themeColor="text1"/>
          <w:sz w:val="20"/>
          <w:szCs w:val="20"/>
        </w:rPr>
      </w:pPr>
      <w:r w:rsidRPr="006202E3">
        <w:rPr>
          <w:rFonts w:ascii="Tahoma" w:hAnsi="Tahoma" w:cs="Tahoma"/>
          <w:color w:val="000000" w:themeColor="text1"/>
          <w:sz w:val="20"/>
          <w:szCs w:val="20"/>
        </w:rPr>
        <w:t>Identity server provider</w:t>
      </w:r>
    </w:p>
    <w:p w14:paraId="2B5134D6" w14:textId="67B16D0B" w:rsidR="006202E3" w:rsidRPr="00822F38" w:rsidRDefault="009E35EF" w:rsidP="00B23352">
      <w:pPr>
        <w:pStyle w:val="Paragraphedeliste"/>
        <w:numPr>
          <w:ilvl w:val="0"/>
          <w:numId w:val="5"/>
        </w:numPr>
        <w:spacing w:after="0" w:line="276" w:lineRule="auto"/>
        <w:jc w:val="both"/>
        <w:rPr>
          <w:rFonts w:ascii="Tahoma" w:hAnsi="Tahoma" w:cs="Tahoma"/>
          <w:color w:val="000000" w:themeColor="text1"/>
          <w:sz w:val="20"/>
          <w:szCs w:val="20"/>
          <w:lang w:val="fr-BE"/>
        </w:rPr>
      </w:pPr>
      <w:r>
        <w:rPr>
          <w:rFonts w:ascii="Tahoma" w:hAnsi="Tahoma" w:cs="Tahoma"/>
          <w:color w:val="000000" w:themeColor="text1"/>
          <w:sz w:val="20"/>
          <w:szCs w:val="20"/>
          <w:lang w:val="fr-BE"/>
        </w:rPr>
        <w:t>L’offre d’</w:t>
      </w:r>
      <w:r w:rsidR="004C6CC1" w:rsidRPr="00822F38">
        <w:rPr>
          <w:rFonts w:ascii="Tahoma" w:hAnsi="Tahoma" w:cs="Tahoma"/>
          <w:color w:val="000000" w:themeColor="text1"/>
          <w:sz w:val="20"/>
          <w:szCs w:val="20"/>
          <w:lang w:val="fr-BE"/>
        </w:rPr>
        <w:t xml:space="preserve">une surveillance et </w:t>
      </w:r>
      <w:r w:rsidR="0052726F">
        <w:rPr>
          <w:rFonts w:ascii="Tahoma" w:hAnsi="Tahoma" w:cs="Tahoma"/>
          <w:color w:val="000000" w:themeColor="text1"/>
          <w:sz w:val="20"/>
          <w:szCs w:val="20"/>
          <w:lang w:val="fr-BE"/>
        </w:rPr>
        <w:t>d’</w:t>
      </w:r>
      <w:r w:rsidR="004C6CC1" w:rsidRPr="00822F38">
        <w:rPr>
          <w:rFonts w:ascii="Tahoma" w:hAnsi="Tahoma" w:cs="Tahoma"/>
          <w:color w:val="000000" w:themeColor="text1"/>
          <w:sz w:val="20"/>
          <w:szCs w:val="20"/>
          <w:lang w:val="fr-BE"/>
        </w:rPr>
        <w:t>une assistance 24 heures sur 24 et 7 jours sur 7, y compris la gestion des incidents et le dépannage</w:t>
      </w:r>
      <w:r w:rsidR="00B50D37" w:rsidRPr="00822F38">
        <w:rPr>
          <w:rFonts w:ascii="Tahoma" w:hAnsi="Tahoma" w:cs="Tahoma"/>
          <w:color w:val="000000" w:themeColor="text1"/>
          <w:sz w:val="20"/>
          <w:szCs w:val="20"/>
          <w:lang w:val="fr-BE"/>
        </w:rPr>
        <w:t>.</w:t>
      </w:r>
    </w:p>
    <w:p w14:paraId="4C385936" w14:textId="0A2FCA7E" w:rsidR="006202E3" w:rsidRPr="00822F38" w:rsidRDefault="00501230" w:rsidP="00B23352">
      <w:pPr>
        <w:pStyle w:val="Paragraphedeliste"/>
        <w:numPr>
          <w:ilvl w:val="0"/>
          <w:numId w:val="5"/>
        </w:numPr>
        <w:spacing w:after="0" w:line="276" w:lineRule="auto"/>
        <w:jc w:val="both"/>
        <w:rPr>
          <w:rFonts w:ascii="Tahoma" w:hAnsi="Tahoma" w:cs="Tahoma"/>
          <w:color w:val="000000" w:themeColor="text1"/>
          <w:sz w:val="20"/>
          <w:szCs w:val="20"/>
          <w:lang w:val="fr-BE"/>
        </w:rPr>
      </w:pPr>
      <w:r>
        <w:rPr>
          <w:rFonts w:ascii="Tahoma" w:hAnsi="Tahoma" w:cs="Tahoma"/>
          <w:color w:val="000000" w:themeColor="text1"/>
          <w:sz w:val="20"/>
          <w:szCs w:val="20"/>
          <w:lang w:val="fr-BE"/>
        </w:rPr>
        <w:t xml:space="preserve">Le </w:t>
      </w:r>
      <w:r w:rsidR="00092ABA">
        <w:rPr>
          <w:rFonts w:ascii="Tahoma" w:hAnsi="Tahoma" w:cs="Tahoma"/>
          <w:color w:val="000000" w:themeColor="text1"/>
          <w:sz w:val="20"/>
          <w:szCs w:val="20"/>
          <w:lang w:val="fr-BE"/>
        </w:rPr>
        <w:t>r</w:t>
      </w:r>
      <w:r w:rsidR="004C6CC1" w:rsidRPr="00822F38">
        <w:rPr>
          <w:rFonts w:ascii="Tahoma" w:hAnsi="Tahoma" w:cs="Tahoma"/>
          <w:color w:val="000000" w:themeColor="text1"/>
          <w:sz w:val="20"/>
          <w:szCs w:val="20"/>
          <w:lang w:val="fr-BE"/>
        </w:rPr>
        <w:t xml:space="preserve">espect </w:t>
      </w:r>
      <w:r w:rsidR="00F033E6">
        <w:rPr>
          <w:rFonts w:ascii="Tahoma" w:hAnsi="Tahoma" w:cs="Tahoma"/>
          <w:color w:val="000000" w:themeColor="text1"/>
          <w:sz w:val="20"/>
          <w:szCs w:val="20"/>
          <w:lang w:val="fr-BE"/>
        </w:rPr>
        <w:t>des Directives</w:t>
      </w:r>
      <w:r w:rsidR="00943853">
        <w:rPr>
          <w:rFonts w:ascii="Tahoma" w:hAnsi="Tahoma" w:cs="Tahoma"/>
          <w:color w:val="000000" w:themeColor="text1"/>
          <w:sz w:val="20"/>
          <w:szCs w:val="20"/>
          <w:lang w:val="fr-BE"/>
        </w:rPr>
        <w:t xml:space="preserve"> NIS</w:t>
      </w:r>
      <w:r w:rsidR="00931FE8" w:rsidRPr="00822F38">
        <w:rPr>
          <w:rFonts w:ascii="Tahoma" w:hAnsi="Tahoma" w:cs="Tahoma"/>
          <w:color w:val="000000" w:themeColor="text1"/>
          <w:sz w:val="20"/>
          <w:szCs w:val="20"/>
          <w:lang w:val="fr-BE"/>
        </w:rPr>
        <w:t>.</w:t>
      </w:r>
    </w:p>
    <w:p w14:paraId="7EDDF4F0" w14:textId="6C5A851C" w:rsidR="006202E3" w:rsidRPr="00822F38" w:rsidRDefault="006D5B05" w:rsidP="00B23352">
      <w:pPr>
        <w:pStyle w:val="Paragraphedeliste"/>
        <w:numPr>
          <w:ilvl w:val="0"/>
          <w:numId w:val="5"/>
        </w:numPr>
        <w:spacing w:after="0" w:line="276" w:lineRule="auto"/>
        <w:jc w:val="both"/>
        <w:rPr>
          <w:rFonts w:ascii="Tahoma" w:hAnsi="Tahoma" w:cs="Tahoma"/>
          <w:color w:val="000000" w:themeColor="text1"/>
          <w:sz w:val="20"/>
          <w:szCs w:val="20"/>
          <w:lang w:val="fr-BE"/>
        </w:rPr>
      </w:pPr>
      <w:r>
        <w:rPr>
          <w:rFonts w:ascii="Tahoma" w:hAnsi="Tahoma" w:cs="Tahoma"/>
          <w:color w:val="000000" w:themeColor="text1"/>
          <w:sz w:val="20"/>
          <w:szCs w:val="20"/>
          <w:lang w:val="fr-BE"/>
        </w:rPr>
        <w:t xml:space="preserve">La garantie d’une </w:t>
      </w:r>
      <w:r w:rsidR="004C6CC1" w:rsidRPr="00822F38">
        <w:rPr>
          <w:rFonts w:ascii="Tahoma" w:hAnsi="Tahoma" w:cs="Tahoma"/>
          <w:color w:val="000000" w:themeColor="text1"/>
          <w:sz w:val="20"/>
          <w:szCs w:val="20"/>
          <w:lang w:val="fr-BE"/>
        </w:rPr>
        <w:t xml:space="preserve">haute disponibilité et </w:t>
      </w:r>
      <w:r w:rsidR="00204E20">
        <w:rPr>
          <w:rFonts w:ascii="Tahoma" w:hAnsi="Tahoma" w:cs="Tahoma"/>
          <w:color w:val="000000" w:themeColor="text1"/>
          <w:sz w:val="20"/>
          <w:szCs w:val="20"/>
          <w:lang w:val="fr-BE"/>
        </w:rPr>
        <w:t xml:space="preserve">d’une </w:t>
      </w:r>
      <w:r w:rsidR="004C6CC1" w:rsidRPr="00822F38">
        <w:rPr>
          <w:rFonts w:ascii="Tahoma" w:hAnsi="Tahoma" w:cs="Tahoma"/>
          <w:color w:val="000000" w:themeColor="text1"/>
          <w:sz w:val="20"/>
          <w:szCs w:val="20"/>
          <w:lang w:val="fr-BE"/>
        </w:rPr>
        <w:t>fiabilité des systèmes et applications hébergés</w:t>
      </w:r>
      <w:r w:rsidR="00B50D37" w:rsidRPr="00822F38">
        <w:rPr>
          <w:rFonts w:ascii="Tahoma" w:hAnsi="Tahoma" w:cs="Tahoma"/>
          <w:color w:val="000000" w:themeColor="text1"/>
          <w:sz w:val="20"/>
          <w:szCs w:val="20"/>
          <w:lang w:val="fr-BE"/>
        </w:rPr>
        <w:t>.</w:t>
      </w:r>
    </w:p>
    <w:p w14:paraId="387FFE7C" w14:textId="4CBFD290" w:rsidR="006202E3" w:rsidRPr="00822F38" w:rsidRDefault="00204E20" w:rsidP="00B23352">
      <w:pPr>
        <w:pStyle w:val="Paragraphedeliste"/>
        <w:numPr>
          <w:ilvl w:val="0"/>
          <w:numId w:val="5"/>
        </w:numPr>
        <w:spacing w:after="0" w:line="276" w:lineRule="auto"/>
        <w:jc w:val="both"/>
        <w:rPr>
          <w:rFonts w:ascii="Tahoma" w:hAnsi="Tahoma" w:cs="Tahoma"/>
          <w:color w:val="000000" w:themeColor="text1"/>
          <w:sz w:val="20"/>
          <w:szCs w:val="20"/>
          <w:lang w:val="fr-BE"/>
        </w:rPr>
      </w:pPr>
      <w:r>
        <w:rPr>
          <w:rFonts w:ascii="Tahoma" w:hAnsi="Tahoma" w:cs="Tahoma"/>
          <w:color w:val="000000" w:themeColor="text1"/>
          <w:sz w:val="20"/>
          <w:szCs w:val="20"/>
          <w:lang w:val="fr-BE"/>
        </w:rPr>
        <w:t xml:space="preserve">La réalisation de </w:t>
      </w:r>
      <w:r w:rsidR="004C6CC1" w:rsidRPr="00822F38">
        <w:rPr>
          <w:rFonts w:ascii="Tahoma" w:hAnsi="Tahoma" w:cs="Tahoma"/>
          <w:color w:val="000000" w:themeColor="text1"/>
          <w:sz w:val="20"/>
          <w:szCs w:val="20"/>
          <w:lang w:val="fr-BE"/>
        </w:rPr>
        <w:t>sauvegardes régulières et faciliter les solutions de reprise après sinistre</w:t>
      </w:r>
      <w:r w:rsidR="00B50D37" w:rsidRPr="00822F38">
        <w:rPr>
          <w:rFonts w:ascii="Tahoma" w:hAnsi="Tahoma" w:cs="Tahoma"/>
          <w:color w:val="000000" w:themeColor="text1"/>
          <w:sz w:val="20"/>
          <w:szCs w:val="20"/>
          <w:lang w:val="fr-BE"/>
        </w:rPr>
        <w:t>.</w:t>
      </w:r>
    </w:p>
    <w:p w14:paraId="73DE897E" w14:textId="1D460492" w:rsidR="006202E3" w:rsidRPr="00822F38" w:rsidRDefault="00FB4782" w:rsidP="00B23352">
      <w:pPr>
        <w:pStyle w:val="Paragraphedeliste"/>
        <w:numPr>
          <w:ilvl w:val="0"/>
          <w:numId w:val="5"/>
        </w:numPr>
        <w:spacing w:after="0" w:line="276" w:lineRule="auto"/>
        <w:jc w:val="both"/>
        <w:rPr>
          <w:rFonts w:ascii="Tahoma" w:hAnsi="Tahoma" w:cs="Tahoma"/>
          <w:color w:val="000000" w:themeColor="text1"/>
          <w:sz w:val="20"/>
          <w:szCs w:val="20"/>
          <w:lang w:val="fr-BE"/>
        </w:rPr>
      </w:pPr>
      <w:r>
        <w:rPr>
          <w:rFonts w:ascii="Tahoma" w:hAnsi="Tahoma" w:cs="Tahoma"/>
          <w:color w:val="000000" w:themeColor="text1"/>
          <w:sz w:val="20"/>
          <w:szCs w:val="20"/>
          <w:lang w:val="fr-BE"/>
        </w:rPr>
        <w:t xml:space="preserve">Le soutien </w:t>
      </w:r>
      <w:r w:rsidR="004C6CC1" w:rsidRPr="00822F38">
        <w:rPr>
          <w:rFonts w:ascii="Tahoma" w:hAnsi="Tahoma" w:cs="Tahoma"/>
          <w:color w:val="000000" w:themeColor="text1"/>
          <w:sz w:val="20"/>
          <w:szCs w:val="20"/>
          <w:lang w:val="fr-BE"/>
        </w:rPr>
        <w:t xml:space="preserve">de solutions évolutives et flexibles pour répondre </w:t>
      </w:r>
      <w:r w:rsidR="00F033E6">
        <w:rPr>
          <w:rFonts w:ascii="Tahoma" w:hAnsi="Tahoma" w:cs="Tahoma"/>
          <w:color w:val="000000" w:themeColor="text1"/>
          <w:sz w:val="20"/>
          <w:szCs w:val="20"/>
          <w:lang w:val="fr-BE"/>
        </w:rPr>
        <w:t>aux futur</w:t>
      </w:r>
      <w:r w:rsidR="004C6CC1" w:rsidRPr="00822F38">
        <w:rPr>
          <w:rFonts w:ascii="Tahoma" w:hAnsi="Tahoma" w:cs="Tahoma"/>
          <w:color w:val="000000" w:themeColor="text1"/>
          <w:sz w:val="20"/>
          <w:szCs w:val="20"/>
          <w:lang w:val="fr-BE"/>
        </w:rPr>
        <w:t>s besoins de la commune</w:t>
      </w:r>
      <w:r w:rsidR="00B50D37" w:rsidRPr="00822F38">
        <w:rPr>
          <w:rFonts w:ascii="Tahoma" w:hAnsi="Tahoma" w:cs="Tahoma"/>
          <w:color w:val="000000" w:themeColor="text1"/>
          <w:sz w:val="20"/>
          <w:szCs w:val="20"/>
          <w:lang w:val="fr-BE"/>
        </w:rPr>
        <w:t>.</w:t>
      </w:r>
    </w:p>
    <w:p w14:paraId="5840145B" w14:textId="3E774B4E" w:rsidR="00B50D37" w:rsidRPr="00822F38" w:rsidRDefault="00F64996" w:rsidP="00B23352">
      <w:pPr>
        <w:pStyle w:val="Paragraphedeliste"/>
        <w:numPr>
          <w:ilvl w:val="0"/>
          <w:numId w:val="5"/>
        </w:numPr>
        <w:spacing w:after="0" w:line="276" w:lineRule="auto"/>
        <w:jc w:val="both"/>
        <w:rPr>
          <w:rFonts w:ascii="Tahoma" w:hAnsi="Tahoma" w:cs="Tahoma"/>
          <w:color w:val="000000" w:themeColor="text1"/>
          <w:sz w:val="20"/>
          <w:szCs w:val="20"/>
          <w:lang w:val="fr-BE"/>
        </w:rPr>
      </w:pPr>
      <w:r>
        <w:rPr>
          <w:rFonts w:ascii="Tahoma" w:hAnsi="Tahoma" w:cs="Tahoma"/>
          <w:color w:val="000000" w:themeColor="text1"/>
          <w:sz w:val="20"/>
          <w:szCs w:val="20"/>
          <w:lang w:val="fr-BE"/>
        </w:rPr>
        <w:t xml:space="preserve">La garantie du </w:t>
      </w:r>
      <w:r w:rsidR="0046340D" w:rsidRPr="00822F38">
        <w:rPr>
          <w:rFonts w:ascii="Tahoma" w:hAnsi="Tahoma" w:cs="Tahoma"/>
          <w:color w:val="000000" w:themeColor="text1"/>
          <w:sz w:val="20"/>
          <w:szCs w:val="20"/>
          <w:lang w:val="fr-BE"/>
        </w:rPr>
        <w:t>respect des lois et réglementations pertinentes, y compris le règlement général sur la protection des données (RGPD)</w:t>
      </w:r>
      <w:r w:rsidR="00B50D37" w:rsidRPr="00822F38">
        <w:rPr>
          <w:rFonts w:ascii="Tahoma" w:hAnsi="Tahoma" w:cs="Tahoma"/>
          <w:color w:val="000000" w:themeColor="text1"/>
          <w:sz w:val="20"/>
          <w:szCs w:val="20"/>
          <w:lang w:val="fr-BE"/>
        </w:rPr>
        <w:t>).</w:t>
      </w:r>
    </w:p>
    <w:p w14:paraId="323DE88D" w14:textId="77777777" w:rsidR="000A4B33" w:rsidRPr="00822F38" w:rsidRDefault="000A4B33" w:rsidP="00B23352">
      <w:pPr>
        <w:spacing w:after="0" w:line="276" w:lineRule="auto"/>
        <w:jc w:val="both"/>
        <w:rPr>
          <w:rFonts w:ascii="Tahoma" w:hAnsi="Tahoma" w:cs="Tahoma"/>
          <w:color w:val="000000" w:themeColor="text1"/>
          <w:sz w:val="20"/>
          <w:szCs w:val="20"/>
          <w:lang w:val="fr-BE"/>
        </w:rPr>
      </w:pPr>
    </w:p>
    <w:p w14:paraId="75384887" w14:textId="1296928B" w:rsidR="00F91076" w:rsidRPr="00AE7CF4" w:rsidRDefault="00FA3437" w:rsidP="00B23352">
      <w:pPr>
        <w:pStyle w:val="Default"/>
        <w:spacing w:line="276" w:lineRule="auto"/>
        <w:rPr>
          <w:b/>
          <w:sz w:val="20"/>
          <w:szCs w:val="20"/>
          <w:lang w:val="fr-BE"/>
        </w:rPr>
      </w:pPr>
      <w:r w:rsidRPr="00FA3437">
        <w:rPr>
          <w:b/>
          <w:sz w:val="20"/>
          <w:szCs w:val="20"/>
          <w:lang w:val="fr-BE"/>
        </w:rPr>
        <w:t>Article</w:t>
      </w:r>
      <w:r w:rsidR="00F91076" w:rsidRPr="00AE7CF4">
        <w:rPr>
          <w:b/>
          <w:sz w:val="20"/>
          <w:szCs w:val="20"/>
          <w:lang w:val="fr-BE"/>
        </w:rPr>
        <w:t xml:space="preserve"> </w:t>
      </w:r>
      <w:r w:rsidR="002E1787" w:rsidRPr="00AE7CF4">
        <w:rPr>
          <w:b/>
          <w:sz w:val="20"/>
          <w:szCs w:val="20"/>
          <w:lang w:val="fr-BE"/>
        </w:rPr>
        <w:t>4</w:t>
      </w:r>
      <w:r w:rsidR="00F91076" w:rsidRPr="00AE7CF4">
        <w:rPr>
          <w:b/>
          <w:sz w:val="20"/>
          <w:szCs w:val="20"/>
          <w:lang w:val="fr-BE"/>
        </w:rPr>
        <w:t xml:space="preserve"> – </w:t>
      </w:r>
      <w:r w:rsidR="0046340D" w:rsidRPr="00AE7CF4">
        <w:rPr>
          <w:b/>
          <w:sz w:val="20"/>
          <w:szCs w:val="20"/>
          <w:lang w:val="fr-BE"/>
        </w:rPr>
        <w:t xml:space="preserve">Droits et </w:t>
      </w:r>
      <w:r w:rsidR="00925066">
        <w:rPr>
          <w:b/>
          <w:sz w:val="20"/>
          <w:szCs w:val="20"/>
          <w:lang w:val="fr-BE"/>
        </w:rPr>
        <w:t>obligations</w:t>
      </w:r>
      <w:r w:rsidR="00925066" w:rsidRPr="00AE7CF4">
        <w:rPr>
          <w:b/>
          <w:sz w:val="20"/>
          <w:szCs w:val="20"/>
          <w:lang w:val="fr-BE"/>
        </w:rPr>
        <w:t xml:space="preserve"> </w:t>
      </w:r>
      <w:r w:rsidR="00925066">
        <w:rPr>
          <w:b/>
          <w:sz w:val="20"/>
          <w:szCs w:val="20"/>
          <w:lang w:val="fr-BE"/>
        </w:rPr>
        <w:t>de la commune</w:t>
      </w:r>
    </w:p>
    <w:p w14:paraId="0B4346DA" w14:textId="77777777" w:rsidR="00F91076" w:rsidRPr="00AE7CF4" w:rsidRDefault="00F91076" w:rsidP="00B23352">
      <w:pPr>
        <w:pStyle w:val="Default"/>
        <w:spacing w:line="276" w:lineRule="auto"/>
        <w:rPr>
          <w:b/>
          <w:sz w:val="20"/>
          <w:szCs w:val="20"/>
          <w:lang w:val="fr-BE"/>
        </w:rPr>
      </w:pPr>
    </w:p>
    <w:p w14:paraId="2F01CA93" w14:textId="77777777" w:rsidR="00F91076" w:rsidRPr="00983A81" w:rsidRDefault="00F91076" w:rsidP="00B23352">
      <w:pPr>
        <w:pStyle w:val="Paragraphedeliste"/>
        <w:numPr>
          <w:ilvl w:val="0"/>
          <w:numId w:val="2"/>
        </w:numPr>
        <w:spacing w:after="0" w:line="276" w:lineRule="auto"/>
        <w:jc w:val="both"/>
        <w:rPr>
          <w:rFonts w:ascii="Tahoma" w:hAnsi="Tahoma" w:cs="Tahoma"/>
          <w:vanish/>
          <w:sz w:val="20"/>
          <w:szCs w:val="20"/>
        </w:rPr>
      </w:pPr>
    </w:p>
    <w:p w14:paraId="00697028" w14:textId="0159F9B5" w:rsidR="000A4B33" w:rsidRPr="00AE7CF4" w:rsidRDefault="000A4B33" w:rsidP="00B23352">
      <w:pPr>
        <w:spacing w:after="0" w:line="276" w:lineRule="auto"/>
        <w:jc w:val="both"/>
        <w:rPr>
          <w:rFonts w:ascii="Tahoma" w:hAnsi="Tahoma" w:cs="Tahoma"/>
          <w:bCs/>
          <w:color w:val="000000" w:themeColor="text1"/>
          <w:sz w:val="20"/>
          <w:szCs w:val="20"/>
          <w:lang w:val="fr-BE"/>
        </w:rPr>
      </w:pPr>
      <w:r w:rsidRPr="00AE7CF4">
        <w:rPr>
          <w:rFonts w:ascii="Tahoma" w:hAnsi="Tahoma" w:cs="Tahoma"/>
          <w:bCs/>
          <w:color w:val="000000" w:themeColor="text1"/>
          <w:sz w:val="20"/>
          <w:szCs w:val="20"/>
          <w:lang w:val="fr-BE"/>
        </w:rPr>
        <w:t xml:space="preserve">§1. </w:t>
      </w:r>
      <w:r w:rsidR="00925066">
        <w:rPr>
          <w:rFonts w:ascii="Tahoma" w:hAnsi="Tahoma" w:cs="Tahoma"/>
          <w:bCs/>
          <w:color w:val="000000" w:themeColor="text1"/>
          <w:sz w:val="20"/>
          <w:szCs w:val="20"/>
          <w:lang w:val="fr-BE"/>
        </w:rPr>
        <w:t>La commune</w:t>
      </w:r>
      <w:r w:rsidR="0046340D" w:rsidRPr="00AE7CF4">
        <w:rPr>
          <w:rFonts w:ascii="Tahoma" w:hAnsi="Tahoma" w:cs="Tahoma"/>
          <w:bCs/>
          <w:color w:val="000000" w:themeColor="text1"/>
          <w:sz w:val="20"/>
          <w:szCs w:val="20"/>
          <w:lang w:val="fr-BE"/>
        </w:rPr>
        <w:t xml:space="preserve"> obtient le droit non exclusif d'utiliser </w:t>
      </w:r>
      <w:r w:rsidR="00F060F9" w:rsidRPr="00AE7CF4">
        <w:rPr>
          <w:rFonts w:ascii="Tahoma" w:hAnsi="Tahoma" w:cs="Tahoma"/>
          <w:bCs/>
          <w:color w:val="000000" w:themeColor="text1"/>
          <w:sz w:val="20"/>
          <w:szCs w:val="20"/>
          <w:lang w:val="fr-BE"/>
        </w:rPr>
        <w:t>l’Outil</w:t>
      </w:r>
      <w:r w:rsidR="0046340D" w:rsidRPr="00AE7CF4">
        <w:rPr>
          <w:rFonts w:ascii="Tahoma" w:hAnsi="Tahoma" w:cs="Tahoma"/>
          <w:bCs/>
          <w:color w:val="000000" w:themeColor="text1"/>
          <w:sz w:val="20"/>
          <w:szCs w:val="20"/>
          <w:lang w:val="fr-BE"/>
        </w:rPr>
        <w:t xml:space="preserve"> en son nom propre, à ses frais et à ses risques, exclusivement </w:t>
      </w:r>
      <w:r w:rsidR="00925066">
        <w:rPr>
          <w:rFonts w:ascii="Tahoma" w:hAnsi="Tahoma" w:cs="Tahoma"/>
          <w:bCs/>
          <w:color w:val="000000" w:themeColor="text1"/>
          <w:sz w:val="20"/>
          <w:szCs w:val="20"/>
          <w:lang w:val="fr-BE"/>
        </w:rPr>
        <w:t>dans le cadre</w:t>
      </w:r>
      <w:r w:rsidR="0046340D" w:rsidRPr="00AE7CF4">
        <w:rPr>
          <w:rFonts w:ascii="Tahoma" w:hAnsi="Tahoma" w:cs="Tahoma"/>
          <w:bCs/>
          <w:color w:val="000000" w:themeColor="text1"/>
          <w:sz w:val="20"/>
          <w:szCs w:val="20"/>
          <w:lang w:val="fr-BE"/>
        </w:rPr>
        <w:t xml:space="preserve"> de la politique de stationnement (locale et numérisée) et de son application aux personnes en situation de handicap.</w:t>
      </w:r>
    </w:p>
    <w:p w14:paraId="2025AAC0" w14:textId="77777777" w:rsidR="003C39E1" w:rsidRPr="00AE7CF4" w:rsidRDefault="003C39E1" w:rsidP="00B23352">
      <w:pPr>
        <w:pStyle w:val="Paragraphedeliste"/>
        <w:spacing w:after="0" w:line="276" w:lineRule="auto"/>
        <w:ind w:left="360"/>
        <w:jc w:val="both"/>
        <w:rPr>
          <w:rFonts w:ascii="Tahoma" w:hAnsi="Tahoma" w:cs="Tahoma"/>
          <w:bCs/>
          <w:color w:val="000000" w:themeColor="text1"/>
          <w:sz w:val="20"/>
          <w:szCs w:val="20"/>
          <w:lang w:val="fr-BE"/>
        </w:rPr>
      </w:pPr>
    </w:p>
    <w:p w14:paraId="26C5D148" w14:textId="3051D683" w:rsidR="00CF21EC" w:rsidRPr="00AE7CF4" w:rsidRDefault="000A4B33" w:rsidP="00B23352">
      <w:pPr>
        <w:spacing w:after="0" w:line="276" w:lineRule="auto"/>
        <w:jc w:val="both"/>
        <w:rPr>
          <w:rFonts w:ascii="Tahoma" w:hAnsi="Tahoma" w:cs="Tahoma"/>
          <w:color w:val="000000" w:themeColor="text1"/>
          <w:sz w:val="20"/>
          <w:szCs w:val="20"/>
          <w:lang w:val="fr-BE"/>
        </w:rPr>
      </w:pPr>
      <w:r w:rsidRPr="00AE7CF4">
        <w:rPr>
          <w:rFonts w:ascii="Tahoma" w:hAnsi="Tahoma" w:cs="Tahoma"/>
          <w:color w:val="000000" w:themeColor="text1"/>
          <w:sz w:val="20"/>
          <w:szCs w:val="20"/>
          <w:lang w:val="fr-BE"/>
        </w:rPr>
        <w:t xml:space="preserve">§2. </w:t>
      </w:r>
      <w:r w:rsidR="00925066">
        <w:rPr>
          <w:rFonts w:ascii="Tahoma" w:hAnsi="Tahoma" w:cs="Tahoma"/>
          <w:color w:val="000000" w:themeColor="text1"/>
          <w:sz w:val="20"/>
          <w:szCs w:val="20"/>
          <w:lang w:val="fr-BE"/>
        </w:rPr>
        <w:t>La commune</w:t>
      </w:r>
      <w:r w:rsidR="0046340D" w:rsidRPr="00AE7CF4">
        <w:rPr>
          <w:rFonts w:ascii="Tahoma" w:hAnsi="Tahoma" w:cs="Tahoma"/>
          <w:color w:val="000000" w:themeColor="text1"/>
          <w:sz w:val="20"/>
          <w:szCs w:val="20"/>
          <w:lang w:val="fr-BE"/>
        </w:rPr>
        <w:t xml:space="preserve"> </w:t>
      </w:r>
      <w:r w:rsidR="00925066">
        <w:rPr>
          <w:rFonts w:ascii="Tahoma" w:hAnsi="Tahoma" w:cs="Tahoma"/>
          <w:color w:val="000000" w:themeColor="text1"/>
          <w:sz w:val="20"/>
          <w:szCs w:val="20"/>
          <w:lang w:val="fr-BE"/>
        </w:rPr>
        <w:t>fera</w:t>
      </w:r>
      <w:r w:rsidR="00925066" w:rsidRPr="00AE7CF4">
        <w:rPr>
          <w:rFonts w:ascii="Tahoma" w:hAnsi="Tahoma" w:cs="Tahoma"/>
          <w:color w:val="000000" w:themeColor="text1"/>
          <w:sz w:val="20"/>
          <w:szCs w:val="20"/>
          <w:lang w:val="fr-BE"/>
        </w:rPr>
        <w:t xml:space="preserve"> </w:t>
      </w:r>
      <w:r w:rsidR="0046340D" w:rsidRPr="00AE7CF4">
        <w:rPr>
          <w:rFonts w:ascii="Tahoma" w:hAnsi="Tahoma" w:cs="Tahoma"/>
          <w:color w:val="000000" w:themeColor="text1"/>
          <w:sz w:val="20"/>
          <w:szCs w:val="20"/>
          <w:lang w:val="fr-BE"/>
        </w:rPr>
        <w:t xml:space="preserve">toujours preuve de diligence lors de l'utilisation de </w:t>
      </w:r>
      <w:r w:rsidR="00F060F9" w:rsidRPr="00AE7CF4">
        <w:rPr>
          <w:rFonts w:ascii="Tahoma" w:hAnsi="Tahoma" w:cs="Tahoma"/>
          <w:color w:val="000000" w:themeColor="text1"/>
          <w:sz w:val="20"/>
          <w:szCs w:val="20"/>
          <w:lang w:val="fr-BE"/>
        </w:rPr>
        <w:t>l’Outil</w:t>
      </w:r>
      <w:r w:rsidR="0046340D" w:rsidRPr="00AE7CF4">
        <w:rPr>
          <w:rFonts w:ascii="Tahoma" w:hAnsi="Tahoma" w:cs="Tahoma"/>
          <w:color w:val="000000" w:themeColor="text1"/>
          <w:sz w:val="20"/>
          <w:szCs w:val="20"/>
          <w:lang w:val="fr-BE"/>
        </w:rPr>
        <w:t xml:space="preserve"> et, si nécessaire, mettre en œuvre des mesures appropriées pour s'assurer que </w:t>
      </w:r>
      <w:r w:rsidR="00F060F9" w:rsidRPr="00AE7CF4">
        <w:rPr>
          <w:rFonts w:ascii="Tahoma" w:hAnsi="Tahoma" w:cs="Tahoma"/>
          <w:color w:val="000000" w:themeColor="text1"/>
          <w:sz w:val="20"/>
          <w:szCs w:val="20"/>
          <w:lang w:val="fr-BE"/>
        </w:rPr>
        <w:t>l’Outil</w:t>
      </w:r>
      <w:r w:rsidR="0046340D" w:rsidRPr="00AE7CF4">
        <w:rPr>
          <w:rFonts w:ascii="Tahoma" w:hAnsi="Tahoma" w:cs="Tahoma"/>
          <w:color w:val="000000" w:themeColor="text1"/>
          <w:sz w:val="20"/>
          <w:szCs w:val="20"/>
          <w:lang w:val="fr-BE"/>
        </w:rPr>
        <w:t xml:space="preserve"> ne </w:t>
      </w:r>
      <w:r w:rsidR="007025E9">
        <w:rPr>
          <w:rFonts w:ascii="Tahoma" w:hAnsi="Tahoma" w:cs="Tahoma"/>
          <w:color w:val="000000" w:themeColor="text1"/>
          <w:sz w:val="20"/>
          <w:szCs w:val="20"/>
          <w:lang w:val="fr-BE"/>
        </w:rPr>
        <w:t xml:space="preserve">soit </w:t>
      </w:r>
      <w:r w:rsidR="0046340D" w:rsidRPr="00AE7CF4">
        <w:rPr>
          <w:rFonts w:ascii="Tahoma" w:hAnsi="Tahoma" w:cs="Tahoma"/>
          <w:color w:val="000000" w:themeColor="text1"/>
          <w:sz w:val="20"/>
          <w:szCs w:val="20"/>
          <w:lang w:val="fr-BE"/>
        </w:rPr>
        <w:t xml:space="preserve">utilisé que dans les cas </w:t>
      </w:r>
      <w:proofErr w:type="gramStart"/>
      <w:r w:rsidR="0046340D" w:rsidRPr="00AE7CF4">
        <w:rPr>
          <w:rFonts w:ascii="Tahoma" w:hAnsi="Tahoma" w:cs="Tahoma"/>
          <w:color w:val="000000" w:themeColor="text1"/>
          <w:sz w:val="20"/>
          <w:szCs w:val="20"/>
          <w:lang w:val="fr-BE"/>
        </w:rPr>
        <w:t>suivants</w:t>
      </w:r>
      <w:r w:rsidR="00CF21EC" w:rsidRPr="00AE7CF4">
        <w:rPr>
          <w:rFonts w:ascii="Tahoma" w:hAnsi="Tahoma" w:cs="Tahoma"/>
          <w:color w:val="000000" w:themeColor="text1"/>
          <w:sz w:val="20"/>
          <w:szCs w:val="20"/>
          <w:lang w:val="fr-BE"/>
        </w:rPr>
        <w:t>:</w:t>
      </w:r>
      <w:proofErr w:type="gramEnd"/>
      <w:r w:rsidR="00CF21EC" w:rsidRPr="00AE7CF4">
        <w:rPr>
          <w:rFonts w:ascii="Tahoma" w:hAnsi="Tahoma" w:cs="Tahoma"/>
          <w:color w:val="000000" w:themeColor="text1"/>
          <w:sz w:val="20"/>
          <w:szCs w:val="20"/>
          <w:lang w:val="fr-BE"/>
        </w:rPr>
        <w:t xml:space="preserve"> </w:t>
      </w:r>
    </w:p>
    <w:p w14:paraId="64FB1335" w14:textId="77777777" w:rsidR="00CF21EC" w:rsidRPr="00AE7CF4" w:rsidRDefault="00CF21EC" w:rsidP="00B23352">
      <w:pPr>
        <w:spacing w:after="0" w:line="276" w:lineRule="auto"/>
        <w:jc w:val="both"/>
        <w:rPr>
          <w:rFonts w:ascii="Tahoma" w:hAnsi="Tahoma" w:cs="Tahoma"/>
          <w:color w:val="000000" w:themeColor="text1"/>
          <w:sz w:val="20"/>
          <w:szCs w:val="20"/>
          <w:lang w:val="fr-BE"/>
        </w:rPr>
      </w:pPr>
    </w:p>
    <w:p w14:paraId="022D3609" w14:textId="3FEFC074" w:rsidR="00CF21EC" w:rsidRPr="00AE7CF4" w:rsidRDefault="0046340D" w:rsidP="00B23352">
      <w:pPr>
        <w:pStyle w:val="Paragraphedeliste"/>
        <w:numPr>
          <w:ilvl w:val="0"/>
          <w:numId w:val="5"/>
        </w:numPr>
        <w:spacing w:after="0" w:line="276" w:lineRule="auto"/>
        <w:jc w:val="both"/>
        <w:rPr>
          <w:rFonts w:ascii="Tahoma" w:hAnsi="Tahoma" w:cs="Tahoma"/>
          <w:color w:val="000000" w:themeColor="text1"/>
          <w:sz w:val="20"/>
          <w:szCs w:val="20"/>
          <w:lang w:val="fr-BE"/>
        </w:rPr>
      </w:pPr>
      <w:r w:rsidRPr="00AE7CF4">
        <w:rPr>
          <w:rFonts w:ascii="Tahoma" w:hAnsi="Tahoma" w:cs="Tahoma"/>
          <w:color w:val="000000" w:themeColor="text1"/>
          <w:sz w:val="20"/>
          <w:szCs w:val="20"/>
          <w:lang w:val="fr-BE"/>
        </w:rPr>
        <w:lastRenderedPageBreak/>
        <w:t xml:space="preserve">Conformément aux modalités, fonctionnalités, ... prévues pour son utilisation, de sorte qu'une utilisation inappropriée de </w:t>
      </w:r>
      <w:r w:rsidR="00F060F9" w:rsidRPr="00AE7CF4">
        <w:rPr>
          <w:rFonts w:ascii="Tahoma" w:hAnsi="Tahoma" w:cs="Tahoma"/>
          <w:color w:val="000000" w:themeColor="text1"/>
          <w:sz w:val="20"/>
          <w:szCs w:val="20"/>
          <w:lang w:val="fr-BE"/>
        </w:rPr>
        <w:t>l’Outil</w:t>
      </w:r>
      <w:r w:rsidRPr="00AE7CF4">
        <w:rPr>
          <w:rFonts w:ascii="Tahoma" w:hAnsi="Tahoma" w:cs="Tahoma"/>
          <w:color w:val="000000" w:themeColor="text1"/>
          <w:sz w:val="20"/>
          <w:szCs w:val="20"/>
          <w:lang w:val="fr-BE"/>
        </w:rPr>
        <w:t xml:space="preserve"> est exclue et</w:t>
      </w:r>
      <w:r w:rsidR="00CF21EC" w:rsidRPr="00AE7CF4">
        <w:rPr>
          <w:rFonts w:ascii="Tahoma" w:hAnsi="Tahoma" w:cs="Tahoma"/>
          <w:color w:val="000000" w:themeColor="text1"/>
          <w:sz w:val="20"/>
          <w:szCs w:val="20"/>
          <w:lang w:val="fr-BE"/>
        </w:rPr>
        <w:t xml:space="preserve">,  </w:t>
      </w:r>
    </w:p>
    <w:p w14:paraId="6F633EA4" w14:textId="47E33C5C" w:rsidR="00CF21EC" w:rsidRPr="00AE7CF4" w:rsidRDefault="0046340D" w:rsidP="00B23352">
      <w:pPr>
        <w:pStyle w:val="Paragraphedeliste"/>
        <w:numPr>
          <w:ilvl w:val="0"/>
          <w:numId w:val="5"/>
        </w:numPr>
        <w:spacing w:after="0" w:line="276" w:lineRule="auto"/>
        <w:jc w:val="both"/>
        <w:rPr>
          <w:rFonts w:ascii="Tahoma" w:hAnsi="Tahoma" w:cs="Tahoma"/>
          <w:color w:val="000000" w:themeColor="text1"/>
          <w:sz w:val="20"/>
          <w:szCs w:val="20"/>
          <w:lang w:val="fr-BE"/>
        </w:rPr>
      </w:pPr>
      <w:r w:rsidRPr="00AE7CF4">
        <w:rPr>
          <w:rFonts w:ascii="Tahoma" w:hAnsi="Tahoma" w:cs="Tahoma"/>
          <w:bCs/>
          <w:color w:val="000000" w:themeColor="text1"/>
          <w:sz w:val="20"/>
          <w:szCs w:val="20"/>
          <w:lang w:val="fr-BE"/>
        </w:rPr>
        <w:t>Au profit et dans le contexte de la politique de stationnement (locale et numérisée) et de son application pour les personnes en situation de handicap</w:t>
      </w:r>
      <w:r w:rsidR="00CF21EC" w:rsidRPr="00AE7CF4">
        <w:rPr>
          <w:rFonts w:ascii="Tahoma" w:hAnsi="Tahoma" w:cs="Tahoma"/>
          <w:color w:val="000000" w:themeColor="text1"/>
          <w:sz w:val="20"/>
          <w:szCs w:val="20"/>
          <w:lang w:val="fr-BE"/>
        </w:rPr>
        <w:t>.</w:t>
      </w:r>
    </w:p>
    <w:p w14:paraId="061E6D60" w14:textId="77777777" w:rsidR="00CF21EC" w:rsidRPr="00AE7CF4" w:rsidRDefault="00CF21EC" w:rsidP="00B23352">
      <w:pPr>
        <w:spacing w:after="0" w:line="276" w:lineRule="auto"/>
        <w:jc w:val="both"/>
        <w:rPr>
          <w:rFonts w:ascii="Tahoma" w:hAnsi="Tahoma" w:cs="Tahoma"/>
          <w:color w:val="000000" w:themeColor="text1"/>
          <w:sz w:val="20"/>
          <w:szCs w:val="20"/>
          <w:lang w:val="fr-BE"/>
        </w:rPr>
      </w:pPr>
    </w:p>
    <w:p w14:paraId="17304326" w14:textId="20BF7790" w:rsidR="00625E79" w:rsidRPr="00AE7CF4" w:rsidRDefault="00452E17" w:rsidP="00B23352">
      <w:pPr>
        <w:spacing w:after="0" w:line="276" w:lineRule="auto"/>
        <w:jc w:val="both"/>
        <w:rPr>
          <w:rFonts w:ascii="Tahoma" w:hAnsi="Tahoma" w:cs="Tahoma"/>
          <w:color w:val="000000" w:themeColor="text1"/>
          <w:sz w:val="20"/>
          <w:szCs w:val="20"/>
          <w:lang w:val="fr-BE"/>
        </w:rPr>
      </w:pPr>
      <w:r w:rsidRPr="00E339C7">
        <w:rPr>
          <w:rFonts w:ascii="Tahoma" w:hAnsi="Tahoma" w:cs="Tahoma"/>
          <w:color w:val="000000" w:themeColor="text1"/>
          <w:sz w:val="20"/>
          <w:szCs w:val="20"/>
          <w:lang w:val="fr-BE"/>
        </w:rPr>
        <w:t>La commune</w:t>
      </w:r>
      <w:r w:rsidR="0046340D" w:rsidRPr="00AE7CF4">
        <w:rPr>
          <w:rFonts w:ascii="Tahoma" w:hAnsi="Tahoma" w:cs="Tahoma"/>
          <w:color w:val="000000" w:themeColor="text1"/>
          <w:sz w:val="20"/>
          <w:szCs w:val="20"/>
          <w:lang w:val="fr-BE"/>
        </w:rPr>
        <w:t xml:space="preserve"> prend</w:t>
      </w:r>
      <w:r>
        <w:rPr>
          <w:rFonts w:ascii="Tahoma" w:hAnsi="Tahoma" w:cs="Tahoma"/>
          <w:color w:val="000000" w:themeColor="text1"/>
          <w:sz w:val="20"/>
          <w:szCs w:val="20"/>
          <w:lang w:val="fr-BE"/>
        </w:rPr>
        <w:t>ra</w:t>
      </w:r>
      <w:r w:rsidR="0046340D" w:rsidRPr="00AE7CF4">
        <w:rPr>
          <w:rFonts w:ascii="Tahoma" w:hAnsi="Tahoma" w:cs="Tahoma"/>
          <w:color w:val="000000" w:themeColor="text1"/>
          <w:sz w:val="20"/>
          <w:szCs w:val="20"/>
          <w:lang w:val="fr-BE"/>
        </w:rPr>
        <w:t xml:space="preserve"> toutes les mesures techniques, organisationnelles et juridiques nécessaires pour</w:t>
      </w:r>
      <w:r w:rsidR="00FA3437">
        <w:rPr>
          <w:rFonts w:ascii="Tahoma" w:hAnsi="Tahoma" w:cs="Tahoma"/>
          <w:color w:val="000000" w:themeColor="text1"/>
          <w:sz w:val="20"/>
          <w:szCs w:val="20"/>
          <w:lang w:val="fr-BE"/>
        </w:rPr>
        <w:t xml:space="preserve"> garantir ou faire garantir </w:t>
      </w:r>
      <w:r w:rsidR="0046340D" w:rsidRPr="00AE7CF4">
        <w:rPr>
          <w:rFonts w:ascii="Tahoma" w:hAnsi="Tahoma" w:cs="Tahoma"/>
          <w:color w:val="000000" w:themeColor="text1"/>
          <w:sz w:val="20"/>
          <w:szCs w:val="20"/>
          <w:lang w:val="fr-BE"/>
        </w:rPr>
        <w:t xml:space="preserve">le respect </w:t>
      </w:r>
      <w:r w:rsidR="00C4612D">
        <w:rPr>
          <w:rFonts w:ascii="Tahoma" w:hAnsi="Tahoma" w:cs="Tahoma"/>
          <w:color w:val="000000" w:themeColor="text1"/>
          <w:sz w:val="20"/>
          <w:szCs w:val="20"/>
          <w:lang w:val="fr-BE"/>
        </w:rPr>
        <w:t>de la présente Convention</w:t>
      </w:r>
      <w:r w:rsidR="00CF21EC" w:rsidRPr="00AE7CF4">
        <w:rPr>
          <w:rFonts w:ascii="Tahoma" w:hAnsi="Tahoma" w:cs="Tahoma"/>
          <w:color w:val="000000" w:themeColor="text1"/>
          <w:sz w:val="20"/>
          <w:szCs w:val="20"/>
          <w:lang w:val="fr-BE"/>
        </w:rPr>
        <w:t xml:space="preserve">. </w:t>
      </w:r>
      <w:r w:rsidR="006202E3" w:rsidRPr="00AE7CF4">
        <w:rPr>
          <w:rFonts w:ascii="Tahoma" w:hAnsi="Tahoma" w:cs="Tahoma"/>
          <w:color w:val="000000" w:themeColor="text1"/>
          <w:sz w:val="20"/>
          <w:szCs w:val="20"/>
          <w:lang w:val="fr-BE"/>
        </w:rPr>
        <w:t xml:space="preserve"> </w:t>
      </w:r>
    </w:p>
    <w:p w14:paraId="5BFB5EAB" w14:textId="77777777" w:rsidR="00625E79" w:rsidRPr="00AE7CF4" w:rsidRDefault="00625E79" w:rsidP="00B23352">
      <w:pPr>
        <w:spacing w:after="0" w:line="276" w:lineRule="auto"/>
        <w:jc w:val="both"/>
        <w:rPr>
          <w:rFonts w:ascii="Tahoma" w:hAnsi="Tahoma" w:cs="Tahoma"/>
          <w:color w:val="000000" w:themeColor="text1"/>
          <w:sz w:val="20"/>
          <w:szCs w:val="20"/>
          <w:lang w:val="fr-BE"/>
        </w:rPr>
      </w:pPr>
    </w:p>
    <w:p w14:paraId="660C1AD9" w14:textId="378B53BB" w:rsidR="000804E7" w:rsidRPr="00AE7CF4" w:rsidRDefault="0063081A" w:rsidP="0063081A">
      <w:pPr>
        <w:spacing w:after="0" w:line="276" w:lineRule="auto"/>
        <w:jc w:val="both"/>
        <w:rPr>
          <w:rFonts w:ascii="Tahoma" w:hAnsi="Tahoma" w:cs="Tahoma"/>
          <w:color w:val="000000" w:themeColor="text1"/>
          <w:sz w:val="20"/>
          <w:szCs w:val="20"/>
          <w:lang w:val="fr-BE"/>
        </w:rPr>
      </w:pPr>
      <w:r w:rsidRPr="00AE7CF4">
        <w:rPr>
          <w:rFonts w:ascii="Tahoma" w:hAnsi="Tahoma" w:cs="Tahoma"/>
          <w:color w:val="000000" w:themeColor="text1"/>
          <w:sz w:val="20"/>
          <w:szCs w:val="20"/>
          <w:lang w:val="fr-BE"/>
        </w:rPr>
        <w:t xml:space="preserve">§3. </w:t>
      </w:r>
      <w:r w:rsidR="00452E17" w:rsidRPr="00E339C7">
        <w:rPr>
          <w:rFonts w:ascii="Tahoma" w:hAnsi="Tahoma" w:cs="Tahoma"/>
          <w:color w:val="000000" w:themeColor="text1"/>
          <w:sz w:val="20"/>
          <w:szCs w:val="20"/>
          <w:lang w:val="fr-BE"/>
        </w:rPr>
        <w:t>La commune</w:t>
      </w:r>
      <w:r w:rsidR="0046340D" w:rsidRPr="00AE7CF4">
        <w:rPr>
          <w:rFonts w:ascii="Tahoma" w:hAnsi="Tahoma" w:cs="Tahoma"/>
          <w:color w:val="000000" w:themeColor="text1"/>
          <w:sz w:val="20"/>
          <w:szCs w:val="20"/>
          <w:lang w:val="fr-BE"/>
        </w:rPr>
        <w:t xml:space="preserve"> s'engage en outre </w:t>
      </w:r>
      <w:proofErr w:type="gramStart"/>
      <w:r w:rsidR="0046340D" w:rsidRPr="00AE7CF4">
        <w:rPr>
          <w:rFonts w:ascii="Tahoma" w:hAnsi="Tahoma" w:cs="Tahoma"/>
          <w:color w:val="000000" w:themeColor="text1"/>
          <w:sz w:val="20"/>
          <w:szCs w:val="20"/>
          <w:lang w:val="fr-BE"/>
        </w:rPr>
        <w:t>à</w:t>
      </w:r>
      <w:r w:rsidRPr="00AE7CF4">
        <w:rPr>
          <w:rFonts w:ascii="Tahoma" w:hAnsi="Tahoma" w:cs="Tahoma"/>
          <w:color w:val="000000" w:themeColor="text1"/>
          <w:sz w:val="20"/>
          <w:szCs w:val="20"/>
          <w:lang w:val="fr-BE"/>
        </w:rPr>
        <w:t>:</w:t>
      </w:r>
      <w:proofErr w:type="gramEnd"/>
    </w:p>
    <w:p w14:paraId="5E148BB4" w14:textId="77777777" w:rsidR="000804E7" w:rsidRPr="00AE7CF4" w:rsidRDefault="000804E7" w:rsidP="0063081A">
      <w:pPr>
        <w:spacing w:after="0" w:line="276" w:lineRule="auto"/>
        <w:jc w:val="both"/>
        <w:rPr>
          <w:rFonts w:ascii="Tahoma" w:hAnsi="Tahoma" w:cs="Tahoma"/>
          <w:color w:val="000000" w:themeColor="text1"/>
          <w:sz w:val="20"/>
          <w:szCs w:val="20"/>
          <w:lang w:val="fr-BE"/>
        </w:rPr>
      </w:pPr>
    </w:p>
    <w:p w14:paraId="5363C489" w14:textId="351891B7" w:rsidR="0063081A" w:rsidRPr="00AE7CF4" w:rsidRDefault="0046340D" w:rsidP="0063081A">
      <w:pPr>
        <w:pStyle w:val="Paragraphedeliste"/>
        <w:numPr>
          <w:ilvl w:val="0"/>
          <w:numId w:val="30"/>
        </w:numPr>
        <w:tabs>
          <w:tab w:val="num" w:pos="720"/>
        </w:tabs>
        <w:spacing w:after="0" w:line="276" w:lineRule="auto"/>
        <w:jc w:val="both"/>
        <w:rPr>
          <w:rFonts w:ascii="Tahoma" w:hAnsi="Tahoma" w:cs="Tahoma"/>
          <w:color w:val="000000" w:themeColor="text1"/>
          <w:sz w:val="20"/>
          <w:szCs w:val="20"/>
          <w:lang w:val="fr-BE"/>
        </w:rPr>
      </w:pPr>
      <w:r w:rsidRPr="00AE7CF4">
        <w:rPr>
          <w:rFonts w:ascii="Tahoma" w:hAnsi="Tahoma" w:cs="Tahoma"/>
          <w:color w:val="000000" w:themeColor="text1"/>
          <w:sz w:val="20"/>
          <w:szCs w:val="20"/>
          <w:lang w:val="fr-BE"/>
        </w:rPr>
        <w:t xml:space="preserve">Gérer les droits d'accès </w:t>
      </w:r>
      <w:r w:rsidR="00C113E0">
        <w:rPr>
          <w:rFonts w:ascii="Tahoma" w:hAnsi="Tahoma" w:cs="Tahoma"/>
          <w:color w:val="000000" w:themeColor="text1"/>
          <w:sz w:val="20"/>
          <w:szCs w:val="20"/>
          <w:lang w:val="fr-BE"/>
        </w:rPr>
        <w:t>du personnel communal</w:t>
      </w:r>
      <w:r w:rsidRPr="00AE7CF4">
        <w:rPr>
          <w:rFonts w:ascii="Tahoma" w:hAnsi="Tahoma" w:cs="Tahoma"/>
          <w:color w:val="000000" w:themeColor="text1"/>
          <w:sz w:val="20"/>
          <w:szCs w:val="20"/>
          <w:lang w:val="fr-BE"/>
        </w:rPr>
        <w:t xml:space="preserve"> à </w:t>
      </w:r>
      <w:r w:rsidR="00F060F9" w:rsidRPr="00AE7CF4">
        <w:rPr>
          <w:rFonts w:ascii="Tahoma" w:hAnsi="Tahoma" w:cs="Tahoma"/>
          <w:color w:val="000000" w:themeColor="text1"/>
          <w:sz w:val="20"/>
          <w:szCs w:val="20"/>
          <w:lang w:val="fr-BE"/>
        </w:rPr>
        <w:t>l’Outil</w:t>
      </w:r>
      <w:r w:rsidRPr="00AE7CF4">
        <w:rPr>
          <w:rFonts w:ascii="Tahoma" w:hAnsi="Tahoma" w:cs="Tahoma"/>
          <w:color w:val="000000" w:themeColor="text1"/>
          <w:sz w:val="20"/>
          <w:szCs w:val="20"/>
          <w:lang w:val="fr-BE"/>
        </w:rPr>
        <w:t xml:space="preserve">. A ce titre, </w:t>
      </w:r>
      <w:r w:rsidR="00925066">
        <w:rPr>
          <w:rFonts w:ascii="Tahoma" w:hAnsi="Tahoma" w:cs="Tahoma"/>
          <w:color w:val="000000" w:themeColor="text1"/>
          <w:sz w:val="20"/>
          <w:szCs w:val="20"/>
          <w:lang w:val="fr-BE"/>
        </w:rPr>
        <w:t>la commune</w:t>
      </w:r>
      <w:r w:rsidRPr="00AE7CF4">
        <w:rPr>
          <w:rFonts w:ascii="Tahoma" w:hAnsi="Tahoma" w:cs="Tahoma"/>
          <w:color w:val="000000" w:themeColor="text1"/>
          <w:sz w:val="20"/>
          <w:szCs w:val="20"/>
          <w:lang w:val="fr-BE"/>
        </w:rPr>
        <w:t xml:space="preserve"> transmet au partenaire sélectionné par MPA les données d'identification uniques requises (i.e. nom, prénom, numéro de matricule et adresse électronique professionnelle) du responsable </w:t>
      </w:r>
      <w:r w:rsidR="00C113E0">
        <w:rPr>
          <w:rFonts w:ascii="Tahoma" w:hAnsi="Tahoma" w:cs="Tahoma"/>
          <w:color w:val="000000" w:themeColor="text1"/>
          <w:sz w:val="20"/>
          <w:szCs w:val="20"/>
          <w:lang w:val="fr-BE"/>
        </w:rPr>
        <w:t>de la commune</w:t>
      </w:r>
      <w:r w:rsidR="00C113E0" w:rsidRPr="00AE7CF4">
        <w:rPr>
          <w:rFonts w:ascii="Tahoma" w:hAnsi="Tahoma" w:cs="Tahoma"/>
          <w:color w:val="000000" w:themeColor="text1"/>
          <w:sz w:val="20"/>
          <w:szCs w:val="20"/>
          <w:lang w:val="fr-BE"/>
        </w:rPr>
        <w:t xml:space="preserve"> </w:t>
      </w:r>
      <w:r w:rsidR="00C113E0">
        <w:rPr>
          <w:rFonts w:ascii="Tahoma" w:hAnsi="Tahoma" w:cs="Tahoma"/>
          <w:color w:val="000000" w:themeColor="text1"/>
          <w:sz w:val="20"/>
          <w:szCs w:val="20"/>
          <w:lang w:val="fr-BE"/>
        </w:rPr>
        <w:t>en charge</w:t>
      </w:r>
      <w:r w:rsidR="00C113E0" w:rsidRPr="00AE7CF4">
        <w:rPr>
          <w:rFonts w:ascii="Tahoma" w:hAnsi="Tahoma" w:cs="Tahoma"/>
          <w:color w:val="000000" w:themeColor="text1"/>
          <w:sz w:val="20"/>
          <w:szCs w:val="20"/>
          <w:lang w:val="fr-BE"/>
        </w:rPr>
        <w:t xml:space="preserve"> </w:t>
      </w:r>
      <w:r w:rsidR="00C113E0">
        <w:rPr>
          <w:rFonts w:ascii="Tahoma" w:hAnsi="Tahoma" w:cs="Tahoma"/>
          <w:color w:val="000000" w:themeColor="text1"/>
          <w:sz w:val="20"/>
          <w:szCs w:val="20"/>
          <w:lang w:val="fr-BE"/>
        </w:rPr>
        <w:t>de</w:t>
      </w:r>
      <w:r w:rsidR="00C113E0" w:rsidRPr="00AE7CF4">
        <w:rPr>
          <w:rFonts w:ascii="Tahoma" w:hAnsi="Tahoma" w:cs="Tahoma"/>
          <w:color w:val="000000" w:themeColor="text1"/>
          <w:sz w:val="20"/>
          <w:szCs w:val="20"/>
          <w:lang w:val="fr-BE"/>
        </w:rPr>
        <w:t xml:space="preserve"> </w:t>
      </w:r>
      <w:r w:rsidRPr="00AE7CF4">
        <w:rPr>
          <w:rFonts w:ascii="Tahoma" w:hAnsi="Tahoma" w:cs="Tahoma"/>
          <w:color w:val="000000" w:themeColor="text1"/>
          <w:sz w:val="20"/>
          <w:szCs w:val="20"/>
          <w:lang w:val="fr-BE"/>
        </w:rPr>
        <w:t>la gestion des accès, lors de la conclusion de la</w:t>
      </w:r>
      <w:r w:rsidR="00E339C7">
        <w:rPr>
          <w:rFonts w:ascii="Tahoma" w:hAnsi="Tahoma" w:cs="Tahoma"/>
          <w:color w:val="000000" w:themeColor="text1"/>
          <w:sz w:val="20"/>
          <w:szCs w:val="20"/>
          <w:lang w:val="fr-BE"/>
        </w:rPr>
        <w:t xml:space="preserve"> </w:t>
      </w:r>
      <w:r w:rsidR="0042315B">
        <w:rPr>
          <w:rFonts w:ascii="Tahoma" w:hAnsi="Tahoma" w:cs="Tahoma"/>
          <w:color w:val="000000" w:themeColor="text1"/>
          <w:sz w:val="20"/>
          <w:szCs w:val="20"/>
          <w:lang w:val="fr-BE"/>
        </w:rPr>
        <w:t>convention</w:t>
      </w:r>
      <w:r w:rsidRPr="00AE7CF4">
        <w:rPr>
          <w:rFonts w:ascii="Tahoma" w:hAnsi="Tahoma" w:cs="Tahoma"/>
          <w:color w:val="000000" w:themeColor="text1"/>
          <w:sz w:val="20"/>
          <w:szCs w:val="20"/>
          <w:lang w:val="fr-BE"/>
        </w:rPr>
        <w:t xml:space="preserve">, et </w:t>
      </w:r>
      <w:r w:rsidR="00C113E0">
        <w:rPr>
          <w:rFonts w:ascii="Tahoma" w:hAnsi="Tahoma" w:cs="Tahoma"/>
          <w:color w:val="000000" w:themeColor="text1"/>
          <w:sz w:val="20"/>
          <w:szCs w:val="20"/>
          <w:lang w:val="fr-BE"/>
        </w:rPr>
        <w:t xml:space="preserve">ensuite </w:t>
      </w:r>
      <w:r w:rsidRPr="00AE7CF4">
        <w:rPr>
          <w:rFonts w:ascii="Tahoma" w:hAnsi="Tahoma" w:cs="Tahoma"/>
          <w:color w:val="000000" w:themeColor="text1"/>
          <w:sz w:val="20"/>
          <w:szCs w:val="20"/>
          <w:lang w:val="fr-BE"/>
        </w:rPr>
        <w:t xml:space="preserve">à chaque </w:t>
      </w:r>
      <w:proofErr w:type="gramStart"/>
      <w:r w:rsidRPr="00AE7CF4">
        <w:rPr>
          <w:rFonts w:ascii="Tahoma" w:hAnsi="Tahoma" w:cs="Tahoma"/>
          <w:color w:val="000000" w:themeColor="text1"/>
          <w:sz w:val="20"/>
          <w:szCs w:val="20"/>
          <w:lang w:val="fr-BE"/>
        </w:rPr>
        <w:t>changement</w:t>
      </w:r>
      <w:r w:rsidR="0063081A" w:rsidRPr="00AE7CF4">
        <w:rPr>
          <w:rFonts w:ascii="Tahoma" w:hAnsi="Tahoma" w:cs="Tahoma"/>
          <w:color w:val="000000" w:themeColor="text1"/>
          <w:sz w:val="20"/>
          <w:szCs w:val="20"/>
          <w:lang w:val="fr-BE"/>
        </w:rPr>
        <w:t>;</w:t>
      </w:r>
      <w:proofErr w:type="gramEnd"/>
    </w:p>
    <w:p w14:paraId="35779396" w14:textId="27C08BC9" w:rsidR="0063081A" w:rsidRPr="00AE7CF4" w:rsidRDefault="00925066" w:rsidP="0063081A">
      <w:pPr>
        <w:pStyle w:val="Paragraphedeliste"/>
        <w:numPr>
          <w:ilvl w:val="0"/>
          <w:numId w:val="30"/>
        </w:numPr>
        <w:tabs>
          <w:tab w:val="num" w:pos="720"/>
        </w:tabs>
        <w:spacing w:after="0" w:line="276" w:lineRule="auto"/>
        <w:jc w:val="both"/>
        <w:rPr>
          <w:rFonts w:ascii="Tahoma" w:hAnsi="Tahoma" w:cs="Tahoma"/>
          <w:color w:val="000000" w:themeColor="text1"/>
          <w:sz w:val="20"/>
          <w:szCs w:val="20"/>
          <w:lang w:val="fr-BE"/>
        </w:rPr>
      </w:pPr>
      <w:r w:rsidRPr="00505C74">
        <w:rPr>
          <w:lang w:val="fr-BE"/>
        </w:rPr>
        <w:t xml:space="preserve">Lors de la conclusion du marché passé avec le partenaire sélectionné par MPA, et ensuite à chaque nouvelle modification, la commune fournira, le cas échéant, au partenaire un lien Internet direct vers la réglementation (communale) du stationnement qui fixe les modalités d'enregistrement des droits de stationnement numériques pour les personnes en possession d'une carte de stationnement pour personne en situation de </w:t>
      </w:r>
      <w:proofErr w:type="gramStart"/>
      <w:r w:rsidRPr="00505C74">
        <w:rPr>
          <w:lang w:val="fr-BE"/>
        </w:rPr>
        <w:t>handicap</w:t>
      </w:r>
      <w:r w:rsidR="0063081A" w:rsidRPr="00AE7CF4">
        <w:rPr>
          <w:rFonts w:ascii="Tahoma" w:hAnsi="Tahoma" w:cs="Tahoma"/>
          <w:color w:val="000000" w:themeColor="text1"/>
          <w:sz w:val="20"/>
          <w:szCs w:val="20"/>
          <w:lang w:val="fr-BE"/>
        </w:rPr>
        <w:t>;</w:t>
      </w:r>
      <w:proofErr w:type="gramEnd"/>
    </w:p>
    <w:p w14:paraId="4765B6D6" w14:textId="02BC5F3B" w:rsidR="0063081A" w:rsidRPr="00AE7CF4" w:rsidRDefault="00DF3FE7" w:rsidP="0063081A">
      <w:pPr>
        <w:pStyle w:val="Paragraphedeliste"/>
        <w:numPr>
          <w:ilvl w:val="0"/>
          <w:numId w:val="30"/>
        </w:numPr>
        <w:tabs>
          <w:tab w:val="num" w:pos="720"/>
        </w:tabs>
        <w:spacing w:after="0" w:line="276" w:lineRule="auto"/>
        <w:jc w:val="both"/>
        <w:rPr>
          <w:rFonts w:ascii="Tahoma" w:hAnsi="Tahoma" w:cs="Tahoma"/>
          <w:color w:val="000000" w:themeColor="text1"/>
          <w:sz w:val="20"/>
          <w:szCs w:val="20"/>
          <w:lang w:val="fr-BE"/>
        </w:rPr>
      </w:pPr>
      <w:r w:rsidRPr="00DF3FE7">
        <w:rPr>
          <w:rFonts w:ascii="Tahoma" w:hAnsi="Tahoma" w:cs="Tahoma"/>
          <w:color w:val="000000" w:themeColor="text1"/>
          <w:sz w:val="20"/>
          <w:szCs w:val="20"/>
          <w:lang w:val="fr-BE"/>
        </w:rPr>
        <w:t>Le cas échéant, la commune supprimera progressivement dans un délai maximum d'une année civile ses listes blanches relatives aux droits de stationnement numériques pour les personnes titulaires d'une carte de stationnement pour personnes en situation de handicap, afin d'atteindre les objectifs d'uniformité, de lisibilité, de transparence et de faciliter l'utilisation</w:t>
      </w:r>
      <w:r w:rsidR="0063081A" w:rsidRPr="00AE7CF4">
        <w:rPr>
          <w:rFonts w:ascii="Tahoma" w:hAnsi="Tahoma" w:cs="Tahoma"/>
          <w:color w:val="000000" w:themeColor="text1"/>
          <w:sz w:val="20"/>
          <w:szCs w:val="20"/>
          <w:lang w:val="fr-BE"/>
        </w:rPr>
        <w:t>.</w:t>
      </w:r>
    </w:p>
    <w:p w14:paraId="0D8878A2" w14:textId="574781ED" w:rsidR="0076002E" w:rsidRPr="00AE7CF4" w:rsidRDefault="0076002E" w:rsidP="00401579">
      <w:pPr>
        <w:pStyle w:val="Paragraphedeliste"/>
        <w:spacing w:after="0" w:line="276" w:lineRule="auto"/>
        <w:jc w:val="both"/>
        <w:rPr>
          <w:rFonts w:ascii="Tahoma" w:hAnsi="Tahoma" w:cs="Tahoma"/>
          <w:color w:val="000000" w:themeColor="text1"/>
          <w:sz w:val="20"/>
          <w:szCs w:val="20"/>
          <w:lang w:val="fr-BE"/>
        </w:rPr>
      </w:pPr>
    </w:p>
    <w:p w14:paraId="7353B7CA" w14:textId="4101E517" w:rsidR="00CF21EC" w:rsidRPr="00AE7CF4" w:rsidRDefault="00CF21EC" w:rsidP="00B23352">
      <w:pPr>
        <w:spacing w:after="0" w:line="276" w:lineRule="auto"/>
        <w:jc w:val="both"/>
        <w:rPr>
          <w:rFonts w:ascii="Tahoma" w:hAnsi="Tahoma" w:cs="Tahoma"/>
          <w:color w:val="000000" w:themeColor="text1"/>
          <w:sz w:val="20"/>
          <w:szCs w:val="20"/>
          <w:lang w:val="fr-BE"/>
        </w:rPr>
      </w:pPr>
      <w:r w:rsidRPr="00AE7CF4">
        <w:rPr>
          <w:rFonts w:ascii="Tahoma" w:hAnsi="Tahoma" w:cs="Tahoma"/>
          <w:color w:val="000000" w:themeColor="text1"/>
          <w:sz w:val="20"/>
          <w:szCs w:val="20"/>
          <w:lang w:val="fr-BE"/>
        </w:rPr>
        <w:t>§</w:t>
      </w:r>
      <w:r w:rsidR="0076002E" w:rsidRPr="00AE7CF4">
        <w:rPr>
          <w:rFonts w:ascii="Tahoma" w:hAnsi="Tahoma" w:cs="Tahoma"/>
          <w:color w:val="000000" w:themeColor="text1"/>
          <w:sz w:val="20"/>
          <w:szCs w:val="20"/>
          <w:lang w:val="fr-BE"/>
        </w:rPr>
        <w:t>4</w:t>
      </w:r>
      <w:r w:rsidRPr="00AE7CF4">
        <w:rPr>
          <w:rFonts w:ascii="Tahoma" w:hAnsi="Tahoma" w:cs="Tahoma"/>
          <w:color w:val="000000" w:themeColor="text1"/>
          <w:sz w:val="20"/>
          <w:szCs w:val="20"/>
          <w:lang w:val="fr-BE"/>
        </w:rPr>
        <w:t xml:space="preserve">. </w:t>
      </w:r>
      <w:r w:rsidR="00DF3FE7" w:rsidRPr="00DF3FE7">
        <w:rPr>
          <w:rFonts w:ascii="Tahoma" w:hAnsi="Tahoma" w:cs="Tahoma"/>
          <w:color w:val="000000" w:themeColor="text1"/>
          <w:sz w:val="20"/>
          <w:szCs w:val="20"/>
          <w:lang w:val="fr-BE"/>
        </w:rPr>
        <w:t>Si la commune enfreint ses obligations en vertu de la présente convention, si elle est l'objet d'une enquête menée par une autorité de régulation ou un organisme de tutelle, ou si elle fait l'objet d'une demande, d'une réclamation, d'une plainte, d'un avis ou d'une communication en lien avec (l'utilisation de) l'outil, la commune est tenue d'en informer MPA dans les plus brefs délais</w:t>
      </w:r>
      <w:r w:rsidRPr="00AE7CF4">
        <w:rPr>
          <w:rFonts w:ascii="Tahoma" w:hAnsi="Tahoma" w:cs="Tahoma"/>
          <w:color w:val="000000" w:themeColor="text1"/>
          <w:sz w:val="20"/>
          <w:szCs w:val="20"/>
          <w:lang w:val="fr-BE"/>
        </w:rPr>
        <w:t xml:space="preserve">. </w:t>
      </w:r>
    </w:p>
    <w:p w14:paraId="563DB103" w14:textId="77777777" w:rsidR="00CF21EC" w:rsidRPr="00AE7CF4" w:rsidRDefault="00CF21EC" w:rsidP="00B23352">
      <w:pPr>
        <w:spacing w:after="0" w:line="276" w:lineRule="auto"/>
        <w:jc w:val="both"/>
        <w:rPr>
          <w:rFonts w:ascii="Tahoma" w:hAnsi="Tahoma" w:cs="Tahoma"/>
          <w:color w:val="000000" w:themeColor="text1"/>
          <w:sz w:val="20"/>
          <w:szCs w:val="20"/>
          <w:lang w:val="fr-BE"/>
        </w:rPr>
      </w:pPr>
    </w:p>
    <w:p w14:paraId="7C7F0581" w14:textId="3B27720E" w:rsidR="00293C15" w:rsidRPr="00AE7CF4" w:rsidRDefault="005B71E1" w:rsidP="00B23352">
      <w:pPr>
        <w:pStyle w:val="Default"/>
        <w:spacing w:line="276" w:lineRule="auto"/>
        <w:rPr>
          <w:b/>
          <w:sz w:val="20"/>
          <w:szCs w:val="20"/>
          <w:lang w:val="fr-BE"/>
        </w:rPr>
      </w:pPr>
      <w:r w:rsidRPr="00AE7CF4">
        <w:rPr>
          <w:b/>
          <w:sz w:val="20"/>
          <w:szCs w:val="20"/>
          <w:lang w:val="fr-BE"/>
        </w:rPr>
        <w:t>Arti</w:t>
      </w:r>
      <w:r w:rsidR="00A0258C" w:rsidRPr="00AE7CF4">
        <w:rPr>
          <w:b/>
          <w:sz w:val="20"/>
          <w:szCs w:val="20"/>
          <w:lang w:val="fr-BE"/>
        </w:rPr>
        <w:t>cle</w:t>
      </w:r>
      <w:r w:rsidRPr="00AE7CF4">
        <w:rPr>
          <w:b/>
          <w:sz w:val="20"/>
          <w:szCs w:val="20"/>
          <w:lang w:val="fr-BE"/>
        </w:rPr>
        <w:t xml:space="preserve">l </w:t>
      </w:r>
      <w:r w:rsidR="007465B2" w:rsidRPr="00AE7CF4">
        <w:rPr>
          <w:b/>
          <w:sz w:val="20"/>
          <w:szCs w:val="20"/>
          <w:lang w:val="fr-BE"/>
        </w:rPr>
        <w:t>5</w:t>
      </w:r>
      <w:r w:rsidRPr="00AE7CF4">
        <w:rPr>
          <w:b/>
          <w:sz w:val="20"/>
          <w:szCs w:val="20"/>
          <w:lang w:val="fr-BE"/>
        </w:rPr>
        <w:t xml:space="preserve"> –</w:t>
      </w:r>
      <w:r w:rsidR="00250807" w:rsidRPr="00AE7CF4">
        <w:rPr>
          <w:b/>
          <w:sz w:val="20"/>
          <w:szCs w:val="20"/>
          <w:lang w:val="fr-BE"/>
        </w:rPr>
        <w:t xml:space="preserve"> </w:t>
      </w:r>
      <w:r w:rsidR="00A0258C" w:rsidRPr="00AE7CF4">
        <w:rPr>
          <w:b/>
          <w:sz w:val="20"/>
          <w:szCs w:val="20"/>
          <w:lang w:val="fr-BE"/>
        </w:rPr>
        <w:t>Droits de propriété intellectuelle et licences</w:t>
      </w:r>
    </w:p>
    <w:p w14:paraId="00A7D0A8" w14:textId="26954EBB" w:rsidR="00293C15" w:rsidRPr="00AE7CF4" w:rsidRDefault="00293C15" w:rsidP="00B23352">
      <w:pPr>
        <w:pStyle w:val="Default"/>
        <w:spacing w:line="276" w:lineRule="auto"/>
        <w:rPr>
          <w:b/>
          <w:sz w:val="20"/>
          <w:szCs w:val="20"/>
          <w:lang w:val="fr-BE"/>
        </w:rPr>
      </w:pPr>
    </w:p>
    <w:p w14:paraId="484AB44D" w14:textId="77777777" w:rsidR="006438BF" w:rsidRPr="00983A81" w:rsidRDefault="006438BF" w:rsidP="00B23352">
      <w:pPr>
        <w:pStyle w:val="Paragraphedeliste"/>
        <w:numPr>
          <w:ilvl w:val="0"/>
          <w:numId w:val="20"/>
        </w:numPr>
        <w:spacing w:after="0" w:line="276" w:lineRule="auto"/>
        <w:jc w:val="both"/>
        <w:rPr>
          <w:rFonts w:ascii="Tahoma" w:hAnsi="Tahoma" w:cs="Tahoma"/>
          <w:vanish/>
          <w:sz w:val="20"/>
          <w:szCs w:val="20"/>
        </w:rPr>
      </w:pPr>
    </w:p>
    <w:p w14:paraId="210F2BE0" w14:textId="1EA7A3FF" w:rsidR="0053572B" w:rsidRPr="00AE7CF4" w:rsidRDefault="0053572B" w:rsidP="00B23352">
      <w:pPr>
        <w:spacing w:after="0" w:line="276" w:lineRule="auto"/>
        <w:jc w:val="both"/>
        <w:rPr>
          <w:rFonts w:ascii="Tahoma" w:hAnsi="Tahoma" w:cs="Tahoma"/>
          <w:sz w:val="20"/>
          <w:szCs w:val="20"/>
          <w:lang w:val="fr-BE"/>
        </w:rPr>
      </w:pPr>
      <w:r w:rsidRPr="00AE7CF4">
        <w:rPr>
          <w:rFonts w:ascii="Tahoma" w:hAnsi="Tahoma" w:cs="Tahoma"/>
          <w:sz w:val="20"/>
          <w:szCs w:val="20"/>
          <w:lang w:val="fr-BE"/>
        </w:rPr>
        <w:t xml:space="preserve">§1. </w:t>
      </w:r>
      <w:r w:rsidR="00A0258C" w:rsidRPr="00AE7CF4">
        <w:rPr>
          <w:rFonts w:ascii="Tahoma" w:hAnsi="Tahoma" w:cs="Tahoma"/>
          <w:sz w:val="20"/>
          <w:szCs w:val="20"/>
          <w:lang w:val="fr-BE"/>
        </w:rPr>
        <w:t xml:space="preserve">MPA reste à tout moment le propriétaire exclusif de tous les droits, y compris </w:t>
      </w:r>
      <w:r w:rsidR="006718C8">
        <w:rPr>
          <w:rFonts w:ascii="Tahoma" w:hAnsi="Tahoma" w:cs="Tahoma"/>
          <w:sz w:val="20"/>
          <w:szCs w:val="20"/>
          <w:lang w:val="fr-BE"/>
        </w:rPr>
        <w:t xml:space="preserve">de </w:t>
      </w:r>
      <w:r w:rsidR="00A0258C" w:rsidRPr="00AE7CF4">
        <w:rPr>
          <w:rFonts w:ascii="Tahoma" w:hAnsi="Tahoma" w:cs="Tahoma"/>
          <w:sz w:val="20"/>
          <w:szCs w:val="20"/>
          <w:lang w:val="fr-BE"/>
        </w:rPr>
        <w:t xml:space="preserve">tous les droits de propriété intellectuelle, relatifs à </w:t>
      </w:r>
      <w:r w:rsidR="00F060F9" w:rsidRPr="00AE7CF4">
        <w:rPr>
          <w:rFonts w:ascii="Tahoma" w:hAnsi="Tahoma" w:cs="Tahoma"/>
          <w:sz w:val="20"/>
          <w:szCs w:val="20"/>
          <w:lang w:val="fr-BE"/>
        </w:rPr>
        <w:t>l’Outil</w:t>
      </w:r>
      <w:r w:rsidR="005A7186" w:rsidRPr="00AE7CF4">
        <w:rPr>
          <w:rFonts w:ascii="Tahoma" w:hAnsi="Tahoma" w:cs="Tahoma"/>
          <w:sz w:val="20"/>
          <w:szCs w:val="20"/>
          <w:lang w:val="fr-BE"/>
        </w:rPr>
        <w:t xml:space="preserve">. </w:t>
      </w:r>
    </w:p>
    <w:p w14:paraId="17BB9CDA" w14:textId="77777777" w:rsidR="0053572B" w:rsidRPr="00AE7CF4" w:rsidRDefault="0053572B" w:rsidP="00B23352">
      <w:pPr>
        <w:spacing w:after="0" w:line="276" w:lineRule="auto"/>
        <w:jc w:val="both"/>
        <w:rPr>
          <w:rFonts w:ascii="Tahoma" w:hAnsi="Tahoma" w:cs="Tahoma"/>
          <w:sz w:val="20"/>
          <w:szCs w:val="20"/>
          <w:lang w:val="fr-BE"/>
        </w:rPr>
      </w:pPr>
    </w:p>
    <w:p w14:paraId="46789587" w14:textId="16E9E171" w:rsidR="0053572B" w:rsidRPr="00AE7CF4" w:rsidRDefault="00DF3FE7" w:rsidP="00B23352">
      <w:pPr>
        <w:spacing w:after="0" w:line="276" w:lineRule="auto"/>
        <w:jc w:val="both"/>
        <w:rPr>
          <w:rFonts w:ascii="Tahoma" w:hAnsi="Tahoma" w:cs="Tahoma"/>
          <w:sz w:val="20"/>
          <w:szCs w:val="20"/>
          <w:lang w:val="fr-BE"/>
        </w:rPr>
      </w:pPr>
      <w:r>
        <w:rPr>
          <w:rFonts w:ascii="Tahoma" w:hAnsi="Tahoma" w:cs="Tahoma"/>
          <w:sz w:val="20"/>
          <w:szCs w:val="20"/>
          <w:lang w:val="fr-BE"/>
        </w:rPr>
        <w:t>La commune</w:t>
      </w:r>
      <w:r w:rsidR="00A0258C" w:rsidRPr="00AE7CF4">
        <w:rPr>
          <w:rFonts w:ascii="Tahoma" w:hAnsi="Tahoma" w:cs="Tahoma"/>
          <w:sz w:val="20"/>
          <w:szCs w:val="20"/>
          <w:lang w:val="fr-BE"/>
        </w:rPr>
        <w:t xml:space="preserve"> n'acquière aucun droit, titre ou intérêt sur </w:t>
      </w:r>
      <w:r w:rsidR="00F060F9" w:rsidRPr="00AE7CF4">
        <w:rPr>
          <w:rFonts w:ascii="Tahoma" w:hAnsi="Tahoma" w:cs="Tahoma"/>
          <w:sz w:val="20"/>
          <w:szCs w:val="20"/>
          <w:lang w:val="fr-BE"/>
        </w:rPr>
        <w:t>l’Outil</w:t>
      </w:r>
      <w:r w:rsidR="00A0258C" w:rsidRPr="00AE7CF4">
        <w:rPr>
          <w:rFonts w:ascii="Tahoma" w:hAnsi="Tahoma" w:cs="Tahoma"/>
          <w:sz w:val="20"/>
          <w:szCs w:val="20"/>
          <w:lang w:val="fr-BE"/>
        </w:rPr>
        <w:t xml:space="preserve"> autre que le droit non exclusif, révocable et temporaire d'utiliser </w:t>
      </w:r>
      <w:r w:rsidR="00F060F9" w:rsidRPr="00AE7CF4">
        <w:rPr>
          <w:rFonts w:ascii="Tahoma" w:hAnsi="Tahoma" w:cs="Tahoma"/>
          <w:sz w:val="20"/>
          <w:szCs w:val="20"/>
          <w:lang w:val="fr-BE"/>
        </w:rPr>
        <w:t>l’Outil</w:t>
      </w:r>
      <w:r w:rsidR="00A0258C" w:rsidRPr="00AE7CF4">
        <w:rPr>
          <w:rFonts w:ascii="Tahoma" w:hAnsi="Tahoma" w:cs="Tahoma"/>
          <w:sz w:val="20"/>
          <w:szCs w:val="20"/>
          <w:lang w:val="fr-BE"/>
        </w:rPr>
        <w:t xml:space="preserve"> conformément aux termes </w:t>
      </w:r>
      <w:r w:rsidR="006718C8">
        <w:rPr>
          <w:rFonts w:ascii="Tahoma" w:hAnsi="Tahoma" w:cs="Tahoma"/>
          <w:sz w:val="20"/>
          <w:szCs w:val="20"/>
          <w:lang w:val="fr-BE"/>
        </w:rPr>
        <w:t xml:space="preserve">de la présente </w:t>
      </w:r>
      <w:r w:rsidR="00A0258C" w:rsidRPr="00AE7CF4">
        <w:rPr>
          <w:rFonts w:ascii="Tahoma" w:hAnsi="Tahoma" w:cs="Tahoma"/>
          <w:sz w:val="20"/>
          <w:szCs w:val="20"/>
          <w:lang w:val="fr-BE"/>
        </w:rPr>
        <w:t>conven</w:t>
      </w:r>
      <w:r w:rsidR="006718C8">
        <w:rPr>
          <w:rFonts w:ascii="Tahoma" w:hAnsi="Tahoma" w:cs="Tahoma"/>
          <w:sz w:val="20"/>
          <w:szCs w:val="20"/>
          <w:lang w:val="fr-BE"/>
        </w:rPr>
        <w:t>t</w:t>
      </w:r>
      <w:r w:rsidR="00A0258C" w:rsidRPr="00AE7CF4">
        <w:rPr>
          <w:rFonts w:ascii="Tahoma" w:hAnsi="Tahoma" w:cs="Tahoma"/>
          <w:sz w:val="20"/>
          <w:szCs w:val="20"/>
          <w:lang w:val="fr-BE"/>
        </w:rPr>
        <w:t>ion</w:t>
      </w:r>
      <w:r w:rsidR="0053572B" w:rsidRPr="00AE7CF4">
        <w:rPr>
          <w:rFonts w:ascii="Tahoma" w:hAnsi="Tahoma" w:cs="Tahoma"/>
          <w:sz w:val="20"/>
          <w:szCs w:val="20"/>
          <w:lang w:val="fr-BE"/>
        </w:rPr>
        <w:t>.</w:t>
      </w:r>
    </w:p>
    <w:p w14:paraId="66C19AC9" w14:textId="77777777" w:rsidR="0053572B" w:rsidRPr="00AE7CF4" w:rsidRDefault="0053572B" w:rsidP="00B23352">
      <w:pPr>
        <w:spacing w:after="0" w:line="276" w:lineRule="auto"/>
        <w:jc w:val="both"/>
        <w:rPr>
          <w:rFonts w:ascii="Tahoma" w:hAnsi="Tahoma" w:cs="Tahoma"/>
          <w:sz w:val="20"/>
          <w:szCs w:val="20"/>
          <w:lang w:val="fr-BE"/>
        </w:rPr>
      </w:pPr>
    </w:p>
    <w:p w14:paraId="2C19782F" w14:textId="6DD462F0" w:rsidR="00344ED2" w:rsidRPr="00AE7CF4" w:rsidRDefault="0053572B" w:rsidP="00B23352">
      <w:pPr>
        <w:spacing w:after="0" w:line="276" w:lineRule="auto"/>
        <w:jc w:val="both"/>
        <w:rPr>
          <w:rFonts w:ascii="Tahoma" w:hAnsi="Tahoma" w:cs="Tahoma"/>
          <w:sz w:val="20"/>
          <w:szCs w:val="20"/>
          <w:lang w:val="fr-BE"/>
        </w:rPr>
      </w:pPr>
      <w:r w:rsidRPr="00AE7CF4">
        <w:rPr>
          <w:rFonts w:ascii="Tahoma" w:hAnsi="Tahoma" w:cs="Tahoma"/>
          <w:sz w:val="20"/>
          <w:szCs w:val="20"/>
          <w:lang w:val="fr-BE"/>
        </w:rPr>
        <w:t xml:space="preserve">§2. </w:t>
      </w:r>
      <w:r w:rsidR="00A0258C" w:rsidRPr="00AE7CF4">
        <w:rPr>
          <w:rFonts w:ascii="Tahoma" w:hAnsi="Tahoma" w:cs="Tahoma"/>
          <w:sz w:val="20"/>
          <w:szCs w:val="20"/>
          <w:lang w:val="fr-BE"/>
        </w:rPr>
        <w:t xml:space="preserve">MPA </w:t>
      </w:r>
      <w:r w:rsidR="00067FC1">
        <w:rPr>
          <w:rFonts w:ascii="Tahoma" w:hAnsi="Tahoma" w:cs="Tahoma"/>
          <w:sz w:val="20"/>
          <w:szCs w:val="20"/>
          <w:lang w:val="fr-BE"/>
        </w:rPr>
        <w:t xml:space="preserve">octroie à </w:t>
      </w:r>
      <w:r w:rsidR="00DF3FE7">
        <w:rPr>
          <w:rFonts w:ascii="Tahoma" w:hAnsi="Tahoma" w:cs="Tahoma"/>
          <w:sz w:val="20"/>
          <w:szCs w:val="20"/>
          <w:lang w:val="fr-BE"/>
        </w:rPr>
        <w:t>la commune</w:t>
      </w:r>
      <w:r w:rsidR="00A0258C" w:rsidRPr="00AE7CF4">
        <w:rPr>
          <w:rFonts w:ascii="Tahoma" w:hAnsi="Tahoma" w:cs="Tahoma"/>
          <w:sz w:val="20"/>
          <w:szCs w:val="20"/>
          <w:lang w:val="fr-BE"/>
        </w:rPr>
        <w:t xml:space="preserve"> un droit gratuit, non exclusif et révocable d'utiliser </w:t>
      </w:r>
      <w:r w:rsidR="00F060F9" w:rsidRPr="00AE7CF4">
        <w:rPr>
          <w:rFonts w:ascii="Tahoma" w:hAnsi="Tahoma" w:cs="Tahoma"/>
          <w:sz w:val="20"/>
          <w:szCs w:val="20"/>
          <w:lang w:val="fr-BE"/>
        </w:rPr>
        <w:t>l’Outil</w:t>
      </w:r>
      <w:r w:rsidR="00A0258C" w:rsidRPr="00AE7CF4">
        <w:rPr>
          <w:rFonts w:ascii="Tahoma" w:hAnsi="Tahoma" w:cs="Tahoma"/>
          <w:sz w:val="20"/>
          <w:szCs w:val="20"/>
          <w:lang w:val="fr-BE"/>
        </w:rPr>
        <w:t xml:space="preserve"> à l'exclusion de tout droit de copie, de reproduction, d'édition, de traduction, de distribution et de location/emprunt</w:t>
      </w:r>
      <w:r w:rsidR="00344ED2" w:rsidRPr="00AE7CF4">
        <w:rPr>
          <w:rFonts w:ascii="Tahoma" w:hAnsi="Tahoma" w:cs="Tahoma"/>
          <w:sz w:val="20"/>
          <w:szCs w:val="20"/>
          <w:lang w:val="fr-BE"/>
        </w:rPr>
        <w:t xml:space="preserve">. </w:t>
      </w:r>
    </w:p>
    <w:p w14:paraId="5638A3F6" w14:textId="77777777" w:rsidR="00344ED2" w:rsidRPr="00AE7CF4" w:rsidRDefault="00344ED2" w:rsidP="00B23352">
      <w:pPr>
        <w:spacing w:after="0" w:line="276" w:lineRule="auto"/>
        <w:jc w:val="both"/>
        <w:rPr>
          <w:rFonts w:ascii="Tahoma" w:hAnsi="Tahoma" w:cs="Tahoma"/>
          <w:sz w:val="20"/>
          <w:szCs w:val="20"/>
          <w:lang w:val="fr-BE"/>
        </w:rPr>
      </w:pPr>
    </w:p>
    <w:p w14:paraId="3178E668" w14:textId="1FAE3A4F" w:rsidR="00A0258C" w:rsidRPr="00AE7CF4" w:rsidRDefault="00A0258C" w:rsidP="00A0258C">
      <w:pPr>
        <w:spacing w:after="0" w:line="276" w:lineRule="auto"/>
        <w:jc w:val="both"/>
        <w:rPr>
          <w:rFonts w:ascii="Tahoma" w:hAnsi="Tahoma" w:cs="Tahoma"/>
          <w:sz w:val="20"/>
          <w:szCs w:val="20"/>
          <w:lang w:val="fr-BE"/>
        </w:rPr>
      </w:pPr>
      <w:r w:rsidRPr="00AE7CF4">
        <w:rPr>
          <w:rFonts w:ascii="Tahoma" w:hAnsi="Tahoma" w:cs="Tahoma"/>
          <w:sz w:val="20"/>
          <w:szCs w:val="20"/>
          <w:lang w:val="fr-BE"/>
        </w:rPr>
        <w:t xml:space="preserve">Ce droit d'utilisation pour </w:t>
      </w:r>
      <w:r w:rsidR="00DF3FE7">
        <w:rPr>
          <w:rFonts w:ascii="Tahoma" w:hAnsi="Tahoma" w:cs="Tahoma"/>
          <w:sz w:val="20"/>
          <w:szCs w:val="20"/>
          <w:lang w:val="fr-BE"/>
        </w:rPr>
        <w:t>la commune</w:t>
      </w:r>
      <w:r w:rsidRPr="00AE7CF4">
        <w:rPr>
          <w:rFonts w:ascii="Tahoma" w:hAnsi="Tahoma" w:cs="Tahoma"/>
          <w:sz w:val="20"/>
          <w:szCs w:val="20"/>
          <w:lang w:val="fr-BE"/>
        </w:rPr>
        <w:t xml:space="preserve"> comprend donc -exclusivement- l'utilisation de </w:t>
      </w:r>
      <w:r w:rsidR="00F060F9" w:rsidRPr="00AE7CF4">
        <w:rPr>
          <w:rFonts w:ascii="Tahoma" w:hAnsi="Tahoma" w:cs="Tahoma"/>
          <w:sz w:val="20"/>
          <w:szCs w:val="20"/>
          <w:lang w:val="fr-BE"/>
        </w:rPr>
        <w:t>l’Outil</w:t>
      </w:r>
      <w:r w:rsidRPr="00AE7CF4">
        <w:rPr>
          <w:rFonts w:ascii="Tahoma" w:hAnsi="Tahoma" w:cs="Tahoma"/>
          <w:sz w:val="20"/>
          <w:szCs w:val="20"/>
          <w:lang w:val="fr-BE"/>
        </w:rPr>
        <w:t xml:space="preserve"> conformément aux modalités et fonctionnalités prévues pour l'utilisation de </w:t>
      </w:r>
      <w:r w:rsidR="00F060F9" w:rsidRPr="00AE7CF4">
        <w:rPr>
          <w:rFonts w:ascii="Tahoma" w:hAnsi="Tahoma" w:cs="Tahoma"/>
          <w:sz w:val="20"/>
          <w:szCs w:val="20"/>
          <w:lang w:val="fr-BE"/>
        </w:rPr>
        <w:t>l’Outil</w:t>
      </w:r>
      <w:r w:rsidRPr="00AE7CF4">
        <w:rPr>
          <w:rFonts w:ascii="Tahoma" w:hAnsi="Tahoma" w:cs="Tahoma"/>
          <w:sz w:val="20"/>
          <w:szCs w:val="20"/>
          <w:lang w:val="fr-BE"/>
        </w:rPr>
        <w:t xml:space="preserve">, en tout ou en partie, sans limitation de temps ou de portée géographique. </w:t>
      </w:r>
    </w:p>
    <w:p w14:paraId="062C0471" w14:textId="77777777" w:rsidR="00A0258C" w:rsidRPr="00AE7CF4" w:rsidRDefault="00A0258C" w:rsidP="00A0258C">
      <w:pPr>
        <w:spacing w:after="0" w:line="276" w:lineRule="auto"/>
        <w:jc w:val="both"/>
        <w:rPr>
          <w:rFonts w:ascii="Tahoma" w:hAnsi="Tahoma" w:cs="Tahoma"/>
          <w:sz w:val="20"/>
          <w:szCs w:val="20"/>
          <w:lang w:val="fr-BE"/>
        </w:rPr>
      </w:pPr>
    </w:p>
    <w:p w14:paraId="286AE614" w14:textId="3439B171" w:rsidR="0053572B" w:rsidRPr="00AE7CF4" w:rsidRDefault="00A0258C" w:rsidP="00A0258C">
      <w:pPr>
        <w:spacing w:after="0" w:line="276" w:lineRule="auto"/>
        <w:jc w:val="both"/>
        <w:rPr>
          <w:rFonts w:ascii="Tahoma" w:hAnsi="Tahoma" w:cs="Tahoma"/>
          <w:color w:val="000000" w:themeColor="text1"/>
          <w:sz w:val="20"/>
          <w:szCs w:val="20"/>
          <w:lang w:val="fr-BE"/>
        </w:rPr>
      </w:pPr>
      <w:r w:rsidRPr="00AE7CF4">
        <w:rPr>
          <w:rFonts w:ascii="Tahoma" w:hAnsi="Tahoma" w:cs="Tahoma"/>
          <w:sz w:val="20"/>
          <w:szCs w:val="20"/>
          <w:lang w:val="fr-BE"/>
        </w:rPr>
        <w:t>Ce droit d'utilisation s'étend à toute fin légitime dans le contexte de la politique de stationnement (</w:t>
      </w:r>
      <w:r w:rsidR="00DF3FE7">
        <w:rPr>
          <w:rFonts w:ascii="Tahoma" w:hAnsi="Tahoma" w:cs="Tahoma"/>
          <w:sz w:val="20"/>
          <w:szCs w:val="20"/>
          <w:lang w:val="fr-BE"/>
        </w:rPr>
        <w:t>communale</w:t>
      </w:r>
      <w:r w:rsidR="00DF3FE7" w:rsidRPr="00AE7CF4">
        <w:rPr>
          <w:rFonts w:ascii="Tahoma" w:hAnsi="Tahoma" w:cs="Tahoma"/>
          <w:sz w:val="20"/>
          <w:szCs w:val="20"/>
          <w:lang w:val="fr-BE"/>
        </w:rPr>
        <w:t xml:space="preserve"> </w:t>
      </w:r>
      <w:r w:rsidRPr="00AE7CF4">
        <w:rPr>
          <w:rFonts w:ascii="Tahoma" w:hAnsi="Tahoma" w:cs="Tahoma"/>
          <w:sz w:val="20"/>
          <w:szCs w:val="20"/>
          <w:lang w:val="fr-BE"/>
        </w:rPr>
        <w:t>et numérisé) et de son application aux personnes en situation de handicap</w:t>
      </w:r>
      <w:r w:rsidR="007F3080">
        <w:rPr>
          <w:rFonts w:ascii="Tahoma" w:hAnsi="Tahoma" w:cs="Tahoma"/>
          <w:sz w:val="20"/>
          <w:szCs w:val="20"/>
          <w:lang w:val="fr-BE"/>
        </w:rPr>
        <w:t>.</w:t>
      </w:r>
    </w:p>
    <w:p w14:paraId="7E8768A1" w14:textId="77777777" w:rsidR="00344ED2" w:rsidRPr="00AE7CF4" w:rsidRDefault="00344ED2" w:rsidP="00B23352">
      <w:pPr>
        <w:spacing w:after="0" w:line="276" w:lineRule="auto"/>
        <w:jc w:val="both"/>
        <w:rPr>
          <w:rFonts w:ascii="Tahoma" w:hAnsi="Tahoma" w:cs="Tahoma"/>
          <w:color w:val="000000" w:themeColor="text1"/>
          <w:sz w:val="20"/>
          <w:szCs w:val="20"/>
          <w:lang w:val="fr-BE"/>
        </w:rPr>
      </w:pPr>
    </w:p>
    <w:p w14:paraId="22EC8584" w14:textId="48914D80" w:rsidR="00344ED2" w:rsidRPr="00AE7CF4" w:rsidRDefault="00344ED2" w:rsidP="00B23352">
      <w:pPr>
        <w:spacing w:after="0" w:line="276" w:lineRule="auto"/>
        <w:jc w:val="both"/>
        <w:rPr>
          <w:rFonts w:ascii="Tahoma" w:hAnsi="Tahoma" w:cs="Tahoma"/>
          <w:color w:val="000000" w:themeColor="text1"/>
          <w:sz w:val="20"/>
          <w:szCs w:val="20"/>
          <w:lang w:val="fr-BE"/>
        </w:rPr>
      </w:pPr>
      <w:r w:rsidRPr="00AE7CF4">
        <w:rPr>
          <w:rFonts w:ascii="Tahoma" w:hAnsi="Tahoma" w:cs="Tahoma"/>
          <w:color w:val="000000" w:themeColor="text1"/>
          <w:sz w:val="20"/>
          <w:szCs w:val="20"/>
          <w:lang w:val="fr-BE"/>
        </w:rPr>
        <w:t xml:space="preserve">§3. </w:t>
      </w:r>
      <w:r w:rsidR="00DF3FE7">
        <w:rPr>
          <w:rFonts w:ascii="Tahoma" w:hAnsi="Tahoma" w:cs="Tahoma"/>
          <w:color w:val="000000" w:themeColor="text1"/>
          <w:sz w:val="20"/>
          <w:szCs w:val="20"/>
          <w:lang w:val="fr-BE"/>
        </w:rPr>
        <w:t>La commune</w:t>
      </w:r>
      <w:r w:rsidR="00A0258C" w:rsidRPr="00AE7CF4">
        <w:rPr>
          <w:rFonts w:ascii="Tahoma" w:hAnsi="Tahoma" w:cs="Tahoma"/>
          <w:color w:val="000000" w:themeColor="text1"/>
          <w:sz w:val="20"/>
          <w:szCs w:val="20"/>
          <w:lang w:val="fr-BE"/>
        </w:rPr>
        <w:t xml:space="preserve"> ne peut concéder en sous-licence les droits (d'utilisation) </w:t>
      </w:r>
      <w:r w:rsidR="00491799">
        <w:rPr>
          <w:rFonts w:ascii="Tahoma" w:hAnsi="Tahoma" w:cs="Tahoma"/>
          <w:color w:val="000000" w:themeColor="text1"/>
          <w:sz w:val="20"/>
          <w:szCs w:val="20"/>
          <w:lang w:val="fr-BE"/>
        </w:rPr>
        <w:t xml:space="preserve">de l’Outil </w:t>
      </w:r>
      <w:r w:rsidR="00A0258C" w:rsidRPr="00AE7CF4">
        <w:rPr>
          <w:rFonts w:ascii="Tahoma" w:hAnsi="Tahoma" w:cs="Tahoma"/>
          <w:color w:val="000000" w:themeColor="text1"/>
          <w:sz w:val="20"/>
          <w:szCs w:val="20"/>
          <w:lang w:val="fr-BE"/>
        </w:rPr>
        <w:t xml:space="preserve">qui lui sont </w:t>
      </w:r>
      <w:r w:rsidR="007F3080">
        <w:rPr>
          <w:rFonts w:ascii="Tahoma" w:hAnsi="Tahoma" w:cs="Tahoma"/>
          <w:color w:val="000000" w:themeColor="text1"/>
          <w:sz w:val="20"/>
          <w:szCs w:val="20"/>
          <w:lang w:val="fr-BE"/>
        </w:rPr>
        <w:t xml:space="preserve">octroyés </w:t>
      </w:r>
      <w:r w:rsidR="00A0258C" w:rsidRPr="00AE7CF4">
        <w:rPr>
          <w:rFonts w:ascii="Tahoma" w:hAnsi="Tahoma" w:cs="Tahoma"/>
          <w:color w:val="000000" w:themeColor="text1"/>
          <w:sz w:val="20"/>
          <w:szCs w:val="20"/>
          <w:lang w:val="fr-BE"/>
        </w:rPr>
        <w:t>en vertu d</w:t>
      </w:r>
      <w:r w:rsidR="003C092E" w:rsidRPr="00AE7CF4">
        <w:rPr>
          <w:rFonts w:ascii="Tahoma" w:hAnsi="Tahoma" w:cs="Tahoma"/>
          <w:color w:val="000000" w:themeColor="text1"/>
          <w:sz w:val="20"/>
          <w:szCs w:val="20"/>
          <w:lang w:val="fr-BE"/>
        </w:rPr>
        <w:t>e la</w:t>
      </w:r>
      <w:r w:rsidR="00A0258C" w:rsidRPr="00AE7CF4">
        <w:rPr>
          <w:rFonts w:ascii="Tahoma" w:hAnsi="Tahoma" w:cs="Tahoma"/>
          <w:color w:val="000000" w:themeColor="text1"/>
          <w:sz w:val="20"/>
          <w:szCs w:val="20"/>
          <w:lang w:val="fr-BE"/>
        </w:rPr>
        <w:t xml:space="preserve"> présent</w:t>
      </w:r>
      <w:r w:rsidR="00491799">
        <w:rPr>
          <w:rFonts w:ascii="Tahoma" w:hAnsi="Tahoma" w:cs="Tahoma"/>
          <w:color w:val="000000" w:themeColor="text1"/>
          <w:sz w:val="20"/>
          <w:szCs w:val="20"/>
          <w:lang w:val="fr-BE"/>
        </w:rPr>
        <w:t>e</w:t>
      </w:r>
      <w:r w:rsidR="00A0258C" w:rsidRPr="00AE7CF4">
        <w:rPr>
          <w:rFonts w:ascii="Tahoma" w:hAnsi="Tahoma" w:cs="Tahoma"/>
          <w:color w:val="000000" w:themeColor="text1"/>
          <w:sz w:val="20"/>
          <w:szCs w:val="20"/>
          <w:lang w:val="fr-BE"/>
        </w:rPr>
        <w:t xml:space="preserve"> </w:t>
      </w:r>
      <w:r w:rsidR="00F060F9" w:rsidRPr="00AE7CF4">
        <w:rPr>
          <w:rFonts w:ascii="Tahoma" w:hAnsi="Tahoma" w:cs="Tahoma"/>
          <w:color w:val="000000" w:themeColor="text1"/>
          <w:sz w:val="20"/>
          <w:szCs w:val="20"/>
          <w:lang w:val="fr-BE"/>
        </w:rPr>
        <w:t>Convention</w:t>
      </w:r>
      <w:r w:rsidR="00A0258C" w:rsidRPr="00AE7CF4">
        <w:rPr>
          <w:rFonts w:ascii="Tahoma" w:hAnsi="Tahoma" w:cs="Tahoma"/>
          <w:color w:val="000000" w:themeColor="text1"/>
          <w:sz w:val="20"/>
          <w:szCs w:val="20"/>
          <w:lang w:val="fr-BE"/>
        </w:rPr>
        <w:t xml:space="preserve"> qu'avec </w:t>
      </w:r>
      <w:r w:rsidR="00491799">
        <w:rPr>
          <w:rFonts w:ascii="Tahoma" w:hAnsi="Tahoma" w:cs="Tahoma"/>
          <w:color w:val="000000" w:themeColor="text1"/>
          <w:sz w:val="20"/>
          <w:szCs w:val="20"/>
          <w:lang w:val="fr-BE"/>
        </w:rPr>
        <w:t xml:space="preserve">l’accord </w:t>
      </w:r>
      <w:r w:rsidR="00A0258C" w:rsidRPr="00AE7CF4">
        <w:rPr>
          <w:rFonts w:ascii="Tahoma" w:hAnsi="Tahoma" w:cs="Tahoma"/>
          <w:color w:val="000000" w:themeColor="text1"/>
          <w:sz w:val="20"/>
          <w:szCs w:val="20"/>
          <w:lang w:val="fr-BE"/>
        </w:rPr>
        <w:t>écrit préalable de MPA.</w:t>
      </w:r>
    </w:p>
    <w:p w14:paraId="5B9D1365" w14:textId="77777777" w:rsidR="003C092E" w:rsidRPr="00AE7CF4" w:rsidRDefault="003C092E" w:rsidP="00B23352">
      <w:pPr>
        <w:spacing w:after="0" w:line="276" w:lineRule="auto"/>
        <w:jc w:val="both"/>
        <w:rPr>
          <w:rFonts w:ascii="Tahoma" w:hAnsi="Tahoma" w:cs="Tahoma"/>
          <w:color w:val="000000" w:themeColor="text1"/>
          <w:sz w:val="20"/>
          <w:szCs w:val="20"/>
          <w:lang w:val="fr-BE"/>
        </w:rPr>
      </w:pPr>
    </w:p>
    <w:p w14:paraId="31E60FEA" w14:textId="08F6042D" w:rsidR="005F1137" w:rsidRPr="00AE7CF4" w:rsidRDefault="00344ED2" w:rsidP="00B23352">
      <w:pPr>
        <w:spacing w:after="0" w:line="276" w:lineRule="auto"/>
        <w:jc w:val="both"/>
        <w:rPr>
          <w:rFonts w:ascii="Tahoma" w:hAnsi="Tahoma" w:cs="Tahoma"/>
          <w:color w:val="000000" w:themeColor="text1"/>
          <w:sz w:val="20"/>
          <w:szCs w:val="20"/>
          <w:lang w:val="fr-BE"/>
        </w:rPr>
      </w:pPr>
      <w:r w:rsidRPr="00AE7CF4">
        <w:rPr>
          <w:rFonts w:ascii="Tahoma" w:hAnsi="Tahoma" w:cs="Tahoma"/>
          <w:color w:val="000000" w:themeColor="text1"/>
          <w:sz w:val="20"/>
          <w:szCs w:val="20"/>
          <w:lang w:val="fr-BE"/>
        </w:rPr>
        <w:t xml:space="preserve">§4. </w:t>
      </w:r>
      <w:r w:rsidR="00A0258C" w:rsidRPr="00AE7CF4">
        <w:rPr>
          <w:rFonts w:ascii="Tahoma" w:hAnsi="Tahoma" w:cs="Tahoma"/>
          <w:color w:val="000000" w:themeColor="text1"/>
          <w:sz w:val="20"/>
          <w:szCs w:val="20"/>
          <w:lang w:val="fr-BE"/>
        </w:rPr>
        <w:t>MPA garantit être le détenteur de ces droits d'utilisation transférés dans le cadre d</w:t>
      </w:r>
      <w:r w:rsidR="003C092E" w:rsidRPr="00AE7CF4">
        <w:rPr>
          <w:rFonts w:ascii="Tahoma" w:hAnsi="Tahoma" w:cs="Tahoma"/>
          <w:color w:val="000000" w:themeColor="text1"/>
          <w:sz w:val="20"/>
          <w:szCs w:val="20"/>
          <w:lang w:val="fr-BE"/>
        </w:rPr>
        <w:t>e la</w:t>
      </w:r>
      <w:r w:rsidR="00A0258C" w:rsidRPr="00AE7CF4">
        <w:rPr>
          <w:rFonts w:ascii="Tahoma" w:hAnsi="Tahoma" w:cs="Tahoma"/>
          <w:color w:val="000000" w:themeColor="text1"/>
          <w:sz w:val="20"/>
          <w:szCs w:val="20"/>
          <w:lang w:val="fr-BE"/>
        </w:rPr>
        <w:t xml:space="preserve"> présent</w:t>
      </w:r>
      <w:r w:rsidR="00491799">
        <w:rPr>
          <w:rFonts w:ascii="Tahoma" w:hAnsi="Tahoma" w:cs="Tahoma"/>
          <w:color w:val="000000" w:themeColor="text1"/>
          <w:sz w:val="20"/>
          <w:szCs w:val="20"/>
          <w:lang w:val="fr-BE"/>
        </w:rPr>
        <w:t>e</w:t>
      </w:r>
      <w:r w:rsidR="00A0258C" w:rsidRPr="00AE7CF4">
        <w:rPr>
          <w:rFonts w:ascii="Tahoma" w:hAnsi="Tahoma" w:cs="Tahoma"/>
          <w:color w:val="000000" w:themeColor="text1"/>
          <w:sz w:val="20"/>
          <w:szCs w:val="20"/>
          <w:lang w:val="fr-BE"/>
        </w:rPr>
        <w:t xml:space="preserve"> </w:t>
      </w:r>
      <w:r w:rsidR="00F060F9" w:rsidRPr="00AE7CF4">
        <w:rPr>
          <w:rFonts w:ascii="Tahoma" w:hAnsi="Tahoma" w:cs="Tahoma"/>
          <w:color w:val="000000" w:themeColor="text1"/>
          <w:sz w:val="20"/>
          <w:szCs w:val="20"/>
          <w:lang w:val="fr-BE"/>
        </w:rPr>
        <w:t>Convention</w:t>
      </w:r>
      <w:r w:rsidR="00A0258C" w:rsidRPr="00AE7CF4">
        <w:rPr>
          <w:rFonts w:ascii="Tahoma" w:hAnsi="Tahoma" w:cs="Tahoma"/>
          <w:color w:val="000000" w:themeColor="text1"/>
          <w:sz w:val="20"/>
          <w:szCs w:val="20"/>
          <w:lang w:val="fr-BE"/>
        </w:rPr>
        <w:t xml:space="preserve"> et indemnisera </w:t>
      </w:r>
      <w:r w:rsidR="00DF3FE7">
        <w:rPr>
          <w:rFonts w:ascii="Tahoma" w:hAnsi="Tahoma" w:cs="Tahoma"/>
          <w:color w:val="000000" w:themeColor="text1"/>
          <w:sz w:val="20"/>
          <w:szCs w:val="20"/>
          <w:lang w:val="fr-BE"/>
        </w:rPr>
        <w:t>la commune</w:t>
      </w:r>
      <w:r w:rsidR="00A0258C" w:rsidRPr="00AE7CF4">
        <w:rPr>
          <w:rFonts w:ascii="Tahoma" w:hAnsi="Tahoma" w:cs="Tahoma"/>
          <w:color w:val="000000" w:themeColor="text1"/>
          <w:sz w:val="20"/>
          <w:szCs w:val="20"/>
          <w:lang w:val="fr-BE"/>
        </w:rPr>
        <w:t xml:space="preserve">, si elle en fait la demande, contre toutes les réclamations que des tiers pourraient faire valoir du fait de l'utilisation de </w:t>
      </w:r>
      <w:r w:rsidR="00F060F9" w:rsidRPr="00AE7CF4">
        <w:rPr>
          <w:rFonts w:ascii="Tahoma" w:hAnsi="Tahoma" w:cs="Tahoma"/>
          <w:color w:val="000000" w:themeColor="text1"/>
          <w:sz w:val="20"/>
          <w:szCs w:val="20"/>
          <w:lang w:val="fr-BE"/>
        </w:rPr>
        <w:t>l’Outil</w:t>
      </w:r>
      <w:r w:rsidR="00A0258C" w:rsidRPr="00AE7CF4">
        <w:rPr>
          <w:rFonts w:ascii="Tahoma" w:hAnsi="Tahoma" w:cs="Tahoma"/>
          <w:color w:val="000000" w:themeColor="text1"/>
          <w:sz w:val="20"/>
          <w:szCs w:val="20"/>
          <w:lang w:val="fr-BE"/>
        </w:rPr>
        <w:t xml:space="preserve"> par </w:t>
      </w:r>
      <w:r w:rsidR="00DF3FE7">
        <w:rPr>
          <w:rFonts w:ascii="Tahoma" w:hAnsi="Tahoma" w:cs="Tahoma"/>
          <w:color w:val="000000" w:themeColor="text1"/>
          <w:sz w:val="20"/>
          <w:szCs w:val="20"/>
          <w:lang w:val="fr-BE"/>
        </w:rPr>
        <w:t>la commune</w:t>
      </w:r>
      <w:r w:rsidR="00A0258C" w:rsidRPr="00AE7CF4">
        <w:rPr>
          <w:rFonts w:ascii="Tahoma" w:hAnsi="Tahoma" w:cs="Tahoma"/>
          <w:color w:val="000000" w:themeColor="text1"/>
          <w:sz w:val="20"/>
          <w:szCs w:val="20"/>
          <w:lang w:val="fr-BE"/>
        </w:rPr>
        <w:t>.</w:t>
      </w:r>
      <w:r w:rsidR="005B2743" w:rsidRPr="00AE7CF4">
        <w:rPr>
          <w:rFonts w:ascii="Tahoma" w:hAnsi="Tahoma" w:cs="Tahoma"/>
          <w:bCs/>
          <w:color w:val="000000" w:themeColor="text1"/>
          <w:sz w:val="20"/>
          <w:szCs w:val="20"/>
          <w:lang w:val="fr-BE"/>
        </w:rPr>
        <w:t xml:space="preserve"> </w:t>
      </w:r>
    </w:p>
    <w:p w14:paraId="399AD68E" w14:textId="77777777" w:rsidR="000A4B33" w:rsidRPr="00AE7CF4" w:rsidRDefault="000A4B33" w:rsidP="00B23352">
      <w:pPr>
        <w:spacing w:after="0" w:line="276" w:lineRule="auto"/>
        <w:jc w:val="both"/>
        <w:rPr>
          <w:rFonts w:ascii="Tahoma" w:hAnsi="Tahoma" w:cs="Tahoma"/>
          <w:color w:val="000000" w:themeColor="text1"/>
          <w:sz w:val="20"/>
          <w:szCs w:val="20"/>
          <w:lang w:val="fr-BE"/>
        </w:rPr>
      </w:pPr>
    </w:p>
    <w:p w14:paraId="6228CB37" w14:textId="6C102FFA" w:rsidR="000A4B33" w:rsidRPr="00AE7CF4" w:rsidRDefault="00315F7A" w:rsidP="00B23352">
      <w:pPr>
        <w:spacing w:after="0" w:line="276" w:lineRule="auto"/>
        <w:jc w:val="both"/>
        <w:rPr>
          <w:rFonts w:ascii="Tahoma" w:hAnsi="Tahoma" w:cs="Tahoma"/>
          <w:b/>
          <w:sz w:val="20"/>
          <w:szCs w:val="20"/>
          <w:lang w:val="fr-BE"/>
        </w:rPr>
      </w:pPr>
      <w:r w:rsidRPr="00315F7A">
        <w:rPr>
          <w:rFonts w:ascii="Tahoma" w:hAnsi="Tahoma" w:cs="Tahoma"/>
          <w:b/>
          <w:sz w:val="20"/>
          <w:szCs w:val="20"/>
          <w:lang w:val="fr-BE"/>
        </w:rPr>
        <w:t>Article</w:t>
      </w:r>
      <w:r w:rsidR="00BE6FAA" w:rsidRPr="00AE7CF4">
        <w:rPr>
          <w:rFonts w:ascii="Tahoma" w:hAnsi="Tahoma" w:cs="Tahoma"/>
          <w:b/>
          <w:sz w:val="20"/>
          <w:szCs w:val="20"/>
          <w:lang w:val="fr-BE"/>
        </w:rPr>
        <w:t xml:space="preserve"> </w:t>
      </w:r>
      <w:r w:rsidR="007465B2" w:rsidRPr="00AE7CF4">
        <w:rPr>
          <w:rFonts w:ascii="Tahoma" w:hAnsi="Tahoma" w:cs="Tahoma"/>
          <w:b/>
          <w:sz w:val="20"/>
          <w:szCs w:val="20"/>
          <w:lang w:val="fr-BE"/>
        </w:rPr>
        <w:t>6</w:t>
      </w:r>
      <w:r w:rsidR="00BE6FAA" w:rsidRPr="00AE7CF4">
        <w:rPr>
          <w:rFonts w:ascii="Tahoma" w:hAnsi="Tahoma" w:cs="Tahoma"/>
          <w:b/>
          <w:sz w:val="20"/>
          <w:szCs w:val="20"/>
          <w:lang w:val="fr-BE"/>
        </w:rPr>
        <w:t xml:space="preserve"> – </w:t>
      </w:r>
      <w:r w:rsidR="00A0258C" w:rsidRPr="00AE7CF4">
        <w:rPr>
          <w:rFonts w:ascii="Tahoma" w:hAnsi="Tahoma" w:cs="Tahoma"/>
          <w:b/>
          <w:sz w:val="20"/>
          <w:szCs w:val="20"/>
          <w:lang w:val="fr-BE"/>
        </w:rPr>
        <w:t>Coopération entre les parties</w:t>
      </w:r>
    </w:p>
    <w:p w14:paraId="3BAF7F39" w14:textId="77777777" w:rsidR="000A4B33" w:rsidRPr="00AE7CF4" w:rsidRDefault="000A4B33" w:rsidP="00B23352">
      <w:pPr>
        <w:spacing w:after="0" w:line="276" w:lineRule="auto"/>
        <w:jc w:val="both"/>
        <w:rPr>
          <w:rFonts w:ascii="Tahoma" w:hAnsi="Tahoma" w:cs="Tahoma"/>
          <w:b/>
          <w:sz w:val="20"/>
          <w:szCs w:val="20"/>
          <w:lang w:val="fr-BE"/>
        </w:rPr>
      </w:pPr>
    </w:p>
    <w:p w14:paraId="4E2A2D93" w14:textId="1AA3F88A" w:rsidR="000A4B33" w:rsidRPr="00AE7CF4" w:rsidRDefault="00A0258C" w:rsidP="00B23352">
      <w:pPr>
        <w:spacing w:after="0" w:line="276" w:lineRule="auto"/>
        <w:jc w:val="both"/>
        <w:rPr>
          <w:rFonts w:ascii="Tahoma" w:hAnsi="Tahoma" w:cs="Tahoma"/>
          <w:bCs/>
          <w:sz w:val="20"/>
          <w:szCs w:val="20"/>
          <w:lang w:val="fr-BE"/>
        </w:rPr>
      </w:pPr>
      <w:r w:rsidRPr="00AE7CF4">
        <w:rPr>
          <w:rFonts w:ascii="Tahoma" w:hAnsi="Tahoma" w:cs="Tahoma"/>
          <w:bCs/>
          <w:sz w:val="20"/>
          <w:szCs w:val="20"/>
          <w:lang w:val="fr-BE"/>
        </w:rPr>
        <w:t>Pendant la durée d</w:t>
      </w:r>
      <w:r w:rsidR="003C092E" w:rsidRPr="00AE7CF4">
        <w:rPr>
          <w:rFonts w:ascii="Tahoma" w:hAnsi="Tahoma" w:cs="Tahoma"/>
          <w:bCs/>
          <w:sz w:val="20"/>
          <w:szCs w:val="20"/>
          <w:lang w:val="fr-BE"/>
        </w:rPr>
        <w:t>e la</w:t>
      </w:r>
      <w:r w:rsidRPr="00AE7CF4">
        <w:rPr>
          <w:rFonts w:ascii="Tahoma" w:hAnsi="Tahoma" w:cs="Tahoma"/>
          <w:bCs/>
          <w:sz w:val="20"/>
          <w:szCs w:val="20"/>
          <w:lang w:val="fr-BE"/>
        </w:rPr>
        <w:t xml:space="preserve"> présent </w:t>
      </w:r>
      <w:r w:rsidR="00F060F9" w:rsidRPr="00AE7CF4">
        <w:rPr>
          <w:rFonts w:ascii="Tahoma" w:hAnsi="Tahoma" w:cs="Tahoma"/>
          <w:bCs/>
          <w:sz w:val="20"/>
          <w:szCs w:val="20"/>
          <w:lang w:val="fr-BE"/>
        </w:rPr>
        <w:t>Convention</w:t>
      </w:r>
      <w:r w:rsidRPr="00AE7CF4">
        <w:rPr>
          <w:rFonts w:ascii="Tahoma" w:hAnsi="Tahoma" w:cs="Tahoma"/>
          <w:bCs/>
          <w:sz w:val="20"/>
          <w:szCs w:val="20"/>
          <w:lang w:val="fr-BE"/>
        </w:rPr>
        <w:t xml:space="preserve">, les parties s'engagent à coopérer en vue d'optimiser (davantage) </w:t>
      </w:r>
      <w:r w:rsidR="00F060F9" w:rsidRPr="00AE7CF4">
        <w:rPr>
          <w:rFonts w:ascii="Tahoma" w:hAnsi="Tahoma" w:cs="Tahoma"/>
          <w:bCs/>
          <w:sz w:val="20"/>
          <w:szCs w:val="20"/>
          <w:lang w:val="fr-BE"/>
        </w:rPr>
        <w:t>l’Outil</w:t>
      </w:r>
      <w:r w:rsidR="00344ED2" w:rsidRPr="00AE7CF4">
        <w:rPr>
          <w:rFonts w:ascii="Tahoma" w:hAnsi="Tahoma" w:cs="Tahoma"/>
          <w:bCs/>
          <w:sz w:val="20"/>
          <w:szCs w:val="20"/>
          <w:lang w:val="fr-BE"/>
        </w:rPr>
        <w:t xml:space="preserve">. </w:t>
      </w:r>
      <w:r w:rsidR="0053572B" w:rsidRPr="00AE7CF4">
        <w:rPr>
          <w:rFonts w:ascii="Tahoma" w:hAnsi="Tahoma" w:cs="Tahoma"/>
          <w:bCs/>
          <w:sz w:val="20"/>
          <w:szCs w:val="20"/>
          <w:lang w:val="fr-BE"/>
        </w:rPr>
        <w:t xml:space="preserve"> </w:t>
      </w:r>
    </w:p>
    <w:p w14:paraId="162B8FFE" w14:textId="77777777" w:rsidR="0053572B" w:rsidRPr="00AE7CF4" w:rsidRDefault="0053572B" w:rsidP="00B23352">
      <w:pPr>
        <w:spacing w:after="0" w:line="276" w:lineRule="auto"/>
        <w:jc w:val="both"/>
        <w:rPr>
          <w:rFonts w:ascii="Tahoma" w:hAnsi="Tahoma" w:cs="Tahoma"/>
          <w:b/>
          <w:sz w:val="20"/>
          <w:szCs w:val="20"/>
          <w:lang w:val="fr-BE"/>
        </w:rPr>
      </w:pPr>
    </w:p>
    <w:p w14:paraId="5A130BB5" w14:textId="56E4C9BF" w:rsidR="009B275B" w:rsidRPr="003C092E" w:rsidRDefault="003C092E" w:rsidP="00B23352">
      <w:pPr>
        <w:spacing w:after="0" w:line="276" w:lineRule="auto"/>
        <w:jc w:val="both"/>
        <w:rPr>
          <w:rFonts w:ascii="Tahoma" w:hAnsi="Tahoma" w:cs="Tahoma"/>
          <w:b/>
          <w:sz w:val="20"/>
          <w:szCs w:val="20"/>
          <w:lang w:val="en-US"/>
        </w:rPr>
      </w:pPr>
      <w:r w:rsidRPr="003C092E">
        <w:rPr>
          <w:rFonts w:ascii="Tahoma" w:hAnsi="Tahoma" w:cs="Tahoma"/>
          <w:b/>
          <w:sz w:val="20"/>
          <w:szCs w:val="20"/>
          <w:lang w:val="en-US"/>
        </w:rPr>
        <w:t>Article</w:t>
      </w:r>
      <w:r w:rsidR="000A4B33" w:rsidRPr="003C092E">
        <w:rPr>
          <w:rFonts w:ascii="Tahoma" w:hAnsi="Tahoma" w:cs="Tahoma"/>
          <w:b/>
          <w:sz w:val="20"/>
          <w:szCs w:val="20"/>
          <w:lang w:val="en-US"/>
        </w:rPr>
        <w:t xml:space="preserve"> 7 - </w:t>
      </w:r>
      <w:r w:rsidR="00BE6FAA" w:rsidRPr="003C092E">
        <w:rPr>
          <w:rFonts w:ascii="Tahoma" w:hAnsi="Tahoma" w:cs="Tahoma"/>
          <w:b/>
          <w:sz w:val="20"/>
          <w:szCs w:val="20"/>
          <w:lang w:val="en-US"/>
        </w:rPr>
        <w:t>Du</w:t>
      </w:r>
      <w:r w:rsidR="00A0258C" w:rsidRPr="003C092E">
        <w:rPr>
          <w:rFonts w:ascii="Tahoma" w:hAnsi="Tahoma" w:cs="Tahoma"/>
          <w:b/>
          <w:sz w:val="20"/>
          <w:szCs w:val="20"/>
          <w:lang w:val="en-US"/>
        </w:rPr>
        <w:t>rée</w:t>
      </w:r>
      <w:r w:rsidR="00BE6FAA" w:rsidRPr="003C092E">
        <w:rPr>
          <w:rFonts w:ascii="Tahoma" w:hAnsi="Tahoma" w:cs="Tahoma"/>
          <w:b/>
          <w:sz w:val="20"/>
          <w:szCs w:val="20"/>
          <w:lang w:val="en-US"/>
        </w:rPr>
        <w:t xml:space="preserve"> </w:t>
      </w:r>
    </w:p>
    <w:p w14:paraId="36C9EAE7" w14:textId="1C758D41" w:rsidR="00BE6FAA" w:rsidRPr="003C092E" w:rsidRDefault="00BE6FAA" w:rsidP="00B23352">
      <w:pPr>
        <w:tabs>
          <w:tab w:val="left" w:pos="840"/>
        </w:tabs>
        <w:spacing w:after="0" w:line="276" w:lineRule="auto"/>
        <w:jc w:val="both"/>
        <w:rPr>
          <w:rFonts w:ascii="Tahoma" w:hAnsi="Tahoma" w:cs="Tahoma"/>
          <w:sz w:val="20"/>
          <w:szCs w:val="20"/>
          <w:lang w:val="en-US"/>
        </w:rPr>
      </w:pPr>
    </w:p>
    <w:p w14:paraId="7B457050" w14:textId="77777777" w:rsidR="00BE6FAA" w:rsidRPr="00983A81" w:rsidRDefault="00BE6FAA" w:rsidP="00B23352">
      <w:pPr>
        <w:pStyle w:val="Paragraphedeliste"/>
        <w:numPr>
          <w:ilvl w:val="0"/>
          <w:numId w:val="20"/>
        </w:numPr>
        <w:spacing w:after="0" w:line="276" w:lineRule="auto"/>
        <w:jc w:val="both"/>
        <w:rPr>
          <w:rFonts w:ascii="Tahoma" w:hAnsi="Tahoma" w:cs="Tahoma"/>
          <w:vanish/>
          <w:sz w:val="20"/>
          <w:szCs w:val="20"/>
        </w:rPr>
      </w:pPr>
    </w:p>
    <w:p w14:paraId="6AF40CF6" w14:textId="2EA1BEC7" w:rsidR="00742D2D" w:rsidRPr="00AE7CF4" w:rsidRDefault="004B4729" w:rsidP="00B23352">
      <w:pPr>
        <w:spacing w:after="0" w:line="276" w:lineRule="auto"/>
        <w:jc w:val="both"/>
        <w:rPr>
          <w:rFonts w:ascii="Tahoma" w:hAnsi="Tahoma" w:cs="Tahoma"/>
          <w:color w:val="000000" w:themeColor="text1"/>
          <w:sz w:val="20"/>
          <w:szCs w:val="20"/>
          <w:lang w:val="fr-BE"/>
        </w:rPr>
      </w:pPr>
      <w:r w:rsidRPr="00AE7CF4">
        <w:rPr>
          <w:rFonts w:ascii="Tahoma" w:hAnsi="Tahoma" w:cs="Tahoma"/>
          <w:color w:val="000000" w:themeColor="text1"/>
          <w:sz w:val="20"/>
          <w:szCs w:val="20"/>
          <w:lang w:val="fr-BE"/>
        </w:rPr>
        <w:t xml:space="preserve">§1. </w:t>
      </w:r>
      <w:r w:rsidR="00A0258C" w:rsidRPr="00AE7CF4">
        <w:rPr>
          <w:rFonts w:ascii="Tahoma" w:hAnsi="Tahoma" w:cs="Tahoma"/>
          <w:color w:val="000000" w:themeColor="text1"/>
          <w:sz w:val="20"/>
          <w:szCs w:val="20"/>
          <w:lang w:val="fr-BE"/>
        </w:rPr>
        <w:t>L</w:t>
      </w:r>
      <w:r w:rsidR="003C092E" w:rsidRPr="00AE7CF4">
        <w:rPr>
          <w:rFonts w:ascii="Tahoma" w:hAnsi="Tahoma" w:cs="Tahoma"/>
          <w:color w:val="000000" w:themeColor="text1"/>
          <w:sz w:val="20"/>
          <w:szCs w:val="20"/>
          <w:lang w:val="fr-BE"/>
        </w:rPr>
        <w:t>a</w:t>
      </w:r>
      <w:r w:rsidR="00A0258C" w:rsidRPr="00AE7CF4">
        <w:rPr>
          <w:rFonts w:ascii="Tahoma" w:hAnsi="Tahoma" w:cs="Tahoma"/>
          <w:color w:val="000000" w:themeColor="text1"/>
          <w:sz w:val="20"/>
          <w:szCs w:val="20"/>
          <w:lang w:val="fr-BE"/>
        </w:rPr>
        <w:t xml:space="preserve"> présent</w:t>
      </w:r>
      <w:r w:rsidR="00800D41">
        <w:rPr>
          <w:rFonts w:ascii="Tahoma" w:hAnsi="Tahoma" w:cs="Tahoma"/>
          <w:color w:val="000000" w:themeColor="text1"/>
          <w:sz w:val="20"/>
          <w:szCs w:val="20"/>
          <w:lang w:val="fr-BE"/>
        </w:rPr>
        <w:t>e</w:t>
      </w:r>
      <w:r w:rsidR="00A0258C" w:rsidRPr="00AE7CF4">
        <w:rPr>
          <w:rFonts w:ascii="Tahoma" w:hAnsi="Tahoma" w:cs="Tahoma"/>
          <w:color w:val="000000" w:themeColor="text1"/>
          <w:sz w:val="20"/>
          <w:szCs w:val="20"/>
          <w:lang w:val="fr-BE"/>
        </w:rPr>
        <w:t xml:space="preserve"> </w:t>
      </w:r>
      <w:r w:rsidR="00F060F9" w:rsidRPr="00AE7CF4">
        <w:rPr>
          <w:rFonts w:ascii="Tahoma" w:hAnsi="Tahoma" w:cs="Tahoma"/>
          <w:color w:val="000000" w:themeColor="text1"/>
          <w:sz w:val="20"/>
          <w:szCs w:val="20"/>
          <w:lang w:val="fr-BE"/>
        </w:rPr>
        <w:t>Convention</w:t>
      </w:r>
      <w:r w:rsidR="00A0258C" w:rsidRPr="00AE7CF4">
        <w:rPr>
          <w:rFonts w:ascii="Tahoma" w:hAnsi="Tahoma" w:cs="Tahoma"/>
          <w:color w:val="000000" w:themeColor="text1"/>
          <w:sz w:val="20"/>
          <w:szCs w:val="20"/>
          <w:lang w:val="fr-BE"/>
        </w:rPr>
        <w:t xml:space="preserve"> entre en vigueur à la date de sa signature par les parties</w:t>
      </w:r>
      <w:r w:rsidR="00752E22" w:rsidRPr="00AE7CF4">
        <w:rPr>
          <w:rFonts w:ascii="Tahoma" w:hAnsi="Tahoma" w:cs="Tahoma"/>
          <w:color w:val="000000" w:themeColor="text1"/>
          <w:sz w:val="20"/>
          <w:szCs w:val="20"/>
          <w:lang w:val="fr-BE"/>
        </w:rPr>
        <w:t xml:space="preserve">. </w:t>
      </w:r>
      <w:r w:rsidR="00BE6FAA" w:rsidRPr="00AE7CF4">
        <w:rPr>
          <w:rFonts w:ascii="Tahoma" w:hAnsi="Tahoma" w:cs="Tahoma"/>
          <w:color w:val="000000" w:themeColor="text1"/>
          <w:sz w:val="20"/>
          <w:szCs w:val="20"/>
          <w:lang w:val="fr-BE"/>
        </w:rPr>
        <w:t xml:space="preserve"> </w:t>
      </w:r>
    </w:p>
    <w:p w14:paraId="0570997A" w14:textId="77777777" w:rsidR="00745CF8" w:rsidRPr="00AE7CF4" w:rsidRDefault="00745CF8" w:rsidP="00B23352">
      <w:pPr>
        <w:pStyle w:val="Paragraphedeliste"/>
        <w:spacing w:after="0" w:line="276" w:lineRule="auto"/>
        <w:ind w:left="426"/>
        <w:jc w:val="both"/>
        <w:rPr>
          <w:rFonts w:ascii="Tahoma" w:hAnsi="Tahoma" w:cs="Tahoma"/>
          <w:color w:val="808080" w:themeColor="background1" w:themeShade="80"/>
          <w:sz w:val="20"/>
          <w:szCs w:val="20"/>
          <w:lang w:val="fr-BE"/>
        </w:rPr>
      </w:pPr>
    </w:p>
    <w:p w14:paraId="4E3BF4B7" w14:textId="1FF31C8B" w:rsidR="00341847" w:rsidRPr="00AE7CF4" w:rsidRDefault="004B4729" w:rsidP="00B23352">
      <w:pPr>
        <w:spacing w:after="0" w:line="276" w:lineRule="auto"/>
        <w:jc w:val="both"/>
        <w:rPr>
          <w:rFonts w:ascii="Tahoma" w:hAnsi="Tahoma" w:cs="Tahoma"/>
          <w:bCs/>
          <w:color w:val="000000" w:themeColor="text1"/>
          <w:sz w:val="20"/>
          <w:szCs w:val="20"/>
          <w:lang w:val="fr-BE"/>
        </w:rPr>
      </w:pPr>
      <w:r w:rsidRPr="00AE7CF4">
        <w:rPr>
          <w:rFonts w:ascii="Tahoma" w:hAnsi="Tahoma" w:cs="Tahoma"/>
          <w:color w:val="000000" w:themeColor="text1"/>
          <w:sz w:val="20"/>
          <w:szCs w:val="20"/>
          <w:lang w:val="fr-BE"/>
        </w:rPr>
        <w:t xml:space="preserve">§2. </w:t>
      </w:r>
      <w:r w:rsidR="00A0258C" w:rsidRPr="00AE7CF4">
        <w:rPr>
          <w:rFonts w:ascii="Tahoma" w:hAnsi="Tahoma" w:cs="Tahoma"/>
          <w:color w:val="000000" w:themeColor="text1"/>
          <w:sz w:val="20"/>
          <w:szCs w:val="20"/>
          <w:lang w:val="fr-BE"/>
        </w:rPr>
        <w:t>L</w:t>
      </w:r>
      <w:r w:rsidR="003C092E" w:rsidRPr="00AE7CF4">
        <w:rPr>
          <w:rFonts w:ascii="Tahoma" w:hAnsi="Tahoma" w:cs="Tahoma"/>
          <w:color w:val="000000" w:themeColor="text1"/>
          <w:sz w:val="20"/>
          <w:szCs w:val="20"/>
          <w:lang w:val="fr-BE"/>
        </w:rPr>
        <w:t xml:space="preserve">a </w:t>
      </w:r>
      <w:r w:rsidR="00F060F9" w:rsidRPr="00AE7CF4">
        <w:rPr>
          <w:rFonts w:ascii="Tahoma" w:hAnsi="Tahoma" w:cs="Tahoma"/>
          <w:color w:val="000000" w:themeColor="text1"/>
          <w:sz w:val="20"/>
          <w:szCs w:val="20"/>
          <w:lang w:val="fr-BE"/>
        </w:rPr>
        <w:t>Convention</w:t>
      </w:r>
      <w:r w:rsidR="00A0258C" w:rsidRPr="00AE7CF4">
        <w:rPr>
          <w:rFonts w:ascii="Tahoma" w:hAnsi="Tahoma" w:cs="Tahoma"/>
          <w:color w:val="000000" w:themeColor="text1"/>
          <w:sz w:val="20"/>
          <w:szCs w:val="20"/>
          <w:lang w:val="fr-BE"/>
        </w:rPr>
        <w:t xml:space="preserve"> est conclu</w:t>
      </w:r>
      <w:r w:rsidR="003C092E" w:rsidRPr="00AE7CF4">
        <w:rPr>
          <w:rFonts w:ascii="Tahoma" w:hAnsi="Tahoma" w:cs="Tahoma"/>
          <w:color w:val="000000" w:themeColor="text1"/>
          <w:sz w:val="20"/>
          <w:szCs w:val="20"/>
          <w:lang w:val="fr-BE"/>
        </w:rPr>
        <w:t>e</w:t>
      </w:r>
      <w:r w:rsidR="00A0258C" w:rsidRPr="00AE7CF4">
        <w:rPr>
          <w:rFonts w:ascii="Tahoma" w:hAnsi="Tahoma" w:cs="Tahoma"/>
          <w:color w:val="000000" w:themeColor="text1"/>
          <w:sz w:val="20"/>
          <w:szCs w:val="20"/>
          <w:lang w:val="fr-BE"/>
        </w:rPr>
        <w:t xml:space="preserve"> pour une durée illimitée et reste</w:t>
      </w:r>
      <w:r w:rsidR="00DF3FE7">
        <w:rPr>
          <w:rFonts w:ascii="Tahoma" w:hAnsi="Tahoma" w:cs="Tahoma"/>
          <w:color w:val="000000" w:themeColor="text1"/>
          <w:sz w:val="20"/>
          <w:szCs w:val="20"/>
          <w:lang w:val="fr-BE"/>
        </w:rPr>
        <w:t>ra</w:t>
      </w:r>
      <w:r w:rsidR="00A0258C" w:rsidRPr="00AE7CF4">
        <w:rPr>
          <w:rFonts w:ascii="Tahoma" w:hAnsi="Tahoma" w:cs="Tahoma"/>
          <w:color w:val="000000" w:themeColor="text1"/>
          <w:sz w:val="20"/>
          <w:szCs w:val="20"/>
          <w:lang w:val="fr-BE"/>
        </w:rPr>
        <w:t xml:space="preserve"> en vigueur aussi longtemps que MPA met </w:t>
      </w:r>
      <w:r w:rsidR="00F060F9" w:rsidRPr="00AE7CF4">
        <w:rPr>
          <w:rFonts w:ascii="Tahoma" w:hAnsi="Tahoma" w:cs="Tahoma"/>
          <w:color w:val="000000" w:themeColor="text1"/>
          <w:sz w:val="20"/>
          <w:szCs w:val="20"/>
          <w:lang w:val="fr-BE"/>
        </w:rPr>
        <w:t>l’Outil</w:t>
      </w:r>
      <w:r w:rsidR="00A0258C" w:rsidRPr="00AE7CF4">
        <w:rPr>
          <w:rFonts w:ascii="Tahoma" w:hAnsi="Tahoma" w:cs="Tahoma"/>
          <w:color w:val="000000" w:themeColor="text1"/>
          <w:sz w:val="20"/>
          <w:szCs w:val="20"/>
          <w:lang w:val="fr-BE"/>
        </w:rPr>
        <w:t xml:space="preserve"> à la disposition de </w:t>
      </w:r>
      <w:r w:rsidR="00DF3FE7">
        <w:rPr>
          <w:rFonts w:ascii="Tahoma" w:hAnsi="Tahoma" w:cs="Tahoma"/>
          <w:color w:val="000000" w:themeColor="text1"/>
          <w:sz w:val="20"/>
          <w:szCs w:val="20"/>
          <w:lang w:val="fr-BE"/>
        </w:rPr>
        <w:t>la commune</w:t>
      </w:r>
      <w:r w:rsidR="00A0258C" w:rsidRPr="00AE7CF4">
        <w:rPr>
          <w:rFonts w:ascii="Tahoma" w:hAnsi="Tahoma" w:cs="Tahoma"/>
          <w:color w:val="000000" w:themeColor="text1"/>
          <w:sz w:val="20"/>
          <w:szCs w:val="20"/>
          <w:lang w:val="fr-BE"/>
        </w:rPr>
        <w:t>, sous réserve d'une résiliation motivée d</w:t>
      </w:r>
      <w:r w:rsidR="003C092E" w:rsidRPr="00AE7CF4">
        <w:rPr>
          <w:rFonts w:ascii="Tahoma" w:hAnsi="Tahoma" w:cs="Tahoma"/>
          <w:color w:val="000000" w:themeColor="text1"/>
          <w:sz w:val="20"/>
          <w:szCs w:val="20"/>
          <w:lang w:val="fr-BE"/>
        </w:rPr>
        <w:t>e la</w:t>
      </w:r>
      <w:r w:rsidR="00A0258C" w:rsidRPr="00AE7CF4">
        <w:rPr>
          <w:rFonts w:ascii="Tahoma" w:hAnsi="Tahoma" w:cs="Tahoma"/>
          <w:color w:val="000000" w:themeColor="text1"/>
          <w:sz w:val="20"/>
          <w:szCs w:val="20"/>
          <w:lang w:val="fr-BE"/>
        </w:rPr>
        <w:t xml:space="preserve"> présent</w:t>
      </w:r>
      <w:r w:rsidR="00800D41">
        <w:rPr>
          <w:rFonts w:ascii="Tahoma" w:hAnsi="Tahoma" w:cs="Tahoma"/>
          <w:color w:val="000000" w:themeColor="text1"/>
          <w:sz w:val="20"/>
          <w:szCs w:val="20"/>
          <w:lang w:val="fr-BE"/>
        </w:rPr>
        <w:t>e</w:t>
      </w:r>
      <w:r w:rsidR="00A0258C" w:rsidRPr="00AE7CF4">
        <w:rPr>
          <w:rFonts w:ascii="Tahoma" w:hAnsi="Tahoma" w:cs="Tahoma"/>
          <w:color w:val="000000" w:themeColor="text1"/>
          <w:sz w:val="20"/>
          <w:szCs w:val="20"/>
          <w:lang w:val="fr-BE"/>
        </w:rPr>
        <w:t xml:space="preserve"> </w:t>
      </w:r>
      <w:r w:rsidR="00F060F9" w:rsidRPr="00AE7CF4">
        <w:rPr>
          <w:rFonts w:ascii="Tahoma" w:hAnsi="Tahoma" w:cs="Tahoma"/>
          <w:color w:val="000000" w:themeColor="text1"/>
          <w:sz w:val="20"/>
          <w:szCs w:val="20"/>
          <w:lang w:val="fr-BE"/>
        </w:rPr>
        <w:t>Convention</w:t>
      </w:r>
      <w:r w:rsidR="00A0258C" w:rsidRPr="00AE7CF4">
        <w:rPr>
          <w:rFonts w:ascii="Tahoma" w:hAnsi="Tahoma" w:cs="Tahoma"/>
          <w:color w:val="000000" w:themeColor="text1"/>
          <w:sz w:val="20"/>
          <w:szCs w:val="20"/>
          <w:lang w:val="fr-BE"/>
        </w:rPr>
        <w:t xml:space="preserve"> par (au moins) l'une des parties par courrier recommandé à l'autre partie, </w:t>
      </w:r>
      <w:r w:rsidR="00DF3FE7">
        <w:rPr>
          <w:rFonts w:ascii="Tahoma" w:hAnsi="Tahoma" w:cs="Tahoma"/>
          <w:color w:val="000000" w:themeColor="text1"/>
          <w:sz w:val="20"/>
          <w:szCs w:val="20"/>
          <w:lang w:val="fr-BE"/>
        </w:rPr>
        <w:t>moyennant</w:t>
      </w:r>
      <w:r w:rsidR="00A0258C" w:rsidRPr="00AE7CF4">
        <w:rPr>
          <w:rFonts w:ascii="Tahoma" w:hAnsi="Tahoma" w:cs="Tahoma"/>
          <w:color w:val="000000" w:themeColor="text1"/>
          <w:sz w:val="20"/>
          <w:szCs w:val="20"/>
          <w:lang w:val="fr-BE"/>
        </w:rPr>
        <w:t xml:space="preserve"> un</w:t>
      </w:r>
      <w:r w:rsidR="00DF3FE7">
        <w:rPr>
          <w:rFonts w:ascii="Tahoma" w:hAnsi="Tahoma" w:cs="Tahoma"/>
          <w:color w:val="000000" w:themeColor="text1"/>
          <w:sz w:val="20"/>
          <w:szCs w:val="20"/>
          <w:lang w:val="fr-BE"/>
        </w:rPr>
        <w:t xml:space="preserve"> </w:t>
      </w:r>
      <w:r w:rsidR="00A0258C" w:rsidRPr="00AE7CF4">
        <w:rPr>
          <w:rFonts w:ascii="Tahoma" w:hAnsi="Tahoma" w:cs="Tahoma"/>
          <w:color w:val="000000" w:themeColor="text1"/>
          <w:sz w:val="20"/>
          <w:szCs w:val="20"/>
          <w:lang w:val="fr-BE"/>
        </w:rPr>
        <w:t>préavis de 3 mois</w:t>
      </w:r>
      <w:r w:rsidR="00341847" w:rsidRPr="00AE7CF4">
        <w:rPr>
          <w:rFonts w:ascii="Tahoma" w:hAnsi="Tahoma" w:cs="Tahoma"/>
          <w:bCs/>
          <w:color w:val="000000" w:themeColor="text1"/>
          <w:sz w:val="20"/>
          <w:szCs w:val="20"/>
          <w:lang w:val="fr-BE"/>
        </w:rPr>
        <w:t xml:space="preserve">. </w:t>
      </w:r>
    </w:p>
    <w:p w14:paraId="743A5CBE" w14:textId="77777777" w:rsidR="00341847" w:rsidRPr="00AE7CF4" w:rsidRDefault="00341847" w:rsidP="00B23352">
      <w:pPr>
        <w:spacing w:after="0" w:line="276" w:lineRule="auto"/>
        <w:jc w:val="both"/>
        <w:rPr>
          <w:rFonts w:ascii="Tahoma" w:hAnsi="Tahoma" w:cs="Tahoma"/>
          <w:bCs/>
          <w:color w:val="000000" w:themeColor="text1"/>
          <w:sz w:val="20"/>
          <w:szCs w:val="20"/>
          <w:lang w:val="fr-BE"/>
        </w:rPr>
      </w:pPr>
    </w:p>
    <w:p w14:paraId="1D7E8C5F" w14:textId="67D9A0AF" w:rsidR="00341847" w:rsidRPr="00AE7CF4" w:rsidRDefault="00A82419" w:rsidP="00B23352">
      <w:pPr>
        <w:spacing w:after="0" w:line="276" w:lineRule="auto"/>
        <w:jc w:val="both"/>
        <w:rPr>
          <w:rFonts w:ascii="Tahoma" w:hAnsi="Tahoma" w:cs="Tahoma"/>
          <w:bCs/>
          <w:color w:val="000000" w:themeColor="text1"/>
          <w:sz w:val="20"/>
          <w:szCs w:val="20"/>
          <w:lang w:val="fr-BE"/>
        </w:rPr>
      </w:pPr>
      <w:r>
        <w:rPr>
          <w:rFonts w:ascii="Tahoma" w:hAnsi="Tahoma" w:cs="Tahoma"/>
          <w:bCs/>
          <w:color w:val="000000" w:themeColor="text1"/>
          <w:sz w:val="20"/>
          <w:szCs w:val="20"/>
          <w:lang w:val="fr-BE"/>
        </w:rPr>
        <w:t>I</w:t>
      </w:r>
      <w:r w:rsidR="0042315B">
        <w:rPr>
          <w:rFonts w:ascii="Tahoma" w:hAnsi="Tahoma" w:cs="Tahoma"/>
          <w:bCs/>
          <w:color w:val="000000" w:themeColor="text1"/>
          <w:sz w:val="20"/>
          <w:szCs w:val="20"/>
          <w:lang w:val="fr-BE"/>
        </w:rPr>
        <w:t>l</w:t>
      </w:r>
      <w:r>
        <w:rPr>
          <w:rFonts w:ascii="Tahoma" w:hAnsi="Tahoma" w:cs="Tahoma"/>
          <w:bCs/>
          <w:color w:val="000000" w:themeColor="text1"/>
          <w:sz w:val="20"/>
          <w:szCs w:val="20"/>
          <w:lang w:val="fr-BE"/>
        </w:rPr>
        <w:t xml:space="preserve"> sera mis fin de plein droit à la </w:t>
      </w:r>
      <w:r w:rsidR="004426C8" w:rsidRPr="00AE7CF4">
        <w:rPr>
          <w:rFonts w:ascii="Tahoma" w:hAnsi="Tahoma" w:cs="Tahoma"/>
          <w:bCs/>
          <w:color w:val="000000" w:themeColor="text1"/>
          <w:sz w:val="20"/>
          <w:szCs w:val="20"/>
          <w:lang w:val="fr-BE"/>
        </w:rPr>
        <w:t>présent</w:t>
      </w:r>
      <w:r>
        <w:rPr>
          <w:rFonts w:ascii="Tahoma" w:hAnsi="Tahoma" w:cs="Tahoma"/>
          <w:bCs/>
          <w:color w:val="000000" w:themeColor="text1"/>
          <w:sz w:val="20"/>
          <w:szCs w:val="20"/>
          <w:lang w:val="fr-BE"/>
        </w:rPr>
        <w:t>e</w:t>
      </w:r>
      <w:r w:rsidR="004426C8" w:rsidRPr="00AE7CF4">
        <w:rPr>
          <w:rFonts w:ascii="Tahoma" w:hAnsi="Tahoma" w:cs="Tahoma"/>
          <w:bCs/>
          <w:color w:val="000000" w:themeColor="text1"/>
          <w:sz w:val="20"/>
          <w:szCs w:val="20"/>
          <w:lang w:val="fr-BE"/>
        </w:rPr>
        <w:t xml:space="preserve"> </w:t>
      </w:r>
      <w:r w:rsidR="00F060F9" w:rsidRPr="00AE7CF4">
        <w:rPr>
          <w:rFonts w:ascii="Tahoma" w:hAnsi="Tahoma" w:cs="Tahoma"/>
          <w:bCs/>
          <w:color w:val="000000" w:themeColor="text1"/>
          <w:sz w:val="20"/>
          <w:szCs w:val="20"/>
          <w:lang w:val="fr-BE"/>
        </w:rPr>
        <w:t>Convention</w:t>
      </w:r>
      <w:r w:rsidR="004426C8" w:rsidRPr="00AE7CF4">
        <w:rPr>
          <w:rFonts w:ascii="Tahoma" w:hAnsi="Tahoma" w:cs="Tahoma"/>
          <w:bCs/>
          <w:color w:val="000000" w:themeColor="text1"/>
          <w:sz w:val="20"/>
          <w:szCs w:val="20"/>
          <w:lang w:val="fr-BE"/>
        </w:rPr>
        <w:t xml:space="preserve">, sans préavis motivé </w:t>
      </w:r>
      <w:r w:rsidR="00853149">
        <w:rPr>
          <w:rFonts w:ascii="Tahoma" w:hAnsi="Tahoma" w:cs="Tahoma"/>
          <w:bCs/>
          <w:color w:val="000000" w:themeColor="text1"/>
          <w:sz w:val="20"/>
          <w:szCs w:val="20"/>
          <w:lang w:val="fr-BE"/>
        </w:rPr>
        <w:t xml:space="preserve">préalable </w:t>
      </w:r>
      <w:r w:rsidR="004426C8" w:rsidRPr="00AE7CF4">
        <w:rPr>
          <w:rFonts w:ascii="Tahoma" w:hAnsi="Tahoma" w:cs="Tahoma"/>
          <w:bCs/>
          <w:color w:val="000000" w:themeColor="text1"/>
          <w:sz w:val="20"/>
          <w:szCs w:val="20"/>
          <w:lang w:val="fr-BE"/>
        </w:rPr>
        <w:t xml:space="preserve">en cas de </w:t>
      </w:r>
      <w:r>
        <w:rPr>
          <w:rFonts w:ascii="Tahoma" w:hAnsi="Tahoma" w:cs="Tahoma"/>
          <w:bCs/>
          <w:color w:val="000000" w:themeColor="text1"/>
          <w:sz w:val="20"/>
          <w:szCs w:val="20"/>
          <w:lang w:val="fr-BE"/>
        </w:rPr>
        <w:t xml:space="preserve">cessation </w:t>
      </w:r>
      <w:r w:rsidR="004426C8" w:rsidRPr="00AE7CF4">
        <w:rPr>
          <w:rFonts w:ascii="Tahoma" w:hAnsi="Tahoma" w:cs="Tahoma"/>
          <w:bCs/>
          <w:color w:val="000000" w:themeColor="text1"/>
          <w:sz w:val="20"/>
          <w:szCs w:val="20"/>
          <w:lang w:val="fr-BE"/>
        </w:rPr>
        <w:t xml:space="preserve">de la mission relative à la fourniture des services d'hébergement, de maintenance et de SMS nécessaires (soit par MPA, </w:t>
      </w:r>
      <w:r w:rsidR="00DF3FE7">
        <w:rPr>
          <w:rFonts w:ascii="Tahoma" w:hAnsi="Tahoma" w:cs="Tahoma"/>
          <w:bCs/>
          <w:color w:val="000000" w:themeColor="text1"/>
          <w:sz w:val="20"/>
          <w:szCs w:val="20"/>
          <w:lang w:val="fr-BE"/>
        </w:rPr>
        <w:t>la commune</w:t>
      </w:r>
      <w:r w:rsidR="004426C8" w:rsidRPr="00AE7CF4">
        <w:rPr>
          <w:rFonts w:ascii="Tahoma" w:hAnsi="Tahoma" w:cs="Tahoma"/>
          <w:bCs/>
          <w:color w:val="000000" w:themeColor="text1"/>
          <w:sz w:val="20"/>
          <w:szCs w:val="20"/>
          <w:lang w:val="fr-BE"/>
        </w:rPr>
        <w:t xml:space="preserve"> ou le Partenaire), sans attribution en temps utile d'une mission similaire au même Partenaire ou à un nouveau Partenaire</w:t>
      </w:r>
      <w:r w:rsidR="00B23352" w:rsidRPr="00AE7CF4">
        <w:rPr>
          <w:rFonts w:ascii="Tahoma" w:hAnsi="Tahoma" w:cs="Tahoma"/>
          <w:bCs/>
          <w:color w:val="000000" w:themeColor="text1"/>
          <w:sz w:val="20"/>
          <w:szCs w:val="20"/>
          <w:lang w:val="fr-BE"/>
        </w:rPr>
        <w:t xml:space="preserve">. </w:t>
      </w:r>
    </w:p>
    <w:p w14:paraId="479D1B84" w14:textId="77777777" w:rsidR="00855EE5" w:rsidRPr="00AE7CF4" w:rsidRDefault="00855EE5" w:rsidP="00A148FD">
      <w:pPr>
        <w:pStyle w:val="Default"/>
        <w:rPr>
          <w:b/>
          <w:color w:val="000000" w:themeColor="text1"/>
          <w:sz w:val="20"/>
          <w:szCs w:val="20"/>
          <w:lang w:val="fr-BE"/>
        </w:rPr>
      </w:pPr>
    </w:p>
    <w:p w14:paraId="690DB14F" w14:textId="6D5317AF" w:rsidR="00EA24C0" w:rsidRPr="00AE7CF4" w:rsidRDefault="00154571" w:rsidP="00A148FD">
      <w:pPr>
        <w:pStyle w:val="Default"/>
        <w:rPr>
          <w:b/>
          <w:sz w:val="20"/>
          <w:szCs w:val="20"/>
          <w:lang w:val="fr-BE"/>
        </w:rPr>
      </w:pPr>
      <w:r>
        <w:rPr>
          <w:b/>
          <w:sz w:val="20"/>
          <w:szCs w:val="20"/>
          <w:lang w:val="fr-BE"/>
        </w:rPr>
        <w:t>A</w:t>
      </w:r>
      <w:r w:rsidR="00315F7A" w:rsidRPr="00315F7A">
        <w:rPr>
          <w:b/>
          <w:sz w:val="20"/>
          <w:szCs w:val="20"/>
          <w:lang w:val="fr-BE"/>
        </w:rPr>
        <w:t>rticle</w:t>
      </w:r>
      <w:r w:rsidR="00681BB1" w:rsidRPr="00AE7CF4">
        <w:rPr>
          <w:b/>
          <w:sz w:val="20"/>
          <w:szCs w:val="20"/>
          <w:lang w:val="fr-BE"/>
        </w:rPr>
        <w:t xml:space="preserve"> </w:t>
      </w:r>
      <w:r w:rsidR="004B4729" w:rsidRPr="00AE7CF4">
        <w:rPr>
          <w:b/>
          <w:sz w:val="20"/>
          <w:szCs w:val="20"/>
          <w:lang w:val="fr-BE"/>
        </w:rPr>
        <w:t>8</w:t>
      </w:r>
      <w:r w:rsidR="00681BB1" w:rsidRPr="00AE7CF4">
        <w:rPr>
          <w:b/>
          <w:sz w:val="20"/>
          <w:szCs w:val="20"/>
          <w:lang w:val="fr-BE"/>
        </w:rPr>
        <w:t xml:space="preserve"> –</w:t>
      </w:r>
      <w:r w:rsidR="008B330E" w:rsidRPr="00AE7CF4">
        <w:rPr>
          <w:b/>
          <w:sz w:val="20"/>
          <w:szCs w:val="20"/>
          <w:lang w:val="fr-BE"/>
        </w:rPr>
        <w:t xml:space="preserve"> </w:t>
      </w:r>
      <w:r w:rsidR="00CB5921">
        <w:rPr>
          <w:b/>
          <w:sz w:val="20"/>
          <w:szCs w:val="20"/>
          <w:lang w:val="fr-BE"/>
        </w:rPr>
        <w:t>Coûts</w:t>
      </w:r>
      <w:r w:rsidR="00DF3FE7" w:rsidRPr="00AE7CF4">
        <w:rPr>
          <w:b/>
          <w:sz w:val="20"/>
          <w:szCs w:val="20"/>
          <w:lang w:val="fr-BE"/>
        </w:rPr>
        <w:t xml:space="preserve"> </w:t>
      </w:r>
    </w:p>
    <w:p w14:paraId="5895E90C" w14:textId="77777777" w:rsidR="008B330E" w:rsidRPr="00AE7CF4" w:rsidRDefault="008B330E" w:rsidP="00A148FD">
      <w:pPr>
        <w:pStyle w:val="Default"/>
        <w:rPr>
          <w:b/>
          <w:sz w:val="20"/>
          <w:szCs w:val="20"/>
          <w:lang w:val="fr-BE"/>
        </w:rPr>
      </w:pPr>
    </w:p>
    <w:p w14:paraId="0A3D2798" w14:textId="60725408" w:rsidR="00B23352" w:rsidRPr="00AE7CF4" w:rsidRDefault="00B23352" w:rsidP="00B23352">
      <w:pPr>
        <w:spacing w:after="0" w:line="276" w:lineRule="auto"/>
        <w:jc w:val="both"/>
        <w:rPr>
          <w:rFonts w:ascii="Tahoma" w:hAnsi="Tahoma" w:cs="Tahoma"/>
          <w:color w:val="000000" w:themeColor="text1"/>
          <w:sz w:val="20"/>
          <w:szCs w:val="20"/>
          <w:lang w:val="fr-BE"/>
        </w:rPr>
      </w:pPr>
      <w:r w:rsidRPr="00AE7CF4">
        <w:rPr>
          <w:rFonts w:ascii="Tahoma" w:hAnsi="Tahoma" w:cs="Tahoma"/>
          <w:color w:val="000000" w:themeColor="text1"/>
          <w:sz w:val="20"/>
          <w:szCs w:val="20"/>
          <w:lang w:val="fr-BE"/>
        </w:rPr>
        <w:t xml:space="preserve">§1. </w:t>
      </w:r>
      <w:r w:rsidR="004426C8" w:rsidRPr="00AE7CF4">
        <w:rPr>
          <w:rFonts w:ascii="Tahoma" w:hAnsi="Tahoma" w:cs="Tahoma"/>
          <w:color w:val="000000" w:themeColor="text1"/>
          <w:sz w:val="20"/>
          <w:szCs w:val="20"/>
          <w:lang w:val="fr-BE"/>
        </w:rPr>
        <w:t xml:space="preserve">MPA met gratuitement </w:t>
      </w:r>
      <w:r w:rsidR="00913FD5">
        <w:rPr>
          <w:rFonts w:ascii="Tahoma" w:hAnsi="Tahoma" w:cs="Tahoma"/>
          <w:color w:val="000000" w:themeColor="text1"/>
          <w:sz w:val="20"/>
          <w:szCs w:val="20"/>
          <w:lang w:val="fr-BE"/>
        </w:rPr>
        <w:t xml:space="preserve">l’Outil </w:t>
      </w:r>
      <w:r w:rsidR="004426C8" w:rsidRPr="00AE7CF4">
        <w:rPr>
          <w:rFonts w:ascii="Tahoma" w:hAnsi="Tahoma" w:cs="Tahoma"/>
          <w:color w:val="000000" w:themeColor="text1"/>
          <w:sz w:val="20"/>
          <w:szCs w:val="20"/>
          <w:lang w:val="fr-BE"/>
        </w:rPr>
        <w:t xml:space="preserve">à la disposition de </w:t>
      </w:r>
      <w:r w:rsidR="00DF3FE7">
        <w:rPr>
          <w:rFonts w:ascii="Tahoma" w:hAnsi="Tahoma" w:cs="Tahoma"/>
          <w:color w:val="000000" w:themeColor="text1"/>
          <w:sz w:val="20"/>
          <w:szCs w:val="20"/>
          <w:lang w:val="fr-BE"/>
        </w:rPr>
        <w:t>la commune</w:t>
      </w:r>
      <w:r w:rsidR="004426C8" w:rsidRPr="00AE7CF4">
        <w:rPr>
          <w:rFonts w:ascii="Tahoma" w:hAnsi="Tahoma" w:cs="Tahoma"/>
          <w:color w:val="000000" w:themeColor="text1"/>
          <w:sz w:val="20"/>
          <w:szCs w:val="20"/>
          <w:lang w:val="fr-BE"/>
        </w:rPr>
        <w:t xml:space="preserve">, y compris tous les documents, informations, ... qui seraient nécessaires pour une utilisation (optimale) de </w:t>
      </w:r>
      <w:r w:rsidR="00F060F9" w:rsidRPr="00AE7CF4">
        <w:rPr>
          <w:rFonts w:ascii="Tahoma" w:hAnsi="Tahoma" w:cs="Tahoma"/>
          <w:color w:val="000000" w:themeColor="text1"/>
          <w:sz w:val="20"/>
          <w:szCs w:val="20"/>
          <w:lang w:val="fr-BE"/>
        </w:rPr>
        <w:t>l’Outil</w:t>
      </w:r>
      <w:r w:rsidR="004426C8" w:rsidRPr="00AE7CF4">
        <w:rPr>
          <w:rFonts w:ascii="Tahoma" w:hAnsi="Tahoma" w:cs="Tahoma"/>
          <w:color w:val="000000" w:themeColor="text1"/>
          <w:sz w:val="20"/>
          <w:szCs w:val="20"/>
          <w:lang w:val="fr-BE"/>
        </w:rPr>
        <w:t xml:space="preserve"> par </w:t>
      </w:r>
      <w:r w:rsidR="00DF3FE7">
        <w:rPr>
          <w:rFonts w:ascii="Tahoma" w:hAnsi="Tahoma" w:cs="Tahoma"/>
          <w:color w:val="000000" w:themeColor="text1"/>
          <w:sz w:val="20"/>
          <w:szCs w:val="20"/>
          <w:lang w:val="fr-BE"/>
        </w:rPr>
        <w:t>la commune</w:t>
      </w:r>
      <w:r w:rsidR="00FA6FF9" w:rsidRPr="00AE7CF4">
        <w:rPr>
          <w:rFonts w:ascii="Tahoma" w:hAnsi="Tahoma" w:cs="Tahoma"/>
          <w:color w:val="000000" w:themeColor="text1"/>
          <w:sz w:val="20"/>
          <w:szCs w:val="20"/>
          <w:lang w:val="fr-BE"/>
        </w:rPr>
        <w:t>.</w:t>
      </w:r>
    </w:p>
    <w:p w14:paraId="547390B9" w14:textId="77777777" w:rsidR="00B23352" w:rsidRPr="00AE7CF4" w:rsidRDefault="00B23352" w:rsidP="00B23352">
      <w:pPr>
        <w:spacing w:after="0" w:line="276" w:lineRule="auto"/>
        <w:jc w:val="both"/>
        <w:rPr>
          <w:rFonts w:ascii="Tahoma" w:hAnsi="Tahoma" w:cs="Tahoma"/>
          <w:color w:val="000000" w:themeColor="text1"/>
          <w:sz w:val="20"/>
          <w:szCs w:val="20"/>
          <w:lang w:val="fr-BE"/>
        </w:rPr>
      </w:pPr>
    </w:p>
    <w:p w14:paraId="6038E137" w14:textId="6CD7E402" w:rsidR="00FA6FF9" w:rsidRPr="00AE7CF4" w:rsidRDefault="00B23352" w:rsidP="00B23352">
      <w:pPr>
        <w:spacing w:after="0" w:line="276" w:lineRule="auto"/>
        <w:jc w:val="both"/>
        <w:rPr>
          <w:rFonts w:ascii="Tahoma" w:hAnsi="Tahoma" w:cs="Tahoma"/>
          <w:color w:val="000000" w:themeColor="text1"/>
          <w:sz w:val="20"/>
          <w:szCs w:val="20"/>
          <w:lang w:val="fr-BE"/>
        </w:rPr>
      </w:pPr>
      <w:r w:rsidRPr="00AE7CF4">
        <w:rPr>
          <w:rFonts w:ascii="Tahoma" w:hAnsi="Tahoma" w:cs="Tahoma"/>
          <w:color w:val="000000" w:themeColor="text1"/>
          <w:sz w:val="20"/>
          <w:szCs w:val="20"/>
          <w:lang w:val="fr-BE"/>
        </w:rPr>
        <w:t xml:space="preserve">§2. </w:t>
      </w:r>
      <w:r w:rsidR="00CB5921" w:rsidRPr="00CB5921">
        <w:rPr>
          <w:rFonts w:ascii="Tahoma" w:hAnsi="Tahoma" w:cs="Tahoma"/>
          <w:color w:val="000000" w:themeColor="text1"/>
          <w:sz w:val="20"/>
          <w:szCs w:val="20"/>
          <w:lang w:val="fr-BE"/>
        </w:rPr>
        <w:t>Le cas échéant, la commune versera périodiquement (par exemple sur une base trimestrielle) au partenaire un montant forfaitaire pour l'exécution du Marché. Pour déterminer le montant de ce forfait, il est pris en considération (1) le fait que la commune mette en place un système de stationnement payant accompagné d'une politique de stationnement et de contrôle pour les personnes en situation de handicap, et (2) le nombre d'habitants de la commune. Le tableau de calcul du forfait périodique, y compris la méthode d'indexation, est joint à la présente convention à l'annexe 3</w:t>
      </w:r>
      <w:r w:rsidR="00B90E47" w:rsidRPr="00AE7CF4">
        <w:rPr>
          <w:rFonts w:ascii="Tahoma" w:hAnsi="Tahoma" w:cs="Tahoma"/>
          <w:color w:val="000000" w:themeColor="text1"/>
          <w:sz w:val="20"/>
          <w:szCs w:val="20"/>
          <w:lang w:val="fr-BE"/>
        </w:rPr>
        <w:t>.</w:t>
      </w:r>
    </w:p>
    <w:p w14:paraId="7FB21685" w14:textId="77777777" w:rsidR="0022125C" w:rsidRPr="00AE7CF4" w:rsidRDefault="0022125C" w:rsidP="00B23352">
      <w:pPr>
        <w:spacing w:after="0" w:line="276" w:lineRule="auto"/>
        <w:jc w:val="both"/>
        <w:rPr>
          <w:rFonts w:ascii="Tahoma" w:hAnsi="Tahoma" w:cs="Tahoma"/>
          <w:color w:val="000000" w:themeColor="text1"/>
          <w:sz w:val="20"/>
          <w:szCs w:val="20"/>
          <w:lang w:val="fr-BE"/>
        </w:rPr>
      </w:pPr>
    </w:p>
    <w:p w14:paraId="2B695B6D" w14:textId="4D6BD298" w:rsidR="004426C8" w:rsidRPr="00AE7CF4" w:rsidRDefault="00CB5921" w:rsidP="004426C8">
      <w:pPr>
        <w:spacing w:after="0" w:line="276" w:lineRule="auto"/>
        <w:jc w:val="both"/>
        <w:rPr>
          <w:rFonts w:ascii="Tahoma" w:hAnsi="Tahoma" w:cs="Tahoma"/>
          <w:color w:val="000000" w:themeColor="text1"/>
          <w:sz w:val="20"/>
          <w:szCs w:val="20"/>
          <w:lang w:val="fr-BE"/>
        </w:rPr>
      </w:pPr>
      <w:r w:rsidRPr="00CB5921">
        <w:rPr>
          <w:rFonts w:ascii="Tahoma" w:hAnsi="Tahoma" w:cs="Tahoma"/>
          <w:color w:val="000000" w:themeColor="text1"/>
          <w:sz w:val="20"/>
          <w:szCs w:val="20"/>
          <w:lang w:val="fr-BE"/>
        </w:rPr>
        <w:t>Ce paiement régulier forfaitaire au Partenaire inclut également tout paiement auquel ont droit les sous-traitants imposés au Partenaire, notamment le paiement de Digipolis Antwerpen pour la maintenance de l'outil et le paiement (éventuel) du service SMS fourni par le prestataire de services de télécommunication</w:t>
      </w:r>
      <w:r w:rsidR="004426C8" w:rsidRPr="00AE7CF4">
        <w:rPr>
          <w:rFonts w:ascii="Tahoma" w:hAnsi="Tahoma" w:cs="Tahoma"/>
          <w:color w:val="000000" w:themeColor="text1"/>
          <w:sz w:val="20"/>
          <w:szCs w:val="20"/>
          <w:lang w:val="fr-BE"/>
        </w:rPr>
        <w:t>.</w:t>
      </w:r>
    </w:p>
    <w:p w14:paraId="03E52A23" w14:textId="77777777" w:rsidR="004426C8" w:rsidRPr="00AE7CF4" w:rsidRDefault="004426C8" w:rsidP="004426C8">
      <w:pPr>
        <w:spacing w:after="0" w:line="276" w:lineRule="auto"/>
        <w:jc w:val="both"/>
        <w:rPr>
          <w:rFonts w:ascii="Tahoma" w:hAnsi="Tahoma" w:cs="Tahoma"/>
          <w:color w:val="000000" w:themeColor="text1"/>
          <w:sz w:val="20"/>
          <w:szCs w:val="20"/>
          <w:lang w:val="fr-BE"/>
        </w:rPr>
      </w:pPr>
    </w:p>
    <w:p w14:paraId="098E2369" w14:textId="135E42A2" w:rsidR="004426C8" w:rsidRPr="00AE7CF4" w:rsidRDefault="00CB5921" w:rsidP="004426C8">
      <w:pPr>
        <w:spacing w:after="0" w:line="276" w:lineRule="auto"/>
        <w:jc w:val="both"/>
        <w:rPr>
          <w:rFonts w:ascii="Tahoma" w:hAnsi="Tahoma" w:cs="Tahoma"/>
          <w:color w:val="000000" w:themeColor="text1"/>
          <w:sz w:val="20"/>
          <w:szCs w:val="20"/>
          <w:lang w:val="fr-BE"/>
        </w:rPr>
      </w:pPr>
      <w:r w:rsidRPr="00CB5921">
        <w:rPr>
          <w:rFonts w:ascii="Tahoma" w:hAnsi="Tahoma" w:cs="Tahoma"/>
          <w:color w:val="000000" w:themeColor="text1"/>
          <w:sz w:val="20"/>
          <w:szCs w:val="20"/>
          <w:lang w:val="fr-BE"/>
        </w:rPr>
        <w:t>Le Partenaire est tenu de préparer et d'envoyer régulièrement (par exemple tous les trimestres) une facture à la commune afin de percevoir auprès d'elle le montant forfaitaire de ses honoraires périodiques. Cette facturation se fera au début de chaque exercice (par exemple, chaque trimestre</w:t>
      </w:r>
      <w:r w:rsidR="004426C8" w:rsidRPr="00AE7CF4">
        <w:rPr>
          <w:rFonts w:ascii="Tahoma" w:hAnsi="Tahoma" w:cs="Tahoma"/>
          <w:color w:val="000000" w:themeColor="text1"/>
          <w:sz w:val="20"/>
          <w:szCs w:val="20"/>
          <w:lang w:val="fr-BE"/>
        </w:rPr>
        <w:t>).</w:t>
      </w:r>
    </w:p>
    <w:p w14:paraId="2CF12A71" w14:textId="77777777" w:rsidR="004426C8" w:rsidRPr="00AE7CF4" w:rsidRDefault="004426C8" w:rsidP="004426C8">
      <w:pPr>
        <w:spacing w:after="0" w:line="276" w:lineRule="auto"/>
        <w:jc w:val="both"/>
        <w:rPr>
          <w:rFonts w:ascii="Tahoma" w:hAnsi="Tahoma" w:cs="Tahoma"/>
          <w:color w:val="000000" w:themeColor="text1"/>
          <w:sz w:val="20"/>
          <w:szCs w:val="20"/>
          <w:lang w:val="fr-BE"/>
        </w:rPr>
      </w:pPr>
    </w:p>
    <w:p w14:paraId="32734534" w14:textId="54F51E63" w:rsidR="00694D17" w:rsidRPr="00AE7CF4" w:rsidRDefault="00FB34B3" w:rsidP="004426C8">
      <w:pPr>
        <w:spacing w:after="0" w:line="276" w:lineRule="auto"/>
        <w:jc w:val="both"/>
        <w:rPr>
          <w:rFonts w:ascii="Tahoma" w:hAnsi="Tahoma" w:cs="Tahoma"/>
          <w:color w:val="000000" w:themeColor="text1"/>
          <w:sz w:val="20"/>
          <w:szCs w:val="20"/>
          <w:lang w:val="fr-BE"/>
        </w:rPr>
      </w:pPr>
      <w:r w:rsidRPr="00FB34B3">
        <w:rPr>
          <w:rFonts w:ascii="Tahoma" w:hAnsi="Tahoma" w:cs="Tahoma"/>
          <w:color w:val="000000" w:themeColor="text1"/>
          <w:sz w:val="20"/>
          <w:szCs w:val="20"/>
          <w:lang w:val="fr-BE"/>
        </w:rPr>
        <w:t>Toutes autres questions relatives aux paiements dus par la commune au Partenaire pour l'exécution du Marché</w:t>
      </w:r>
      <w:r w:rsidR="004426C8" w:rsidRPr="00AE7CF4">
        <w:rPr>
          <w:rFonts w:ascii="Tahoma" w:hAnsi="Tahoma" w:cs="Tahoma"/>
          <w:color w:val="000000" w:themeColor="text1"/>
          <w:sz w:val="20"/>
          <w:szCs w:val="20"/>
          <w:lang w:val="fr-BE"/>
        </w:rPr>
        <w:t xml:space="preserve">, </w:t>
      </w:r>
      <w:r w:rsidRPr="00FB34B3">
        <w:rPr>
          <w:rFonts w:ascii="Tahoma" w:hAnsi="Tahoma" w:cs="Tahoma"/>
          <w:color w:val="000000" w:themeColor="text1"/>
          <w:sz w:val="20"/>
          <w:szCs w:val="20"/>
          <w:lang w:val="fr-BE"/>
        </w:rPr>
        <w:t>sont régies par</w:t>
      </w:r>
      <w:r>
        <w:rPr>
          <w:rFonts w:ascii="Tahoma" w:hAnsi="Tahoma" w:cs="Tahoma"/>
          <w:color w:val="000000" w:themeColor="text1"/>
          <w:sz w:val="20"/>
          <w:szCs w:val="20"/>
          <w:lang w:val="fr-BE"/>
        </w:rPr>
        <w:t xml:space="preserve"> </w:t>
      </w:r>
      <w:r w:rsidR="004426C8" w:rsidRPr="00AE7CF4">
        <w:rPr>
          <w:rFonts w:ascii="Tahoma" w:hAnsi="Tahoma" w:cs="Tahoma"/>
          <w:color w:val="000000" w:themeColor="text1"/>
          <w:sz w:val="20"/>
          <w:szCs w:val="20"/>
          <w:lang w:val="fr-BE"/>
        </w:rPr>
        <w:t xml:space="preserve">les </w:t>
      </w:r>
      <w:r w:rsidRPr="003C3B45">
        <w:rPr>
          <w:bCs/>
          <w:sz w:val="20"/>
          <w:szCs w:val="20"/>
          <w:lang w:val="fr-BE"/>
        </w:rPr>
        <w:t xml:space="preserve">Orientations pour l'attribution </w:t>
      </w:r>
      <w:r>
        <w:rPr>
          <w:bCs/>
          <w:sz w:val="20"/>
          <w:szCs w:val="20"/>
          <w:lang w:val="fr-BE"/>
        </w:rPr>
        <w:t>de ce</w:t>
      </w:r>
      <w:r w:rsidRPr="003C3B45">
        <w:rPr>
          <w:bCs/>
          <w:sz w:val="20"/>
          <w:szCs w:val="20"/>
          <w:lang w:val="fr-BE"/>
        </w:rPr>
        <w:t xml:space="preserve"> marché</w:t>
      </w:r>
      <w:r w:rsidRPr="00FB34B3" w:rsidDel="00FB34B3">
        <w:rPr>
          <w:rFonts w:ascii="Tahoma" w:hAnsi="Tahoma" w:cs="Tahoma"/>
          <w:color w:val="000000" w:themeColor="text1"/>
          <w:sz w:val="20"/>
          <w:szCs w:val="20"/>
          <w:lang w:val="fr-BE"/>
        </w:rPr>
        <w:t xml:space="preserve"> </w:t>
      </w:r>
      <w:r w:rsidR="004426C8" w:rsidRPr="00AE7CF4">
        <w:rPr>
          <w:rFonts w:ascii="Tahoma" w:hAnsi="Tahoma" w:cs="Tahoma"/>
          <w:color w:val="000000" w:themeColor="text1"/>
          <w:sz w:val="20"/>
          <w:szCs w:val="20"/>
          <w:lang w:val="fr-BE"/>
        </w:rPr>
        <w:t>(Annexe 2), y compris les dispositions qui y sont énoncées concernant les modalités de paiement et les éventuelles révisions de prix.</w:t>
      </w:r>
    </w:p>
    <w:p w14:paraId="2D56DA58" w14:textId="77777777" w:rsidR="0089128B" w:rsidRPr="00AE7CF4" w:rsidRDefault="0089128B" w:rsidP="00694D17">
      <w:pPr>
        <w:spacing w:after="0" w:line="276" w:lineRule="auto"/>
        <w:jc w:val="both"/>
        <w:rPr>
          <w:rFonts w:ascii="Tahoma" w:hAnsi="Tahoma" w:cs="Tahoma"/>
          <w:color w:val="000000" w:themeColor="text1"/>
          <w:sz w:val="20"/>
          <w:szCs w:val="20"/>
          <w:lang w:val="fr-BE"/>
        </w:rPr>
      </w:pPr>
    </w:p>
    <w:p w14:paraId="3C7B916F" w14:textId="1A1A1981" w:rsidR="004426C8" w:rsidRPr="00AE7CF4" w:rsidRDefault="0089128B" w:rsidP="004426C8">
      <w:pPr>
        <w:spacing w:line="276" w:lineRule="auto"/>
        <w:jc w:val="both"/>
        <w:rPr>
          <w:rFonts w:ascii="Tahoma" w:hAnsi="Tahoma" w:cs="Tahoma"/>
          <w:sz w:val="20"/>
          <w:szCs w:val="20"/>
          <w:lang w:val="fr-BE"/>
        </w:rPr>
      </w:pPr>
      <w:r w:rsidRPr="00AE7CF4">
        <w:rPr>
          <w:rFonts w:ascii="Tahoma" w:hAnsi="Tahoma" w:cs="Tahoma"/>
          <w:color w:val="000000" w:themeColor="text1"/>
          <w:sz w:val="18"/>
          <w:szCs w:val="18"/>
          <w:lang w:val="fr-BE"/>
        </w:rPr>
        <w:lastRenderedPageBreak/>
        <w:t>§3.</w:t>
      </w:r>
      <w:r w:rsidR="00FC53AB" w:rsidRPr="00AE7CF4">
        <w:rPr>
          <w:rFonts w:ascii="Tahoma" w:hAnsi="Tahoma" w:cs="Tahoma"/>
          <w:color w:val="000000" w:themeColor="text1"/>
          <w:sz w:val="18"/>
          <w:szCs w:val="18"/>
          <w:lang w:val="fr-BE"/>
        </w:rPr>
        <w:t xml:space="preserve"> </w:t>
      </w:r>
      <w:r w:rsidR="00F1483C" w:rsidRPr="00F1483C">
        <w:rPr>
          <w:rFonts w:ascii="Tahoma" w:hAnsi="Tahoma" w:cs="Tahoma"/>
          <w:color w:val="000000" w:themeColor="text1"/>
          <w:sz w:val="18"/>
          <w:szCs w:val="18"/>
          <w:lang w:val="fr-BE"/>
        </w:rPr>
        <w:t>Chaque année, MPA pourra, en démontrant que le montant forfaitaire périodique visé au paragraphe 2 ne correspond plus aux coûts opérationnels totaux des services d'hébergement, de maintenance et de SMS nécessaires, soumettre une proposition de modification motivée de ce montant forfaitaire périodique. La modification prendra effet au plus tôt quatre mois après la notification de la proposition de modification par MPA</w:t>
      </w:r>
      <w:r w:rsidR="004426C8" w:rsidRPr="00AE7CF4">
        <w:rPr>
          <w:rFonts w:ascii="Tahoma" w:hAnsi="Tahoma" w:cs="Tahoma"/>
          <w:sz w:val="20"/>
          <w:szCs w:val="20"/>
          <w:lang w:val="fr-BE"/>
        </w:rPr>
        <w:t xml:space="preserve">. </w:t>
      </w:r>
    </w:p>
    <w:p w14:paraId="6B871B60" w14:textId="26BF5071" w:rsidR="004426C8" w:rsidRPr="00AE7CF4" w:rsidRDefault="004426C8" w:rsidP="004426C8">
      <w:pPr>
        <w:spacing w:line="276" w:lineRule="auto"/>
        <w:jc w:val="both"/>
        <w:rPr>
          <w:rFonts w:ascii="Tahoma" w:hAnsi="Tahoma" w:cs="Tahoma"/>
          <w:sz w:val="20"/>
          <w:szCs w:val="20"/>
          <w:lang w:val="fr-BE"/>
        </w:rPr>
      </w:pPr>
      <w:r w:rsidRPr="00AE7CF4">
        <w:rPr>
          <w:rFonts w:ascii="Tahoma" w:hAnsi="Tahoma" w:cs="Tahoma"/>
          <w:sz w:val="20"/>
          <w:szCs w:val="20"/>
          <w:lang w:val="fr-BE"/>
        </w:rPr>
        <w:t xml:space="preserve">La première proposition de modification ne peut être soumise qu'au cours de la deuxième année suivant la date de lancement de </w:t>
      </w:r>
      <w:r w:rsidR="00F060F9" w:rsidRPr="00AE7CF4">
        <w:rPr>
          <w:rFonts w:ascii="Tahoma" w:hAnsi="Tahoma" w:cs="Tahoma"/>
          <w:sz w:val="20"/>
          <w:szCs w:val="20"/>
          <w:lang w:val="fr-BE"/>
        </w:rPr>
        <w:t>l’Outil</w:t>
      </w:r>
      <w:r w:rsidRPr="00AE7CF4">
        <w:rPr>
          <w:rFonts w:ascii="Tahoma" w:hAnsi="Tahoma" w:cs="Tahoma"/>
          <w:sz w:val="20"/>
          <w:szCs w:val="20"/>
          <w:lang w:val="fr-BE"/>
        </w:rPr>
        <w:t xml:space="preserve">, en vue d'une entrée en vigueur au cours de la troisième année. </w:t>
      </w:r>
    </w:p>
    <w:p w14:paraId="066C04B8" w14:textId="0F451EEF" w:rsidR="00FC53AB" w:rsidRPr="00AE7CF4" w:rsidRDefault="004426C8" w:rsidP="004426C8">
      <w:pPr>
        <w:spacing w:line="276" w:lineRule="auto"/>
        <w:jc w:val="both"/>
        <w:rPr>
          <w:rFonts w:ascii="Tahoma" w:hAnsi="Tahoma" w:cs="Tahoma"/>
          <w:sz w:val="20"/>
          <w:szCs w:val="20"/>
          <w:lang w:val="fr-BE"/>
        </w:rPr>
      </w:pPr>
      <w:r w:rsidRPr="00AE7CF4">
        <w:rPr>
          <w:rFonts w:ascii="Tahoma" w:hAnsi="Tahoma" w:cs="Tahoma"/>
          <w:sz w:val="20"/>
          <w:szCs w:val="20"/>
          <w:lang w:val="fr-BE"/>
        </w:rPr>
        <w:t xml:space="preserve">Si </w:t>
      </w:r>
      <w:r w:rsidR="00BE621A">
        <w:rPr>
          <w:rFonts w:ascii="Tahoma" w:hAnsi="Tahoma" w:cs="Tahoma"/>
          <w:sz w:val="20"/>
          <w:szCs w:val="20"/>
          <w:lang w:val="fr-BE"/>
        </w:rPr>
        <w:t>la commune</w:t>
      </w:r>
      <w:r w:rsidRPr="00AE7CF4">
        <w:rPr>
          <w:rFonts w:ascii="Tahoma" w:hAnsi="Tahoma" w:cs="Tahoma"/>
          <w:sz w:val="20"/>
          <w:szCs w:val="20"/>
          <w:lang w:val="fr-BE"/>
        </w:rPr>
        <w:t xml:space="preserve"> n'est pas d</w:t>
      </w:r>
      <w:r w:rsidR="00F060F9" w:rsidRPr="00AE7CF4">
        <w:rPr>
          <w:rFonts w:ascii="Tahoma" w:hAnsi="Tahoma" w:cs="Tahoma"/>
          <w:sz w:val="20"/>
          <w:szCs w:val="20"/>
          <w:lang w:val="fr-BE"/>
        </w:rPr>
        <w:t>’accord</w:t>
      </w:r>
      <w:r w:rsidRPr="00AE7CF4">
        <w:rPr>
          <w:rFonts w:ascii="Tahoma" w:hAnsi="Tahoma" w:cs="Tahoma"/>
          <w:sz w:val="20"/>
          <w:szCs w:val="20"/>
          <w:lang w:val="fr-BE"/>
        </w:rPr>
        <w:t xml:space="preserve"> avec la proposition de modification </w:t>
      </w:r>
      <w:r w:rsidR="00BE621A">
        <w:rPr>
          <w:rFonts w:ascii="Tahoma" w:hAnsi="Tahoma" w:cs="Tahoma"/>
          <w:sz w:val="20"/>
          <w:szCs w:val="20"/>
          <w:lang w:val="fr-BE"/>
        </w:rPr>
        <w:t>du montant forfaitaire</w:t>
      </w:r>
      <w:r w:rsidRPr="00AE7CF4">
        <w:rPr>
          <w:rFonts w:ascii="Tahoma" w:hAnsi="Tahoma" w:cs="Tahoma"/>
          <w:sz w:val="20"/>
          <w:szCs w:val="20"/>
          <w:lang w:val="fr-BE"/>
        </w:rPr>
        <w:t xml:space="preserve"> périodique, </w:t>
      </w:r>
      <w:r w:rsidR="00BE621A">
        <w:rPr>
          <w:rFonts w:ascii="Tahoma" w:hAnsi="Tahoma" w:cs="Tahoma"/>
          <w:sz w:val="20"/>
          <w:szCs w:val="20"/>
          <w:lang w:val="fr-BE"/>
        </w:rPr>
        <w:t>la commune</w:t>
      </w:r>
      <w:r w:rsidRPr="00AE7CF4">
        <w:rPr>
          <w:rFonts w:ascii="Tahoma" w:hAnsi="Tahoma" w:cs="Tahoma"/>
          <w:sz w:val="20"/>
          <w:szCs w:val="20"/>
          <w:lang w:val="fr-BE"/>
        </w:rPr>
        <w:t xml:space="preserve"> </w:t>
      </w:r>
      <w:r w:rsidR="00F060F9" w:rsidRPr="00AE7CF4">
        <w:rPr>
          <w:rFonts w:ascii="Tahoma" w:hAnsi="Tahoma" w:cs="Tahoma"/>
          <w:sz w:val="20"/>
          <w:szCs w:val="20"/>
          <w:lang w:val="fr-BE"/>
        </w:rPr>
        <w:t>n’</w:t>
      </w:r>
      <w:r w:rsidRPr="00AE7CF4">
        <w:rPr>
          <w:rFonts w:ascii="Tahoma" w:hAnsi="Tahoma" w:cs="Tahoma"/>
          <w:sz w:val="20"/>
          <w:szCs w:val="20"/>
          <w:lang w:val="fr-BE"/>
        </w:rPr>
        <w:t xml:space="preserve">aura le droit de résilier la </w:t>
      </w:r>
      <w:r w:rsidR="00F060F9" w:rsidRPr="00AE7CF4">
        <w:rPr>
          <w:rFonts w:ascii="Tahoma" w:hAnsi="Tahoma" w:cs="Tahoma"/>
          <w:sz w:val="20"/>
          <w:szCs w:val="20"/>
          <w:lang w:val="fr-BE"/>
        </w:rPr>
        <w:t>Convention</w:t>
      </w:r>
      <w:r w:rsidRPr="00AE7CF4">
        <w:rPr>
          <w:rFonts w:ascii="Tahoma" w:hAnsi="Tahoma" w:cs="Tahoma"/>
          <w:sz w:val="20"/>
          <w:szCs w:val="20"/>
          <w:lang w:val="fr-BE"/>
        </w:rPr>
        <w:t>, conformément à l'article 7 §2, que dans le mois suivant la notification de la proposition de modification par MPA</w:t>
      </w:r>
      <w:r w:rsidR="00FC53AB" w:rsidRPr="00AE7CF4">
        <w:rPr>
          <w:rFonts w:ascii="Tahoma" w:hAnsi="Tahoma" w:cs="Tahoma"/>
          <w:sz w:val="20"/>
          <w:szCs w:val="20"/>
          <w:lang w:val="fr-BE"/>
        </w:rPr>
        <w:t>.</w:t>
      </w:r>
      <w:r w:rsidR="004E15FB" w:rsidRPr="00AE7CF4">
        <w:rPr>
          <w:rFonts w:ascii="Tahoma" w:hAnsi="Tahoma" w:cs="Tahoma"/>
          <w:sz w:val="20"/>
          <w:szCs w:val="20"/>
          <w:lang w:val="fr-BE"/>
        </w:rPr>
        <w:t xml:space="preserve"> </w:t>
      </w:r>
    </w:p>
    <w:p w14:paraId="362DAFD6" w14:textId="320DBB36" w:rsidR="00694D17" w:rsidRPr="00AE7CF4" w:rsidRDefault="00694D17" w:rsidP="00694D17">
      <w:pPr>
        <w:pStyle w:val="Default"/>
        <w:rPr>
          <w:b/>
          <w:sz w:val="20"/>
          <w:szCs w:val="20"/>
          <w:lang w:val="fr-BE"/>
        </w:rPr>
      </w:pPr>
      <w:r w:rsidRPr="00AE7CF4">
        <w:rPr>
          <w:b/>
          <w:sz w:val="20"/>
          <w:szCs w:val="20"/>
          <w:lang w:val="fr-BE"/>
        </w:rPr>
        <w:t>Arti</w:t>
      </w:r>
      <w:r w:rsidR="004426C8" w:rsidRPr="00AE7CF4">
        <w:rPr>
          <w:b/>
          <w:sz w:val="20"/>
          <w:szCs w:val="20"/>
          <w:lang w:val="fr-BE"/>
        </w:rPr>
        <w:t>cle</w:t>
      </w:r>
      <w:r w:rsidRPr="00AE7CF4">
        <w:rPr>
          <w:b/>
          <w:sz w:val="20"/>
          <w:szCs w:val="20"/>
          <w:lang w:val="fr-BE"/>
        </w:rPr>
        <w:t xml:space="preserve"> 9 – </w:t>
      </w:r>
      <w:r w:rsidR="004426C8" w:rsidRPr="00AE7CF4">
        <w:rPr>
          <w:b/>
          <w:sz w:val="20"/>
          <w:szCs w:val="20"/>
          <w:lang w:val="fr-BE"/>
        </w:rPr>
        <w:t>Protection des données</w:t>
      </w:r>
      <w:r w:rsidRPr="00AE7CF4">
        <w:rPr>
          <w:b/>
          <w:sz w:val="20"/>
          <w:szCs w:val="20"/>
          <w:lang w:val="fr-BE"/>
        </w:rPr>
        <w:t xml:space="preserve"> </w:t>
      </w:r>
    </w:p>
    <w:p w14:paraId="7C50788D" w14:textId="66D86A40" w:rsidR="00694D17" w:rsidRPr="00AE7CF4" w:rsidRDefault="00694D17" w:rsidP="00694D17">
      <w:pPr>
        <w:spacing w:after="0" w:line="276" w:lineRule="auto"/>
        <w:jc w:val="both"/>
        <w:rPr>
          <w:rFonts w:ascii="Tahoma" w:hAnsi="Tahoma" w:cs="Tahoma"/>
          <w:color w:val="000000" w:themeColor="text1"/>
          <w:sz w:val="20"/>
          <w:szCs w:val="20"/>
          <w:lang w:val="fr-BE"/>
        </w:rPr>
      </w:pPr>
    </w:p>
    <w:p w14:paraId="30B2584B" w14:textId="68D7CA75" w:rsidR="00694D17" w:rsidRPr="00AE7CF4" w:rsidRDefault="00E5306D" w:rsidP="00694D17">
      <w:pPr>
        <w:spacing w:after="0" w:line="276" w:lineRule="auto"/>
        <w:jc w:val="both"/>
        <w:rPr>
          <w:rFonts w:ascii="Tahoma" w:hAnsi="Tahoma" w:cs="Tahoma"/>
          <w:color w:val="000000" w:themeColor="text1"/>
          <w:sz w:val="20"/>
          <w:szCs w:val="20"/>
          <w:lang w:val="fr-BE"/>
        </w:rPr>
      </w:pPr>
      <w:r w:rsidRPr="00AE7CF4">
        <w:rPr>
          <w:rFonts w:ascii="Tahoma" w:hAnsi="Tahoma" w:cs="Tahoma"/>
          <w:color w:val="000000" w:themeColor="text1"/>
          <w:sz w:val="20"/>
          <w:szCs w:val="20"/>
          <w:lang w:val="fr-BE"/>
        </w:rPr>
        <w:t>§1</w:t>
      </w:r>
      <w:r w:rsidR="004426C8" w:rsidRPr="00AE7CF4">
        <w:rPr>
          <w:rFonts w:ascii="Tahoma" w:hAnsi="Tahoma" w:cs="Tahoma"/>
          <w:color w:val="000000" w:themeColor="text1"/>
          <w:sz w:val="20"/>
          <w:szCs w:val="20"/>
          <w:lang w:val="fr-BE"/>
        </w:rPr>
        <w:t>Les parties prennent les dispositions nécessaires pour se conformer aux exigences du</w:t>
      </w:r>
      <w:r w:rsidR="00BE621A">
        <w:rPr>
          <w:rFonts w:ascii="Tahoma" w:hAnsi="Tahoma" w:cs="Tahoma"/>
          <w:color w:val="000000" w:themeColor="text1"/>
          <w:sz w:val="20"/>
          <w:szCs w:val="20"/>
          <w:lang w:val="fr-BE"/>
        </w:rPr>
        <w:t xml:space="preserve"> r</w:t>
      </w:r>
      <w:r w:rsidR="004426C8" w:rsidRPr="00AE7CF4">
        <w:rPr>
          <w:rFonts w:ascii="Tahoma" w:hAnsi="Tahoma" w:cs="Tahoma"/>
          <w:color w:val="000000" w:themeColor="text1"/>
          <w:sz w:val="20"/>
          <w:szCs w:val="20"/>
          <w:lang w:val="fr-BE"/>
        </w:rPr>
        <w:t>èglement général sur la protection des données</w:t>
      </w:r>
      <w:r w:rsidR="00AE3992" w:rsidRPr="00AE7CF4">
        <w:rPr>
          <w:rFonts w:ascii="Tahoma" w:hAnsi="Tahoma" w:cs="Tahoma"/>
          <w:color w:val="000000" w:themeColor="text1"/>
          <w:sz w:val="20"/>
          <w:szCs w:val="20"/>
          <w:lang w:val="fr-BE"/>
        </w:rPr>
        <w:t>.</w:t>
      </w:r>
    </w:p>
    <w:p w14:paraId="519E1AF3" w14:textId="77777777" w:rsidR="00E5306D" w:rsidRPr="00AE7CF4" w:rsidRDefault="00E5306D" w:rsidP="00694D17">
      <w:pPr>
        <w:spacing w:after="0" w:line="276" w:lineRule="auto"/>
        <w:jc w:val="both"/>
        <w:rPr>
          <w:rFonts w:ascii="Tahoma" w:hAnsi="Tahoma" w:cs="Tahoma"/>
          <w:color w:val="000000" w:themeColor="text1"/>
          <w:sz w:val="20"/>
          <w:szCs w:val="20"/>
          <w:lang w:val="fr-BE"/>
        </w:rPr>
      </w:pPr>
    </w:p>
    <w:p w14:paraId="77493D3E" w14:textId="70E2CF21" w:rsidR="00AE3992" w:rsidRPr="00AE7CF4" w:rsidRDefault="00E5306D" w:rsidP="00694D17">
      <w:pPr>
        <w:spacing w:after="0" w:line="276" w:lineRule="auto"/>
        <w:jc w:val="both"/>
        <w:rPr>
          <w:rFonts w:ascii="Tahoma" w:hAnsi="Tahoma" w:cs="Tahoma"/>
          <w:color w:val="000000" w:themeColor="text1"/>
          <w:sz w:val="20"/>
          <w:szCs w:val="20"/>
          <w:lang w:val="fr-BE"/>
        </w:rPr>
      </w:pPr>
      <w:r w:rsidRPr="00AE7CF4">
        <w:rPr>
          <w:rFonts w:ascii="Tahoma" w:hAnsi="Tahoma" w:cs="Tahoma"/>
          <w:color w:val="000000" w:themeColor="text1"/>
          <w:sz w:val="20"/>
          <w:szCs w:val="20"/>
          <w:lang w:val="fr-BE"/>
        </w:rPr>
        <w:t xml:space="preserve">§2. </w:t>
      </w:r>
      <w:r w:rsidR="004426C8" w:rsidRPr="00AE7CF4">
        <w:rPr>
          <w:rFonts w:ascii="Tahoma" w:hAnsi="Tahoma" w:cs="Tahoma"/>
          <w:color w:val="000000" w:themeColor="text1"/>
          <w:sz w:val="20"/>
          <w:szCs w:val="20"/>
          <w:lang w:val="fr-BE"/>
        </w:rPr>
        <w:t xml:space="preserve">En tant que détenteur des droits intellectuels de </w:t>
      </w:r>
      <w:r w:rsidR="00F060F9" w:rsidRPr="00AE7CF4">
        <w:rPr>
          <w:rFonts w:ascii="Tahoma" w:hAnsi="Tahoma" w:cs="Tahoma"/>
          <w:color w:val="000000" w:themeColor="text1"/>
          <w:sz w:val="20"/>
          <w:szCs w:val="20"/>
          <w:lang w:val="fr-BE"/>
        </w:rPr>
        <w:t>l’Outil</w:t>
      </w:r>
      <w:r w:rsidR="004426C8" w:rsidRPr="00AE7CF4">
        <w:rPr>
          <w:rFonts w:ascii="Tahoma" w:hAnsi="Tahoma" w:cs="Tahoma"/>
          <w:color w:val="000000" w:themeColor="text1"/>
          <w:sz w:val="20"/>
          <w:szCs w:val="20"/>
          <w:lang w:val="fr-BE"/>
        </w:rPr>
        <w:t xml:space="preserve">, MPA assure la protection des données et la sécurité de </w:t>
      </w:r>
      <w:r w:rsidR="00F060F9" w:rsidRPr="00AE7CF4">
        <w:rPr>
          <w:rFonts w:ascii="Tahoma" w:hAnsi="Tahoma" w:cs="Tahoma"/>
          <w:color w:val="000000" w:themeColor="text1"/>
          <w:sz w:val="20"/>
          <w:szCs w:val="20"/>
          <w:lang w:val="fr-BE"/>
        </w:rPr>
        <w:t>l’Outil</w:t>
      </w:r>
      <w:r w:rsidR="004426C8" w:rsidRPr="00AE7CF4">
        <w:rPr>
          <w:rFonts w:ascii="Tahoma" w:hAnsi="Tahoma" w:cs="Tahoma"/>
          <w:color w:val="000000" w:themeColor="text1"/>
          <w:sz w:val="20"/>
          <w:szCs w:val="20"/>
          <w:lang w:val="fr-BE"/>
        </w:rPr>
        <w:t xml:space="preserve"> lui-même. À cette fin, MPA prend les mesures techniques et organisationnelles appropriées, que ce soit ou non par l'intermédiaire du partenaire, afin de garantir un niveau de sécurité approprié et maximal ainsi que le respect du règlement général sur la protection des données.</w:t>
      </w:r>
    </w:p>
    <w:p w14:paraId="00BD53F1" w14:textId="77777777" w:rsidR="00E5306D" w:rsidRPr="00AE7CF4" w:rsidRDefault="00E5306D" w:rsidP="00694D17">
      <w:pPr>
        <w:spacing w:after="0" w:line="276" w:lineRule="auto"/>
        <w:jc w:val="both"/>
        <w:rPr>
          <w:rFonts w:ascii="Tahoma" w:hAnsi="Tahoma" w:cs="Tahoma"/>
          <w:color w:val="000000" w:themeColor="text1"/>
          <w:sz w:val="20"/>
          <w:szCs w:val="20"/>
          <w:lang w:val="fr-BE"/>
        </w:rPr>
      </w:pPr>
    </w:p>
    <w:p w14:paraId="3BB9E5CF" w14:textId="390914A6" w:rsidR="00E4502C" w:rsidRPr="00AE2154" w:rsidRDefault="00E5306D" w:rsidP="00E4502C">
      <w:pPr>
        <w:spacing w:after="0" w:line="276" w:lineRule="auto"/>
        <w:jc w:val="both"/>
        <w:rPr>
          <w:rFonts w:ascii="Tahoma" w:hAnsi="Tahoma" w:cs="Tahoma"/>
          <w:color w:val="000000" w:themeColor="text1"/>
          <w:sz w:val="20"/>
          <w:szCs w:val="20"/>
          <w:lang w:val="fr-BE"/>
        </w:rPr>
      </w:pPr>
      <w:r w:rsidRPr="00AE7CF4">
        <w:rPr>
          <w:rFonts w:ascii="Tahoma" w:hAnsi="Tahoma" w:cs="Tahoma"/>
          <w:color w:val="000000" w:themeColor="text1"/>
          <w:sz w:val="20"/>
          <w:szCs w:val="20"/>
          <w:lang w:val="fr-BE"/>
        </w:rPr>
        <w:t xml:space="preserve">§3. </w:t>
      </w:r>
      <w:r w:rsidR="004426C8" w:rsidRPr="00AE7CF4">
        <w:rPr>
          <w:rFonts w:ascii="Tahoma" w:hAnsi="Tahoma" w:cs="Tahoma"/>
          <w:color w:val="000000" w:themeColor="text1"/>
          <w:sz w:val="20"/>
          <w:szCs w:val="20"/>
          <w:lang w:val="fr-BE"/>
        </w:rPr>
        <w:t xml:space="preserve">Chaque Partie </w:t>
      </w:r>
      <w:r w:rsidR="00BE621A">
        <w:rPr>
          <w:rFonts w:ascii="Tahoma" w:hAnsi="Tahoma" w:cs="Tahoma"/>
          <w:color w:val="000000" w:themeColor="text1"/>
          <w:sz w:val="20"/>
          <w:szCs w:val="20"/>
          <w:lang w:val="fr-BE"/>
        </w:rPr>
        <w:t>sera</w:t>
      </w:r>
      <w:r w:rsidR="00BE621A" w:rsidRPr="00AE7CF4">
        <w:rPr>
          <w:rFonts w:ascii="Tahoma" w:hAnsi="Tahoma" w:cs="Tahoma"/>
          <w:color w:val="000000" w:themeColor="text1"/>
          <w:sz w:val="20"/>
          <w:szCs w:val="20"/>
          <w:lang w:val="fr-BE"/>
        </w:rPr>
        <w:t xml:space="preserve"> </w:t>
      </w:r>
      <w:r w:rsidR="004426C8" w:rsidRPr="00AE7CF4">
        <w:rPr>
          <w:rFonts w:ascii="Tahoma" w:hAnsi="Tahoma" w:cs="Tahoma"/>
          <w:color w:val="000000" w:themeColor="text1"/>
          <w:sz w:val="20"/>
          <w:szCs w:val="20"/>
          <w:lang w:val="fr-BE"/>
        </w:rPr>
        <w:t>et reste</w:t>
      </w:r>
      <w:r w:rsidR="00BE621A">
        <w:rPr>
          <w:rFonts w:ascii="Tahoma" w:hAnsi="Tahoma" w:cs="Tahoma"/>
          <w:color w:val="000000" w:themeColor="text1"/>
          <w:sz w:val="20"/>
          <w:szCs w:val="20"/>
          <w:lang w:val="fr-BE"/>
        </w:rPr>
        <w:t>ra seule</w:t>
      </w:r>
      <w:r w:rsidR="004426C8" w:rsidRPr="00AE7CF4">
        <w:rPr>
          <w:rFonts w:ascii="Tahoma" w:hAnsi="Tahoma" w:cs="Tahoma"/>
          <w:color w:val="000000" w:themeColor="text1"/>
          <w:sz w:val="20"/>
          <w:szCs w:val="20"/>
          <w:lang w:val="fr-BE"/>
        </w:rPr>
        <w:t xml:space="preserve"> responsable de sa (propre) utilisation de </w:t>
      </w:r>
      <w:r w:rsidR="00F060F9" w:rsidRPr="00AE7CF4">
        <w:rPr>
          <w:rFonts w:ascii="Tahoma" w:hAnsi="Tahoma" w:cs="Tahoma"/>
          <w:color w:val="000000" w:themeColor="text1"/>
          <w:sz w:val="20"/>
          <w:szCs w:val="20"/>
          <w:lang w:val="fr-BE"/>
        </w:rPr>
        <w:t>l’Outil</w:t>
      </w:r>
      <w:r w:rsidR="004426C8" w:rsidRPr="00AE7CF4">
        <w:rPr>
          <w:rFonts w:ascii="Tahoma" w:hAnsi="Tahoma" w:cs="Tahoma"/>
          <w:color w:val="000000" w:themeColor="text1"/>
          <w:sz w:val="20"/>
          <w:szCs w:val="20"/>
          <w:lang w:val="fr-BE"/>
        </w:rPr>
        <w:t>, et de tout traitement de données à caractère personnel qu'elle organise ou effectue via ou à l'aide de l</w:t>
      </w:r>
      <w:r w:rsidR="00913FD5">
        <w:rPr>
          <w:rFonts w:ascii="Tahoma" w:hAnsi="Tahoma" w:cs="Tahoma"/>
          <w:color w:val="000000" w:themeColor="text1"/>
          <w:sz w:val="20"/>
          <w:szCs w:val="20"/>
          <w:lang w:val="fr-BE"/>
        </w:rPr>
        <w:t>’</w:t>
      </w:r>
      <w:r w:rsidR="00F060F9" w:rsidRPr="00AE7CF4">
        <w:rPr>
          <w:rFonts w:ascii="Tahoma" w:hAnsi="Tahoma" w:cs="Tahoma"/>
          <w:color w:val="000000" w:themeColor="text1"/>
          <w:sz w:val="20"/>
          <w:szCs w:val="20"/>
          <w:lang w:val="fr-BE"/>
        </w:rPr>
        <w:t>o</w:t>
      </w:r>
      <w:r w:rsidR="004426C8" w:rsidRPr="00AE7CF4">
        <w:rPr>
          <w:rFonts w:ascii="Tahoma" w:hAnsi="Tahoma" w:cs="Tahoma"/>
          <w:color w:val="000000" w:themeColor="text1"/>
          <w:sz w:val="20"/>
          <w:szCs w:val="20"/>
          <w:lang w:val="fr-BE"/>
        </w:rPr>
        <w:t xml:space="preserve">util. </w:t>
      </w:r>
      <w:r w:rsidR="00BE621A">
        <w:rPr>
          <w:rFonts w:ascii="Tahoma" w:hAnsi="Tahoma" w:cs="Tahoma"/>
          <w:color w:val="000000" w:themeColor="text1"/>
          <w:sz w:val="20"/>
          <w:szCs w:val="20"/>
          <w:lang w:val="fr-BE"/>
        </w:rPr>
        <w:t>La commune</w:t>
      </w:r>
      <w:r w:rsidR="004426C8" w:rsidRPr="00AE2154">
        <w:rPr>
          <w:rFonts w:ascii="Tahoma" w:hAnsi="Tahoma" w:cs="Tahoma"/>
          <w:color w:val="000000" w:themeColor="text1"/>
          <w:sz w:val="20"/>
          <w:szCs w:val="20"/>
          <w:lang w:val="fr-BE"/>
        </w:rPr>
        <w:t xml:space="preserve"> s'engage à ce que son utilisation de </w:t>
      </w:r>
      <w:r w:rsidR="00F060F9" w:rsidRPr="00AE2154">
        <w:rPr>
          <w:rFonts w:ascii="Tahoma" w:hAnsi="Tahoma" w:cs="Tahoma"/>
          <w:color w:val="000000" w:themeColor="text1"/>
          <w:sz w:val="20"/>
          <w:szCs w:val="20"/>
          <w:lang w:val="fr-BE"/>
        </w:rPr>
        <w:t>l’Outil</w:t>
      </w:r>
      <w:r w:rsidR="004426C8" w:rsidRPr="00AE2154">
        <w:rPr>
          <w:rFonts w:ascii="Tahoma" w:hAnsi="Tahoma" w:cs="Tahoma"/>
          <w:color w:val="000000" w:themeColor="text1"/>
          <w:sz w:val="20"/>
          <w:szCs w:val="20"/>
          <w:lang w:val="fr-BE"/>
        </w:rPr>
        <w:t xml:space="preserve"> soit toujours et en tout temps conforme à la réglementation en vigueur en matière de traitement et de protection des données</w:t>
      </w:r>
      <w:r w:rsidR="00E4502C" w:rsidRPr="00AE2154">
        <w:rPr>
          <w:rFonts w:ascii="Tahoma" w:hAnsi="Tahoma" w:cs="Tahoma"/>
          <w:color w:val="000000" w:themeColor="text1"/>
          <w:sz w:val="20"/>
          <w:szCs w:val="20"/>
          <w:lang w:val="fr-BE"/>
        </w:rPr>
        <w:t>.</w:t>
      </w:r>
    </w:p>
    <w:p w14:paraId="5F205291" w14:textId="4A19CCE3" w:rsidR="005119F4" w:rsidRPr="00AE2154" w:rsidRDefault="005119F4" w:rsidP="008F3820">
      <w:pPr>
        <w:pStyle w:val="Default"/>
        <w:spacing w:line="276" w:lineRule="auto"/>
        <w:jc w:val="both"/>
        <w:rPr>
          <w:sz w:val="20"/>
          <w:szCs w:val="20"/>
          <w:lang w:val="fr-BE"/>
        </w:rPr>
      </w:pPr>
    </w:p>
    <w:p w14:paraId="7E5B6FE0" w14:textId="49618EBE" w:rsidR="00C15C5B" w:rsidRPr="00AE2154" w:rsidRDefault="00C15C5B" w:rsidP="00621A36">
      <w:pPr>
        <w:spacing w:after="0" w:line="240" w:lineRule="auto"/>
        <w:jc w:val="both"/>
        <w:rPr>
          <w:rFonts w:ascii="Tahoma" w:hAnsi="Tahoma" w:cs="Tahoma"/>
          <w:b/>
          <w:sz w:val="20"/>
          <w:szCs w:val="20"/>
          <w:lang w:val="fr-BE"/>
        </w:rPr>
      </w:pPr>
      <w:r w:rsidRPr="00AE2154">
        <w:rPr>
          <w:rFonts w:ascii="Tahoma" w:hAnsi="Tahoma" w:cs="Tahoma"/>
          <w:b/>
          <w:sz w:val="20"/>
          <w:szCs w:val="20"/>
          <w:lang w:val="fr-BE"/>
        </w:rPr>
        <w:t>Arti</w:t>
      </w:r>
      <w:r w:rsidR="00AD28E8" w:rsidRPr="00AE2154">
        <w:rPr>
          <w:rFonts w:ascii="Tahoma" w:hAnsi="Tahoma" w:cs="Tahoma"/>
          <w:b/>
          <w:sz w:val="20"/>
          <w:szCs w:val="20"/>
          <w:lang w:val="fr-BE"/>
        </w:rPr>
        <w:t>cle</w:t>
      </w:r>
      <w:r w:rsidRPr="00AE2154">
        <w:rPr>
          <w:rFonts w:ascii="Tahoma" w:hAnsi="Tahoma" w:cs="Tahoma"/>
          <w:b/>
          <w:sz w:val="20"/>
          <w:szCs w:val="20"/>
          <w:lang w:val="fr-BE"/>
        </w:rPr>
        <w:t xml:space="preserve"> 10 – </w:t>
      </w:r>
      <w:r w:rsidR="00AD28E8" w:rsidRPr="00AE2154">
        <w:rPr>
          <w:rFonts w:ascii="Tahoma" w:hAnsi="Tahoma" w:cs="Tahoma"/>
          <w:b/>
          <w:sz w:val="20"/>
          <w:szCs w:val="20"/>
          <w:lang w:val="fr-BE"/>
        </w:rPr>
        <w:t xml:space="preserve">Confidentialité et </w:t>
      </w:r>
      <w:r w:rsidR="00AD392D">
        <w:rPr>
          <w:rFonts w:ascii="Tahoma" w:hAnsi="Tahoma" w:cs="Tahoma"/>
          <w:b/>
          <w:sz w:val="20"/>
          <w:szCs w:val="20"/>
          <w:lang w:val="fr-BE"/>
        </w:rPr>
        <w:t>discrétion</w:t>
      </w:r>
    </w:p>
    <w:p w14:paraId="01927B13" w14:textId="77777777" w:rsidR="00C15C5B" w:rsidRPr="00AE2154" w:rsidRDefault="00C15C5B" w:rsidP="00621A36">
      <w:pPr>
        <w:spacing w:after="0" w:line="240" w:lineRule="auto"/>
        <w:jc w:val="both"/>
        <w:rPr>
          <w:rFonts w:ascii="Tahoma" w:hAnsi="Tahoma" w:cs="Tahoma"/>
          <w:b/>
          <w:sz w:val="20"/>
          <w:szCs w:val="20"/>
          <w:lang w:val="fr-BE"/>
        </w:rPr>
      </w:pPr>
    </w:p>
    <w:p w14:paraId="0DB8643B" w14:textId="606E2A9D" w:rsidR="00AD28E8" w:rsidRPr="00AE2154" w:rsidRDefault="00C94582" w:rsidP="00AD28E8">
      <w:pPr>
        <w:spacing w:after="0" w:line="276" w:lineRule="auto"/>
        <w:jc w:val="both"/>
        <w:rPr>
          <w:rFonts w:ascii="Tahoma" w:hAnsi="Tahoma" w:cs="Tahoma"/>
          <w:color w:val="000000" w:themeColor="text1"/>
          <w:sz w:val="20"/>
          <w:szCs w:val="20"/>
          <w:lang w:val="fr-BE"/>
        </w:rPr>
      </w:pPr>
      <w:r w:rsidRPr="00AE2154">
        <w:rPr>
          <w:rFonts w:ascii="Tahoma" w:hAnsi="Tahoma" w:cs="Tahoma"/>
          <w:color w:val="000000" w:themeColor="text1"/>
          <w:sz w:val="20"/>
          <w:szCs w:val="20"/>
          <w:lang w:val="fr-BE"/>
        </w:rPr>
        <w:t xml:space="preserve">§1. </w:t>
      </w:r>
      <w:r w:rsidR="00AD28E8" w:rsidRPr="00AE2154">
        <w:rPr>
          <w:rFonts w:ascii="Tahoma" w:hAnsi="Tahoma" w:cs="Tahoma"/>
          <w:color w:val="000000" w:themeColor="text1"/>
          <w:sz w:val="20"/>
          <w:szCs w:val="20"/>
          <w:lang w:val="fr-BE"/>
        </w:rPr>
        <w:t xml:space="preserve">Toutes les informations, données et savoir-faire, le cas échéant, échangés entre les parties dans le cadre </w:t>
      </w:r>
      <w:r w:rsidR="00C4612D">
        <w:rPr>
          <w:rFonts w:ascii="Tahoma" w:hAnsi="Tahoma" w:cs="Tahoma"/>
          <w:color w:val="000000" w:themeColor="text1"/>
          <w:sz w:val="20"/>
          <w:szCs w:val="20"/>
          <w:lang w:val="fr-BE"/>
        </w:rPr>
        <w:t>de la présente Convention</w:t>
      </w:r>
      <w:r w:rsidR="00AD28E8" w:rsidRPr="00AE2154">
        <w:rPr>
          <w:rFonts w:ascii="Tahoma" w:hAnsi="Tahoma" w:cs="Tahoma"/>
          <w:color w:val="000000" w:themeColor="text1"/>
          <w:sz w:val="20"/>
          <w:szCs w:val="20"/>
          <w:lang w:val="fr-BE"/>
        </w:rPr>
        <w:t xml:space="preserve"> et de l'utilisation de </w:t>
      </w:r>
      <w:r w:rsidR="00F060F9" w:rsidRPr="00AE2154">
        <w:rPr>
          <w:rFonts w:ascii="Tahoma" w:hAnsi="Tahoma" w:cs="Tahoma"/>
          <w:color w:val="000000" w:themeColor="text1"/>
          <w:sz w:val="20"/>
          <w:szCs w:val="20"/>
          <w:lang w:val="fr-BE"/>
        </w:rPr>
        <w:t>l’Outil</w:t>
      </w:r>
      <w:r w:rsidR="00AD28E8" w:rsidRPr="00AE2154">
        <w:rPr>
          <w:rFonts w:ascii="Tahoma" w:hAnsi="Tahoma" w:cs="Tahoma"/>
          <w:color w:val="000000" w:themeColor="text1"/>
          <w:sz w:val="20"/>
          <w:szCs w:val="20"/>
          <w:lang w:val="fr-BE"/>
        </w:rPr>
        <w:t xml:space="preserve">, par quelque moyen que ce soit, sont confidentiels et restent la propriété de la partie qui les a communiqués. </w:t>
      </w:r>
    </w:p>
    <w:p w14:paraId="75E9F22A" w14:textId="77777777" w:rsidR="00AD28E8" w:rsidRPr="00AE2154" w:rsidRDefault="00AD28E8" w:rsidP="00AD28E8">
      <w:pPr>
        <w:spacing w:after="0" w:line="276" w:lineRule="auto"/>
        <w:jc w:val="both"/>
        <w:rPr>
          <w:rFonts w:ascii="Tahoma" w:hAnsi="Tahoma" w:cs="Tahoma"/>
          <w:color w:val="000000" w:themeColor="text1"/>
          <w:sz w:val="20"/>
          <w:szCs w:val="20"/>
          <w:lang w:val="fr-BE"/>
        </w:rPr>
      </w:pPr>
    </w:p>
    <w:p w14:paraId="50ACFCD2" w14:textId="3637C4E4" w:rsidR="00C15C5B" w:rsidRPr="00AE2154" w:rsidRDefault="00AD28E8" w:rsidP="00AD28E8">
      <w:pPr>
        <w:spacing w:after="0" w:line="276" w:lineRule="auto"/>
        <w:jc w:val="both"/>
        <w:rPr>
          <w:rFonts w:ascii="Tahoma" w:hAnsi="Tahoma" w:cs="Tahoma"/>
          <w:color w:val="000000" w:themeColor="text1"/>
          <w:sz w:val="20"/>
          <w:szCs w:val="20"/>
          <w:lang w:val="fr-BE"/>
        </w:rPr>
      </w:pPr>
      <w:r w:rsidRPr="00AE2154">
        <w:rPr>
          <w:rFonts w:ascii="Tahoma" w:hAnsi="Tahoma" w:cs="Tahoma"/>
          <w:color w:val="000000" w:themeColor="text1"/>
          <w:sz w:val="20"/>
          <w:szCs w:val="20"/>
          <w:lang w:val="fr-BE"/>
        </w:rPr>
        <w:t>Ces informations, données et savoir-faire éventuels sont traités comme tels par l'autre partie avec la même prudence que pour ses propres informations, données et savoir-faire confidentiels. En conséquence, une partie recevant des informations confidentielles d'une autre partie ne peut les divulguer à des tiers qu'avec</w:t>
      </w:r>
      <w:r w:rsidR="009E3E93">
        <w:rPr>
          <w:rFonts w:ascii="Tahoma" w:hAnsi="Tahoma" w:cs="Tahoma"/>
          <w:color w:val="000000" w:themeColor="text1"/>
          <w:sz w:val="20"/>
          <w:szCs w:val="20"/>
          <w:lang w:val="fr-BE"/>
        </w:rPr>
        <w:t xml:space="preserve"> l’accord</w:t>
      </w:r>
      <w:r w:rsidRPr="00AE2154">
        <w:rPr>
          <w:rFonts w:ascii="Tahoma" w:hAnsi="Tahoma" w:cs="Tahoma"/>
          <w:color w:val="000000" w:themeColor="text1"/>
          <w:sz w:val="20"/>
          <w:szCs w:val="20"/>
          <w:lang w:val="fr-BE"/>
        </w:rPr>
        <w:t xml:space="preserve"> écrit préalable de l'autre partie.</w:t>
      </w:r>
    </w:p>
    <w:p w14:paraId="176BEF5D" w14:textId="77777777" w:rsidR="00C15C5B" w:rsidRPr="00AE2154" w:rsidRDefault="00C15C5B" w:rsidP="00C94582">
      <w:pPr>
        <w:spacing w:after="0" w:line="276" w:lineRule="auto"/>
        <w:jc w:val="both"/>
        <w:rPr>
          <w:rFonts w:ascii="Tahoma" w:hAnsi="Tahoma" w:cs="Tahoma"/>
          <w:color w:val="000000" w:themeColor="text1"/>
          <w:sz w:val="20"/>
          <w:szCs w:val="20"/>
          <w:lang w:val="fr-BE"/>
        </w:rPr>
      </w:pPr>
    </w:p>
    <w:p w14:paraId="22CA8BEB" w14:textId="108CFF29" w:rsidR="00C15C5B" w:rsidRPr="00AE2154" w:rsidRDefault="00C94582" w:rsidP="00C94582">
      <w:pPr>
        <w:spacing w:after="0" w:line="276" w:lineRule="auto"/>
        <w:jc w:val="both"/>
        <w:rPr>
          <w:rFonts w:ascii="Tahoma" w:hAnsi="Tahoma" w:cs="Tahoma"/>
          <w:color w:val="000000" w:themeColor="text1"/>
          <w:sz w:val="20"/>
          <w:szCs w:val="20"/>
          <w:lang w:val="fr-BE"/>
        </w:rPr>
      </w:pPr>
      <w:r w:rsidRPr="00AE2154">
        <w:rPr>
          <w:rFonts w:ascii="Tahoma" w:hAnsi="Tahoma" w:cs="Tahoma"/>
          <w:color w:val="000000" w:themeColor="text1"/>
          <w:sz w:val="20"/>
          <w:szCs w:val="20"/>
          <w:lang w:val="fr-BE"/>
        </w:rPr>
        <w:t xml:space="preserve">§2. </w:t>
      </w:r>
      <w:r w:rsidR="00AD28E8" w:rsidRPr="00AE2154">
        <w:rPr>
          <w:rFonts w:ascii="Tahoma" w:hAnsi="Tahoma" w:cs="Tahoma"/>
          <w:color w:val="000000" w:themeColor="text1"/>
          <w:sz w:val="20"/>
          <w:szCs w:val="20"/>
          <w:lang w:val="fr-BE"/>
        </w:rPr>
        <w:t>Chaque partie s'engage à ce que ses mandataires, employés, travailleurs occasionnels et ceux des sous-traitants éventuels soient également soumis à la même obligation de confidentialité et de non-utilisation des informations, données et savoir-faire visés au présent article.</w:t>
      </w:r>
    </w:p>
    <w:p w14:paraId="4F6674A3" w14:textId="77777777" w:rsidR="00C15C5B" w:rsidRPr="00AE2154" w:rsidRDefault="00C15C5B" w:rsidP="00C94582">
      <w:pPr>
        <w:spacing w:after="0" w:line="276" w:lineRule="auto"/>
        <w:jc w:val="both"/>
        <w:rPr>
          <w:rFonts w:ascii="Tahoma" w:hAnsi="Tahoma" w:cs="Tahoma"/>
          <w:color w:val="000000" w:themeColor="text1"/>
          <w:sz w:val="20"/>
          <w:szCs w:val="20"/>
          <w:lang w:val="fr-BE"/>
        </w:rPr>
      </w:pPr>
    </w:p>
    <w:p w14:paraId="660436C5" w14:textId="2FDE7B99" w:rsidR="00C15C5B" w:rsidRPr="00AE2154" w:rsidRDefault="00C94582" w:rsidP="00C94582">
      <w:pPr>
        <w:spacing w:after="0" w:line="276" w:lineRule="auto"/>
        <w:jc w:val="both"/>
        <w:rPr>
          <w:rFonts w:ascii="Tahoma" w:hAnsi="Tahoma" w:cs="Tahoma"/>
          <w:color w:val="000000" w:themeColor="text1"/>
          <w:sz w:val="20"/>
          <w:szCs w:val="20"/>
          <w:lang w:val="fr-BE"/>
        </w:rPr>
      </w:pPr>
      <w:r w:rsidRPr="00AE2154">
        <w:rPr>
          <w:rFonts w:ascii="Tahoma" w:hAnsi="Tahoma" w:cs="Tahoma"/>
          <w:color w:val="000000" w:themeColor="text1"/>
          <w:sz w:val="20"/>
          <w:szCs w:val="20"/>
          <w:lang w:val="fr-BE"/>
        </w:rPr>
        <w:t xml:space="preserve">§3. </w:t>
      </w:r>
      <w:r w:rsidR="00AD28E8" w:rsidRPr="00AE2154">
        <w:rPr>
          <w:rFonts w:ascii="Tahoma" w:hAnsi="Tahoma" w:cs="Tahoma"/>
          <w:color w:val="000000" w:themeColor="text1"/>
          <w:sz w:val="20"/>
          <w:szCs w:val="20"/>
          <w:lang w:val="fr-BE"/>
        </w:rPr>
        <w:t>Si une partie viole cette obligation de confidentialité et de secret, elle sera tenue d'indemniser intégralement l'autre partie pour le préjudice effectivement subi.</w:t>
      </w:r>
    </w:p>
    <w:p w14:paraId="58EAF16D" w14:textId="77777777" w:rsidR="00C15C5B" w:rsidRPr="00AE2154" w:rsidRDefault="00C15C5B" w:rsidP="00C15C5B">
      <w:pPr>
        <w:spacing w:after="0" w:line="240" w:lineRule="auto"/>
        <w:jc w:val="both"/>
        <w:rPr>
          <w:rFonts w:ascii="Tahoma" w:hAnsi="Tahoma" w:cs="Tahoma"/>
          <w:b/>
          <w:sz w:val="20"/>
          <w:szCs w:val="20"/>
          <w:lang w:val="fr-BE"/>
        </w:rPr>
      </w:pPr>
    </w:p>
    <w:p w14:paraId="32E82869" w14:textId="77777777" w:rsidR="004E15FB" w:rsidRPr="00AE2154" w:rsidRDefault="004E15FB" w:rsidP="00C15C5B">
      <w:pPr>
        <w:spacing w:after="0" w:line="240" w:lineRule="auto"/>
        <w:jc w:val="both"/>
        <w:rPr>
          <w:rFonts w:ascii="Tahoma" w:hAnsi="Tahoma" w:cs="Tahoma"/>
          <w:b/>
          <w:sz w:val="20"/>
          <w:szCs w:val="20"/>
          <w:lang w:val="fr-BE"/>
        </w:rPr>
      </w:pPr>
    </w:p>
    <w:p w14:paraId="21915F44" w14:textId="7017E9BD" w:rsidR="00621A36" w:rsidRPr="00983A81" w:rsidRDefault="00621A36" w:rsidP="00621A36">
      <w:pPr>
        <w:spacing w:after="0" w:line="240" w:lineRule="auto"/>
        <w:jc w:val="both"/>
        <w:rPr>
          <w:rFonts w:ascii="Tahoma" w:hAnsi="Tahoma" w:cs="Tahoma"/>
          <w:b/>
          <w:sz w:val="20"/>
          <w:szCs w:val="20"/>
        </w:rPr>
      </w:pPr>
      <w:r w:rsidRPr="00983A81">
        <w:rPr>
          <w:rFonts w:ascii="Tahoma" w:hAnsi="Tahoma" w:cs="Tahoma"/>
          <w:b/>
          <w:sz w:val="20"/>
          <w:szCs w:val="20"/>
        </w:rPr>
        <w:t>Arti</w:t>
      </w:r>
      <w:r w:rsidR="00AD28E8">
        <w:rPr>
          <w:rFonts w:ascii="Tahoma" w:hAnsi="Tahoma" w:cs="Tahoma"/>
          <w:b/>
          <w:sz w:val="20"/>
          <w:szCs w:val="20"/>
        </w:rPr>
        <w:t>cle</w:t>
      </w:r>
      <w:r w:rsidRPr="00983A81">
        <w:rPr>
          <w:rFonts w:ascii="Tahoma" w:hAnsi="Tahoma" w:cs="Tahoma"/>
          <w:b/>
          <w:sz w:val="20"/>
          <w:szCs w:val="20"/>
        </w:rPr>
        <w:t xml:space="preserve"> </w:t>
      </w:r>
      <w:r w:rsidR="00C94582">
        <w:rPr>
          <w:rFonts w:ascii="Tahoma" w:hAnsi="Tahoma" w:cs="Tahoma"/>
          <w:b/>
          <w:sz w:val="20"/>
          <w:szCs w:val="20"/>
        </w:rPr>
        <w:t>11</w:t>
      </w:r>
      <w:r w:rsidRPr="00983A81">
        <w:rPr>
          <w:rFonts w:ascii="Tahoma" w:hAnsi="Tahoma" w:cs="Tahoma"/>
          <w:b/>
          <w:sz w:val="20"/>
          <w:szCs w:val="20"/>
        </w:rPr>
        <w:t xml:space="preserve"> </w:t>
      </w:r>
      <w:proofErr w:type="gramStart"/>
      <w:r w:rsidRPr="00983A81">
        <w:rPr>
          <w:rFonts w:ascii="Tahoma" w:hAnsi="Tahoma" w:cs="Tahoma"/>
          <w:b/>
          <w:sz w:val="20"/>
          <w:szCs w:val="20"/>
        </w:rPr>
        <w:t xml:space="preserve">–  </w:t>
      </w:r>
      <w:r w:rsidR="00AD28E8" w:rsidRPr="00AD28E8">
        <w:rPr>
          <w:rFonts w:ascii="Tahoma" w:hAnsi="Tahoma" w:cs="Tahoma"/>
          <w:b/>
          <w:sz w:val="20"/>
          <w:szCs w:val="20"/>
        </w:rPr>
        <w:t>Responsabilité</w:t>
      </w:r>
      <w:r w:rsidR="00BE621A">
        <w:rPr>
          <w:rFonts w:ascii="Tahoma" w:hAnsi="Tahoma" w:cs="Tahoma"/>
          <w:b/>
          <w:sz w:val="20"/>
          <w:szCs w:val="20"/>
        </w:rPr>
        <w:t>s</w:t>
      </w:r>
      <w:proofErr w:type="gramEnd"/>
      <w:r w:rsidRPr="00983A81">
        <w:rPr>
          <w:rFonts w:ascii="Tahoma" w:hAnsi="Tahoma" w:cs="Tahoma"/>
          <w:b/>
          <w:sz w:val="20"/>
          <w:szCs w:val="20"/>
        </w:rPr>
        <w:t xml:space="preserve"> </w:t>
      </w:r>
    </w:p>
    <w:p w14:paraId="75D40DB7" w14:textId="77777777" w:rsidR="00621A36" w:rsidRPr="00983A81" w:rsidRDefault="00621A36" w:rsidP="00F92E6A">
      <w:pPr>
        <w:spacing w:after="0" w:line="276" w:lineRule="auto"/>
        <w:jc w:val="both"/>
        <w:rPr>
          <w:rFonts w:ascii="Tahoma" w:hAnsi="Tahoma" w:cs="Tahoma"/>
          <w:sz w:val="20"/>
          <w:szCs w:val="20"/>
        </w:rPr>
      </w:pPr>
    </w:p>
    <w:p w14:paraId="614C2F60" w14:textId="77777777" w:rsidR="00D03DDA" w:rsidRPr="00983A81" w:rsidRDefault="00D03DDA" w:rsidP="00432081">
      <w:pPr>
        <w:pStyle w:val="Paragraphedeliste"/>
        <w:numPr>
          <w:ilvl w:val="0"/>
          <w:numId w:val="4"/>
        </w:numPr>
        <w:spacing w:after="0" w:line="276" w:lineRule="auto"/>
        <w:jc w:val="both"/>
        <w:rPr>
          <w:rFonts w:ascii="Tahoma" w:hAnsi="Tahoma" w:cs="Tahoma"/>
          <w:vanish/>
          <w:sz w:val="20"/>
          <w:szCs w:val="20"/>
        </w:rPr>
      </w:pPr>
    </w:p>
    <w:p w14:paraId="335392D6" w14:textId="77777777" w:rsidR="00D03DDA" w:rsidRPr="00983A81" w:rsidRDefault="00D03DDA" w:rsidP="00432081">
      <w:pPr>
        <w:pStyle w:val="Paragraphedeliste"/>
        <w:numPr>
          <w:ilvl w:val="0"/>
          <w:numId w:val="4"/>
        </w:numPr>
        <w:spacing w:after="0" w:line="276" w:lineRule="auto"/>
        <w:jc w:val="both"/>
        <w:rPr>
          <w:rFonts w:ascii="Tahoma" w:hAnsi="Tahoma" w:cs="Tahoma"/>
          <w:vanish/>
          <w:sz w:val="20"/>
          <w:szCs w:val="20"/>
        </w:rPr>
      </w:pPr>
    </w:p>
    <w:p w14:paraId="64CD896D" w14:textId="3F52117B" w:rsidR="0022364B" w:rsidRPr="00AE2154" w:rsidRDefault="00C94582" w:rsidP="005078D7">
      <w:pPr>
        <w:spacing w:after="0" w:line="276" w:lineRule="auto"/>
        <w:jc w:val="both"/>
        <w:rPr>
          <w:rFonts w:ascii="Tahoma" w:hAnsi="Tahoma" w:cs="Tahoma"/>
          <w:color w:val="000000" w:themeColor="text1"/>
          <w:sz w:val="20"/>
          <w:szCs w:val="20"/>
          <w:lang w:val="fr-BE"/>
        </w:rPr>
      </w:pPr>
      <w:r w:rsidRPr="00AE2154">
        <w:rPr>
          <w:rFonts w:ascii="Tahoma" w:hAnsi="Tahoma" w:cs="Tahoma"/>
          <w:color w:val="000000" w:themeColor="text1"/>
          <w:sz w:val="20"/>
          <w:szCs w:val="20"/>
          <w:lang w:val="fr-BE"/>
        </w:rPr>
        <w:t xml:space="preserve">§1. </w:t>
      </w:r>
      <w:r w:rsidR="00BE621A" w:rsidRPr="00BE621A">
        <w:rPr>
          <w:rFonts w:ascii="Tahoma" w:hAnsi="Tahoma" w:cs="Tahoma"/>
          <w:color w:val="000000" w:themeColor="text1"/>
          <w:sz w:val="20"/>
          <w:szCs w:val="20"/>
          <w:lang w:val="fr-BE"/>
        </w:rPr>
        <w:t>La responsabilité des dommages résultant d'un ou de plusieurs non-respect(s) de la présente convention incombe exclusivement à la partie ou aux parties auteurs du ou des non-respect(s) concerné(s). De toute évidence, on ne peut pas imputer à une partie un non-respect d'une obligation qui, en vertu de la présente convention, incombe à l'autre partie</w:t>
      </w:r>
      <w:r w:rsidR="00AD28E8" w:rsidRPr="00AE2154">
        <w:rPr>
          <w:rFonts w:ascii="Tahoma" w:hAnsi="Tahoma" w:cs="Tahoma"/>
          <w:color w:val="000000" w:themeColor="text1"/>
          <w:sz w:val="20"/>
          <w:szCs w:val="20"/>
          <w:lang w:val="fr-BE"/>
        </w:rPr>
        <w:t>.</w:t>
      </w:r>
      <w:r w:rsidR="0022364B" w:rsidRPr="00AE2154">
        <w:rPr>
          <w:rFonts w:ascii="Tahoma" w:hAnsi="Tahoma" w:cs="Tahoma"/>
          <w:color w:val="000000" w:themeColor="text1"/>
          <w:sz w:val="20"/>
          <w:szCs w:val="20"/>
          <w:lang w:val="fr-BE"/>
        </w:rPr>
        <w:t xml:space="preserve"> </w:t>
      </w:r>
    </w:p>
    <w:p w14:paraId="544BDE7E" w14:textId="77777777" w:rsidR="00BE28D1" w:rsidRPr="00AE2154" w:rsidRDefault="00BE28D1" w:rsidP="00BE28D1">
      <w:pPr>
        <w:spacing w:after="0" w:line="276" w:lineRule="auto"/>
        <w:jc w:val="both"/>
        <w:rPr>
          <w:rFonts w:ascii="Tahoma" w:hAnsi="Tahoma" w:cs="Tahoma"/>
          <w:color w:val="808080" w:themeColor="background1" w:themeShade="80"/>
          <w:sz w:val="20"/>
          <w:szCs w:val="20"/>
          <w:lang w:val="fr-BE"/>
        </w:rPr>
      </w:pPr>
    </w:p>
    <w:p w14:paraId="48C00A95" w14:textId="0E0EE999" w:rsidR="00A531ED" w:rsidRPr="00AE2154" w:rsidRDefault="00C94582" w:rsidP="00BE28D1">
      <w:pPr>
        <w:spacing w:after="0" w:line="276" w:lineRule="auto"/>
        <w:jc w:val="both"/>
        <w:rPr>
          <w:rFonts w:ascii="Tahoma" w:hAnsi="Tahoma" w:cs="Tahoma"/>
          <w:color w:val="000000" w:themeColor="text1"/>
          <w:sz w:val="20"/>
          <w:szCs w:val="20"/>
          <w:lang w:val="fr-BE"/>
        </w:rPr>
      </w:pPr>
      <w:r w:rsidRPr="00AE2154">
        <w:rPr>
          <w:rFonts w:ascii="Tahoma" w:hAnsi="Tahoma" w:cs="Tahoma"/>
          <w:color w:val="000000" w:themeColor="text1"/>
          <w:sz w:val="20"/>
          <w:szCs w:val="20"/>
          <w:lang w:val="fr-BE"/>
        </w:rPr>
        <w:t xml:space="preserve">§2. </w:t>
      </w:r>
      <w:r w:rsidR="00AD28E8" w:rsidRPr="00AE2154">
        <w:rPr>
          <w:rFonts w:ascii="Tahoma" w:hAnsi="Tahoma" w:cs="Tahoma"/>
          <w:color w:val="000000" w:themeColor="text1"/>
          <w:sz w:val="20"/>
          <w:szCs w:val="20"/>
          <w:lang w:val="fr-BE"/>
        </w:rPr>
        <w:t xml:space="preserve">Une partie indemnisera l'autre partie, sur première demande écrite, pour tout dommage survenu dans le cadre (de l'exécution) </w:t>
      </w:r>
      <w:r w:rsidR="00C4612D">
        <w:rPr>
          <w:rFonts w:ascii="Tahoma" w:hAnsi="Tahoma" w:cs="Tahoma"/>
          <w:color w:val="000000" w:themeColor="text1"/>
          <w:sz w:val="20"/>
          <w:szCs w:val="20"/>
          <w:lang w:val="fr-BE"/>
        </w:rPr>
        <w:t>de la présente Convention</w:t>
      </w:r>
      <w:r w:rsidR="00AD28E8" w:rsidRPr="00AE2154">
        <w:rPr>
          <w:rFonts w:ascii="Tahoma" w:hAnsi="Tahoma" w:cs="Tahoma"/>
          <w:color w:val="000000" w:themeColor="text1"/>
          <w:sz w:val="20"/>
          <w:szCs w:val="20"/>
          <w:lang w:val="fr-BE"/>
        </w:rPr>
        <w:t xml:space="preserve"> et pour lequel l'autre partie ne serait pas responsable en vertu </w:t>
      </w:r>
      <w:r w:rsidR="00C4612D">
        <w:rPr>
          <w:rFonts w:ascii="Tahoma" w:hAnsi="Tahoma" w:cs="Tahoma"/>
          <w:color w:val="000000" w:themeColor="text1"/>
          <w:sz w:val="20"/>
          <w:szCs w:val="20"/>
          <w:lang w:val="fr-BE"/>
        </w:rPr>
        <w:t>de la présente Convention</w:t>
      </w:r>
      <w:r w:rsidR="00AD28E8" w:rsidRPr="00AE2154">
        <w:rPr>
          <w:rFonts w:ascii="Tahoma" w:hAnsi="Tahoma" w:cs="Tahoma"/>
          <w:color w:val="000000" w:themeColor="text1"/>
          <w:sz w:val="20"/>
          <w:szCs w:val="20"/>
          <w:lang w:val="fr-BE"/>
        </w:rPr>
        <w:t>.</w:t>
      </w:r>
    </w:p>
    <w:p w14:paraId="5640B015" w14:textId="77777777" w:rsidR="009B275B" w:rsidRPr="00AE2154" w:rsidRDefault="009B275B" w:rsidP="00621A36">
      <w:pPr>
        <w:spacing w:after="0" w:line="240" w:lineRule="auto"/>
        <w:jc w:val="both"/>
        <w:rPr>
          <w:rFonts w:ascii="Tahoma" w:hAnsi="Tahoma" w:cs="Tahoma"/>
          <w:b/>
          <w:sz w:val="20"/>
          <w:szCs w:val="20"/>
          <w:lang w:val="fr-BE"/>
        </w:rPr>
      </w:pPr>
    </w:p>
    <w:p w14:paraId="5DB098CC" w14:textId="3D877ACE" w:rsidR="009B275B" w:rsidRPr="00AE2154" w:rsidRDefault="009B275B" w:rsidP="00983A81">
      <w:pPr>
        <w:spacing w:after="0"/>
        <w:jc w:val="both"/>
        <w:rPr>
          <w:rFonts w:ascii="Tahoma" w:hAnsi="Tahoma" w:cs="Tahoma"/>
          <w:b/>
          <w:sz w:val="20"/>
          <w:szCs w:val="20"/>
          <w:lang w:val="fr-BE"/>
        </w:rPr>
      </w:pPr>
      <w:r w:rsidRPr="00AE2154">
        <w:rPr>
          <w:rFonts w:ascii="Tahoma" w:hAnsi="Tahoma" w:cs="Tahoma"/>
          <w:b/>
          <w:sz w:val="20"/>
          <w:szCs w:val="20"/>
          <w:lang w:val="fr-BE"/>
        </w:rPr>
        <w:t>Arti</w:t>
      </w:r>
      <w:r w:rsidR="00AD28E8" w:rsidRPr="00AE2154">
        <w:rPr>
          <w:rFonts w:ascii="Tahoma" w:hAnsi="Tahoma" w:cs="Tahoma"/>
          <w:b/>
          <w:sz w:val="20"/>
          <w:szCs w:val="20"/>
          <w:lang w:val="fr-BE"/>
        </w:rPr>
        <w:t>cle</w:t>
      </w:r>
      <w:r w:rsidRPr="00AE2154">
        <w:rPr>
          <w:rFonts w:ascii="Tahoma" w:hAnsi="Tahoma" w:cs="Tahoma"/>
          <w:b/>
          <w:sz w:val="20"/>
          <w:szCs w:val="20"/>
          <w:lang w:val="fr-BE"/>
        </w:rPr>
        <w:t xml:space="preserve"> </w:t>
      </w:r>
      <w:r w:rsidR="00C94582" w:rsidRPr="00AE2154">
        <w:rPr>
          <w:rFonts w:ascii="Tahoma" w:hAnsi="Tahoma" w:cs="Tahoma"/>
          <w:b/>
          <w:sz w:val="20"/>
          <w:szCs w:val="20"/>
          <w:lang w:val="fr-BE"/>
        </w:rPr>
        <w:t>12</w:t>
      </w:r>
      <w:r w:rsidRPr="00AE2154">
        <w:rPr>
          <w:rFonts w:ascii="Tahoma" w:hAnsi="Tahoma" w:cs="Tahoma"/>
          <w:b/>
          <w:sz w:val="20"/>
          <w:szCs w:val="20"/>
          <w:lang w:val="fr-BE"/>
        </w:rPr>
        <w:t xml:space="preserve"> </w:t>
      </w:r>
      <w:r w:rsidR="00983A81" w:rsidRPr="00AE2154">
        <w:rPr>
          <w:rFonts w:ascii="Tahoma" w:hAnsi="Tahoma" w:cs="Tahoma"/>
          <w:b/>
          <w:sz w:val="20"/>
          <w:szCs w:val="20"/>
          <w:lang w:val="fr-BE"/>
        </w:rPr>
        <w:t>–</w:t>
      </w:r>
      <w:r w:rsidRPr="00AE2154">
        <w:rPr>
          <w:rFonts w:ascii="Tahoma" w:hAnsi="Tahoma" w:cs="Tahoma"/>
          <w:b/>
          <w:sz w:val="20"/>
          <w:szCs w:val="20"/>
          <w:lang w:val="fr-BE"/>
        </w:rPr>
        <w:t xml:space="preserve"> </w:t>
      </w:r>
      <w:r w:rsidR="00AD28E8" w:rsidRPr="00AE2154">
        <w:rPr>
          <w:rFonts w:ascii="Tahoma" w:hAnsi="Tahoma" w:cs="Tahoma"/>
          <w:b/>
          <w:sz w:val="20"/>
          <w:szCs w:val="20"/>
          <w:lang w:val="fr-BE"/>
        </w:rPr>
        <w:t>Résiliation et conséquences de la résiliation</w:t>
      </w:r>
    </w:p>
    <w:p w14:paraId="3D37D88C" w14:textId="77777777" w:rsidR="00983A81" w:rsidRPr="00AE2154" w:rsidRDefault="00983A81" w:rsidP="00983A81">
      <w:pPr>
        <w:spacing w:after="0"/>
        <w:jc w:val="both"/>
        <w:rPr>
          <w:rFonts w:ascii="Tahoma" w:hAnsi="Tahoma" w:cs="Tahoma"/>
          <w:b/>
          <w:sz w:val="20"/>
          <w:szCs w:val="20"/>
          <w:lang w:val="fr-BE"/>
        </w:rPr>
      </w:pPr>
    </w:p>
    <w:p w14:paraId="5ADEBD60" w14:textId="25D9E463" w:rsidR="00713968" w:rsidRPr="00AE2154" w:rsidRDefault="00C94582" w:rsidP="0085746C">
      <w:pPr>
        <w:spacing w:after="0" w:line="276" w:lineRule="auto"/>
        <w:jc w:val="both"/>
        <w:rPr>
          <w:rFonts w:ascii="Tahoma" w:hAnsi="Tahoma" w:cs="Tahoma"/>
          <w:color w:val="000000" w:themeColor="text1"/>
          <w:sz w:val="20"/>
          <w:szCs w:val="20"/>
          <w:lang w:val="fr-BE"/>
        </w:rPr>
      </w:pPr>
      <w:r w:rsidRPr="00AE2154">
        <w:rPr>
          <w:rFonts w:ascii="Tahoma" w:hAnsi="Tahoma" w:cs="Tahoma"/>
          <w:color w:val="000000" w:themeColor="text1"/>
          <w:sz w:val="20"/>
          <w:szCs w:val="20"/>
          <w:lang w:val="fr-BE"/>
        </w:rPr>
        <w:t xml:space="preserve">§1. </w:t>
      </w:r>
      <w:r w:rsidR="00191C77" w:rsidRPr="00191C77">
        <w:rPr>
          <w:rFonts w:ascii="Tahoma" w:hAnsi="Tahoma" w:cs="Tahoma"/>
          <w:color w:val="000000" w:themeColor="text1"/>
          <w:sz w:val="20"/>
          <w:szCs w:val="20"/>
          <w:lang w:val="fr-BE"/>
        </w:rPr>
        <w:t>Nonobstant les modalités et les cas de résiliation prévus à l'article 7, §2 de la présente convention, MPA pourra résilier la présente convention et donc révoquer la licence avec effet immédiat, dans le cas où la commune concernée - et ce dans un délai de 21 jours calendrier à compter d'une mise en demeure par lettre recommandée à cet effet - continuerait à enfreindre (au moins) l'une des obligations qui lui incombent en vertu de la présente convention et/ou du Marché conclu par la commune avec le Partenaire</w:t>
      </w:r>
      <w:r w:rsidR="00AD28E8" w:rsidRPr="00AE2154">
        <w:rPr>
          <w:rFonts w:ascii="Tahoma" w:hAnsi="Tahoma" w:cs="Tahoma"/>
          <w:color w:val="000000" w:themeColor="text1"/>
          <w:sz w:val="20"/>
          <w:szCs w:val="20"/>
          <w:lang w:val="fr-BE"/>
        </w:rPr>
        <w:t>.</w:t>
      </w:r>
      <w:r w:rsidRPr="00AE2154">
        <w:rPr>
          <w:rFonts w:ascii="Tahoma" w:hAnsi="Tahoma" w:cs="Tahoma"/>
          <w:color w:val="000000" w:themeColor="text1"/>
          <w:sz w:val="20"/>
          <w:szCs w:val="20"/>
          <w:lang w:val="fr-BE"/>
        </w:rPr>
        <w:t xml:space="preserve"> </w:t>
      </w:r>
    </w:p>
    <w:p w14:paraId="2691C350" w14:textId="77777777" w:rsidR="00C15C5B" w:rsidRPr="00AE2154" w:rsidRDefault="00C15C5B" w:rsidP="00621A36">
      <w:pPr>
        <w:spacing w:after="0" w:line="240" w:lineRule="auto"/>
        <w:jc w:val="both"/>
        <w:rPr>
          <w:rFonts w:ascii="Tahoma" w:hAnsi="Tahoma" w:cs="Tahoma"/>
          <w:b/>
          <w:sz w:val="20"/>
          <w:szCs w:val="20"/>
          <w:lang w:val="fr-BE"/>
        </w:rPr>
      </w:pPr>
    </w:p>
    <w:p w14:paraId="35C6B877" w14:textId="14C0E251" w:rsidR="0045505D" w:rsidRPr="00AE2154" w:rsidRDefault="00C94582" w:rsidP="00C94582">
      <w:pPr>
        <w:spacing w:after="0" w:line="240" w:lineRule="auto"/>
        <w:jc w:val="both"/>
        <w:rPr>
          <w:rFonts w:ascii="Tahoma" w:hAnsi="Tahoma" w:cs="Tahoma"/>
          <w:color w:val="000000" w:themeColor="text1"/>
          <w:sz w:val="20"/>
          <w:szCs w:val="20"/>
          <w:lang w:val="fr-BE"/>
        </w:rPr>
      </w:pPr>
      <w:r w:rsidRPr="00AE2154">
        <w:rPr>
          <w:rFonts w:ascii="Tahoma" w:hAnsi="Tahoma" w:cs="Tahoma"/>
          <w:bCs/>
          <w:sz w:val="20"/>
          <w:szCs w:val="20"/>
          <w:lang w:val="fr-BE"/>
        </w:rPr>
        <w:t xml:space="preserve">§2. </w:t>
      </w:r>
      <w:r w:rsidR="00AD28E8" w:rsidRPr="00AE2154">
        <w:rPr>
          <w:rFonts w:ascii="Tahoma" w:hAnsi="Tahoma" w:cs="Tahoma"/>
          <w:bCs/>
          <w:sz w:val="20"/>
          <w:szCs w:val="20"/>
          <w:lang w:val="fr-BE"/>
        </w:rPr>
        <w:t xml:space="preserve">En cas de résiliation </w:t>
      </w:r>
      <w:r w:rsidR="00C4612D">
        <w:rPr>
          <w:rFonts w:ascii="Tahoma" w:hAnsi="Tahoma" w:cs="Tahoma"/>
          <w:bCs/>
          <w:sz w:val="20"/>
          <w:szCs w:val="20"/>
          <w:lang w:val="fr-BE"/>
        </w:rPr>
        <w:t>de la présente Convention</w:t>
      </w:r>
      <w:r w:rsidR="00AD28E8" w:rsidRPr="00AE2154">
        <w:rPr>
          <w:rFonts w:ascii="Tahoma" w:hAnsi="Tahoma" w:cs="Tahoma"/>
          <w:bCs/>
          <w:sz w:val="20"/>
          <w:szCs w:val="20"/>
          <w:lang w:val="fr-BE"/>
        </w:rPr>
        <w:t xml:space="preserve">, </w:t>
      </w:r>
      <w:r w:rsidR="00191C77">
        <w:rPr>
          <w:rFonts w:ascii="Tahoma" w:hAnsi="Tahoma" w:cs="Tahoma"/>
          <w:bCs/>
          <w:sz w:val="20"/>
          <w:szCs w:val="20"/>
          <w:lang w:val="fr-BE"/>
        </w:rPr>
        <w:t>la commune</w:t>
      </w:r>
      <w:r w:rsidR="00AD28E8" w:rsidRPr="00AE2154">
        <w:rPr>
          <w:rFonts w:ascii="Tahoma" w:hAnsi="Tahoma" w:cs="Tahoma"/>
          <w:bCs/>
          <w:sz w:val="20"/>
          <w:szCs w:val="20"/>
          <w:lang w:val="fr-BE"/>
        </w:rPr>
        <w:t xml:space="preserve"> </w:t>
      </w:r>
      <w:r w:rsidR="00191C77">
        <w:rPr>
          <w:rFonts w:ascii="Tahoma" w:hAnsi="Tahoma" w:cs="Tahoma"/>
          <w:bCs/>
          <w:sz w:val="20"/>
          <w:szCs w:val="20"/>
          <w:lang w:val="fr-BE"/>
        </w:rPr>
        <w:t>cessera</w:t>
      </w:r>
      <w:r w:rsidR="00191C77" w:rsidRPr="00AE2154">
        <w:rPr>
          <w:rFonts w:ascii="Tahoma" w:hAnsi="Tahoma" w:cs="Tahoma"/>
          <w:bCs/>
          <w:sz w:val="20"/>
          <w:szCs w:val="20"/>
          <w:lang w:val="fr-BE"/>
        </w:rPr>
        <w:t xml:space="preserve"> </w:t>
      </w:r>
      <w:r w:rsidR="00AD28E8" w:rsidRPr="00AE2154">
        <w:rPr>
          <w:rFonts w:ascii="Tahoma" w:hAnsi="Tahoma" w:cs="Tahoma"/>
          <w:bCs/>
          <w:sz w:val="20"/>
          <w:szCs w:val="20"/>
          <w:lang w:val="fr-BE"/>
        </w:rPr>
        <w:t xml:space="preserve">immédiatement d'utiliser </w:t>
      </w:r>
      <w:r w:rsidR="00F060F9" w:rsidRPr="00AE2154">
        <w:rPr>
          <w:rFonts w:ascii="Tahoma" w:hAnsi="Tahoma" w:cs="Tahoma"/>
          <w:bCs/>
          <w:sz w:val="20"/>
          <w:szCs w:val="20"/>
          <w:lang w:val="fr-BE"/>
        </w:rPr>
        <w:t>l’Outil</w:t>
      </w:r>
      <w:r w:rsidR="00AD28E8" w:rsidRPr="00AE2154">
        <w:rPr>
          <w:rFonts w:ascii="Tahoma" w:hAnsi="Tahoma" w:cs="Tahoma"/>
          <w:bCs/>
          <w:sz w:val="20"/>
          <w:szCs w:val="20"/>
          <w:lang w:val="fr-BE"/>
        </w:rPr>
        <w:t>.</w:t>
      </w:r>
      <w:r w:rsidR="0045505D" w:rsidRPr="00AE2154">
        <w:rPr>
          <w:rFonts w:ascii="Tahoma" w:hAnsi="Tahoma" w:cs="Tahoma"/>
          <w:color w:val="000000" w:themeColor="text1"/>
          <w:sz w:val="20"/>
          <w:szCs w:val="20"/>
          <w:lang w:val="fr-BE"/>
        </w:rPr>
        <w:t xml:space="preserve"> </w:t>
      </w:r>
    </w:p>
    <w:p w14:paraId="067EF5D3" w14:textId="77777777" w:rsidR="0045505D" w:rsidRPr="00AE2154" w:rsidRDefault="0045505D" w:rsidP="00C94582">
      <w:pPr>
        <w:spacing w:after="0" w:line="240" w:lineRule="auto"/>
        <w:jc w:val="both"/>
        <w:rPr>
          <w:rFonts w:ascii="Tahoma" w:hAnsi="Tahoma" w:cs="Tahoma"/>
          <w:color w:val="000000" w:themeColor="text1"/>
          <w:sz w:val="20"/>
          <w:szCs w:val="20"/>
          <w:lang w:val="fr-BE"/>
        </w:rPr>
      </w:pPr>
    </w:p>
    <w:p w14:paraId="3025D0CC" w14:textId="569201FC" w:rsidR="0045505D" w:rsidRPr="00AE2154" w:rsidRDefault="0045505D" w:rsidP="00C94582">
      <w:pPr>
        <w:spacing w:after="0" w:line="240" w:lineRule="auto"/>
        <w:jc w:val="both"/>
        <w:rPr>
          <w:rFonts w:ascii="Tahoma" w:hAnsi="Tahoma" w:cs="Tahoma"/>
          <w:color w:val="000000" w:themeColor="text1"/>
          <w:sz w:val="20"/>
          <w:szCs w:val="20"/>
          <w:lang w:val="fr-BE"/>
        </w:rPr>
      </w:pPr>
      <w:r w:rsidRPr="00AE2154">
        <w:rPr>
          <w:rFonts w:ascii="Tahoma" w:hAnsi="Tahoma" w:cs="Tahoma"/>
          <w:color w:val="000000" w:themeColor="text1"/>
          <w:sz w:val="20"/>
          <w:szCs w:val="20"/>
          <w:lang w:val="fr-BE"/>
        </w:rPr>
        <w:t xml:space="preserve">§3. </w:t>
      </w:r>
      <w:r w:rsidR="00AD28E8" w:rsidRPr="00AE2154">
        <w:rPr>
          <w:rFonts w:ascii="Tahoma" w:hAnsi="Tahoma" w:cs="Tahoma"/>
          <w:color w:val="000000" w:themeColor="text1"/>
          <w:sz w:val="20"/>
          <w:szCs w:val="20"/>
          <w:lang w:val="fr-BE"/>
        </w:rPr>
        <w:t>L'obligation de confidentialité et de non-divulgation contenue dans la clause 10 d</w:t>
      </w:r>
      <w:r w:rsidR="00D874D2">
        <w:rPr>
          <w:rFonts w:ascii="Tahoma" w:hAnsi="Tahoma" w:cs="Tahoma"/>
          <w:color w:val="000000" w:themeColor="text1"/>
          <w:sz w:val="20"/>
          <w:szCs w:val="20"/>
          <w:lang w:val="fr-BE"/>
        </w:rPr>
        <w:t xml:space="preserve">e la </w:t>
      </w:r>
      <w:r w:rsidR="00AD28E8" w:rsidRPr="00AE2154">
        <w:rPr>
          <w:rFonts w:ascii="Tahoma" w:hAnsi="Tahoma" w:cs="Tahoma"/>
          <w:color w:val="000000" w:themeColor="text1"/>
          <w:sz w:val="20"/>
          <w:szCs w:val="20"/>
          <w:lang w:val="fr-BE"/>
        </w:rPr>
        <w:t>présent</w:t>
      </w:r>
      <w:r w:rsidR="00D874D2">
        <w:rPr>
          <w:rFonts w:ascii="Tahoma" w:hAnsi="Tahoma" w:cs="Tahoma"/>
          <w:color w:val="000000" w:themeColor="text1"/>
          <w:sz w:val="20"/>
          <w:szCs w:val="20"/>
          <w:lang w:val="fr-BE"/>
        </w:rPr>
        <w:t>e</w:t>
      </w:r>
      <w:r w:rsidR="00AD28E8" w:rsidRPr="00AE2154">
        <w:rPr>
          <w:rFonts w:ascii="Tahoma" w:hAnsi="Tahoma" w:cs="Tahoma"/>
          <w:color w:val="000000" w:themeColor="text1"/>
          <w:sz w:val="20"/>
          <w:szCs w:val="20"/>
          <w:lang w:val="fr-BE"/>
        </w:rPr>
        <w:t xml:space="preserve"> </w:t>
      </w:r>
      <w:r w:rsidR="00F060F9" w:rsidRPr="00AE2154">
        <w:rPr>
          <w:rFonts w:ascii="Tahoma" w:hAnsi="Tahoma" w:cs="Tahoma"/>
          <w:color w:val="000000" w:themeColor="text1"/>
          <w:sz w:val="20"/>
          <w:szCs w:val="20"/>
          <w:lang w:val="fr-BE"/>
        </w:rPr>
        <w:t>Convention</w:t>
      </w:r>
      <w:r w:rsidR="00AD28E8" w:rsidRPr="00AE2154">
        <w:rPr>
          <w:rFonts w:ascii="Tahoma" w:hAnsi="Tahoma" w:cs="Tahoma"/>
          <w:color w:val="000000" w:themeColor="text1"/>
          <w:sz w:val="20"/>
          <w:szCs w:val="20"/>
          <w:lang w:val="fr-BE"/>
        </w:rPr>
        <w:t xml:space="preserve"> </w:t>
      </w:r>
      <w:r w:rsidR="00D874D2">
        <w:rPr>
          <w:rFonts w:ascii="Tahoma" w:hAnsi="Tahoma" w:cs="Tahoma"/>
          <w:color w:val="000000" w:themeColor="text1"/>
          <w:sz w:val="20"/>
          <w:szCs w:val="20"/>
          <w:lang w:val="fr-BE"/>
        </w:rPr>
        <w:t xml:space="preserve">continue d’exister après la </w:t>
      </w:r>
      <w:r w:rsidR="00AD28E8" w:rsidRPr="00AE2154">
        <w:rPr>
          <w:rFonts w:ascii="Tahoma" w:hAnsi="Tahoma" w:cs="Tahoma"/>
          <w:color w:val="000000" w:themeColor="text1"/>
          <w:sz w:val="20"/>
          <w:szCs w:val="20"/>
          <w:lang w:val="fr-BE"/>
        </w:rPr>
        <w:t>résiliation d</w:t>
      </w:r>
      <w:r w:rsidR="00D874D2">
        <w:rPr>
          <w:rFonts w:ascii="Tahoma" w:hAnsi="Tahoma" w:cs="Tahoma"/>
          <w:color w:val="000000" w:themeColor="text1"/>
          <w:sz w:val="20"/>
          <w:szCs w:val="20"/>
          <w:lang w:val="fr-BE"/>
        </w:rPr>
        <w:t xml:space="preserve">e la </w:t>
      </w:r>
      <w:r w:rsidR="00AD28E8" w:rsidRPr="00AE2154">
        <w:rPr>
          <w:rFonts w:ascii="Tahoma" w:hAnsi="Tahoma" w:cs="Tahoma"/>
          <w:color w:val="000000" w:themeColor="text1"/>
          <w:sz w:val="20"/>
          <w:szCs w:val="20"/>
          <w:lang w:val="fr-BE"/>
        </w:rPr>
        <w:t>présent</w:t>
      </w:r>
      <w:r w:rsidR="00D874D2">
        <w:rPr>
          <w:rFonts w:ascii="Tahoma" w:hAnsi="Tahoma" w:cs="Tahoma"/>
          <w:color w:val="000000" w:themeColor="text1"/>
          <w:sz w:val="20"/>
          <w:szCs w:val="20"/>
          <w:lang w:val="fr-BE"/>
        </w:rPr>
        <w:t>e</w:t>
      </w:r>
      <w:r w:rsidR="00AD28E8" w:rsidRPr="00AE2154">
        <w:rPr>
          <w:rFonts w:ascii="Tahoma" w:hAnsi="Tahoma" w:cs="Tahoma"/>
          <w:color w:val="000000" w:themeColor="text1"/>
          <w:sz w:val="20"/>
          <w:szCs w:val="20"/>
          <w:lang w:val="fr-BE"/>
        </w:rPr>
        <w:t xml:space="preserve"> </w:t>
      </w:r>
      <w:r w:rsidR="00F060F9" w:rsidRPr="00AE2154">
        <w:rPr>
          <w:rFonts w:ascii="Tahoma" w:hAnsi="Tahoma" w:cs="Tahoma"/>
          <w:color w:val="000000" w:themeColor="text1"/>
          <w:sz w:val="20"/>
          <w:szCs w:val="20"/>
          <w:lang w:val="fr-BE"/>
        </w:rPr>
        <w:t>Convention</w:t>
      </w:r>
      <w:r w:rsidR="00AD28E8" w:rsidRPr="00AE2154">
        <w:rPr>
          <w:rFonts w:ascii="Tahoma" w:hAnsi="Tahoma" w:cs="Tahoma"/>
          <w:color w:val="000000" w:themeColor="text1"/>
          <w:sz w:val="20"/>
          <w:szCs w:val="20"/>
          <w:lang w:val="fr-BE"/>
        </w:rPr>
        <w:t>.</w:t>
      </w:r>
    </w:p>
    <w:p w14:paraId="65A97E0D" w14:textId="77777777" w:rsidR="00C15C5B" w:rsidRPr="00AE2154" w:rsidRDefault="00C15C5B" w:rsidP="00621A36">
      <w:pPr>
        <w:spacing w:after="0" w:line="240" w:lineRule="auto"/>
        <w:jc w:val="both"/>
        <w:rPr>
          <w:rFonts w:ascii="Tahoma" w:hAnsi="Tahoma" w:cs="Tahoma"/>
          <w:b/>
          <w:sz w:val="20"/>
          <w:szCs w:val="20"/>
          <w:lang w:val="fr-BE"/>
        </w:rPr>
      </w:pPr>
    </w:p>
    <w:p w14:paraId="4A7AFFB4" w14:textId="4D92447B" w:rsidR="00C15C5B" w:rsidRDefault="00C15C5B" w:rsidP="00AD28E8">
      <w:pPr>
        <w:spacing w:after="0"/>
        <w:jc w:val="both"/>
        <w:rPr>
          <w:rFonts w:ascii="Tahoma" w:hAnsi="Tahoma" w:cs="Tahoma"/>
          <w:b/>
          <w:color w:val="000000"/>
          <w:sz w:val="20"/>
          <w:szCs w:val="20"/>
        </w:rPr>
      </w:pPr>
      <w:r w:rsidRPr="00310A58">
        <w:rPr>
          <w:rFonts w:ascii="Tahoma" w:hAnsi="Tahoma" w:cs="Tahoma"/>
          <w:b/>
          <w:color w:val="000000"/>
          <w:sz w:val="20"/>
          <w:szCs w:val="20"/>
        </w:rPr>
        <w:t>Arti</w:t>
      </w:r>
      <w:r w:rsidR="00AD28E8">
        <w:rPr>
          <w:rFonts w:ascii="Tahoma" w:hAnsi="Tahoma" w:cs="Tahoma"/>
          <w:b/>
          <w:color w:val="000000"/>
          <w:sz w:val="20"/>
          <w:szCs w:val="20"/>
        </w:rPr>
        <w:t>cle</w:t>
      </w:r>
      <w:r w:rsidRPr="00310A58">
        <w:rPr>
          <w:rFonts w:ascii="Tahoma" w:hAnsi="Tahoma" w:cs="Tahoma"/>
          <w:b/>
          <w:color w:val="000000"/>
          <w:sz w:val="20"/>
          <w:szCs w:val="20"/>
        </w:rPr>
        <w:t xml:space="preserve"> </w:t>
      </w:r>
      <w:r>
        <w:rPr>
          <w:rFonts w:ascii="Tahoma" w:hAnsi="Tahoma" w:cs="Tahoma"/>
          <w:b/>
          <w:color w:val="000000"/>
          <w:sz w:val="20"/>
          <w:szCs w:val="20"/>
        </w:rPr>
        <w:t>13</w:t>
      </w:r>
      <w:r w:rsidRPr="00310A58">
        <w:rPr>
          <w:rFonts w:ascii="Tahoma" w:hAnsi="Tahoma" w:cs="Tahoma"/>
          <w:b/>
          <w:color w:val="000000"/>
          <w:sz w:val="20"/>
          <w:szCs w:val="20"/>
        </w:rPr>
        <w:t xml:space="preserve"> – </w:t>
      </w:r>
      <w:r w:rsidR="00AD28E8" w:rsidRPr="00AD28E8">
        <w:rPr>
          <w:rFonts w:ascii="Tahoma" w:hAnsi="Tahoma" w:cs="Tahoma"/>
          <w:b/>
          <w:color w:val="000000"/>
          <w:sz w:val="20"/>
          <w:szCs w:val="20"/>
        </w:rPr>
        <w:t>Divisibilité</w:t>
      </w:r>
    </w:p>
    <w:p w14:paraId="3C5E79A7" w14:textId="77777777" w:rsidR="00AD28E8" w:rsidRPr="00310A58" w:rsidRDefault="00AD28E8" w:rsidP="00AD28E8">
      <w:pPr>
        <w:spacing w:after="0"/>
        <w:jc w:val="both"/>
        <w:rPr>
          <w:rFonts w:ascii="Tahoma" w:hAnsi="Tahoma" w:cs="Tahoma"/>
          <w:sz w:val="20"/>
          <w:szCs w:val="20"/>
        </w:rPr>
      </w:pPr>
    </w:p>
    <w:p w14:paraId="6BB085D0" w14:textId="77777777" w:rsidR="00C15C5B" w:rsidRPr="00AA4C9A" w:rsidRDefault="00C15C5B" w:rsidP="00C15C5B">
      <w:pPr>
        <w:pStyle w:val="Paragraphedeliste"/>
        <w:numPr>
          <w:ilvl w:val="0"/>
          <w:numId w:val="28"/>
        </w:numPr>
        <w:spacing w:after="0" w:line="276" w:lineRule="auto"/>
        <w:jc w:val="both"/>
        <w:rPr>
          <w:rFonts w:ascii="Tahoma" w:hAnsi="Tahoma" w:cs="Tahoma"/>
          <w:vanish/>
          <w:sz w:val="20"/>
          <w:szCs w:val="20"/>
        </w:rPr>
      </w:pPr>
    </w:p>
    <w:p w14:paraId="6E0A6C34" w14:textId="77777777" w:rsidR="00C15C5B" w:rsidRPr="00AA4C9A" w:rsidRDefault="00C15C5B" w:rsidP="00C15C5B">
      <w:pPr>
        <w:pStyle w:val="Paragraphedeliste"/>
        <w:numPr>
          <w:ilvl w:val="0"/>
          <w:numId w:val="28"/>
        </w:numPr>
        <w:spacing w:after="0" w:line="276" w:lineRule="auto"/>
        <w:jc w:val="both"/>
        <w:rPr>
          <w:rFonts w:ascii="Tahoma" w:hAnsi="Tahoma" w:cs="Tahoma"/>
          <w:vanish/>
          <w:sz w:val="20"/>
          <w:szCs w:val="20"/>
        </w:rPr>
      </w:pPr>
    </w:p>
    <w:p w14:paraId="20E5F99C" w14:textId="03462CF7" w:rsidR="00C15C5B" w:rsidRPr="00AE2154" w:rsidRDefault="0045505D" w:rsidP="0045505D">
      <w:pPr>
        <w:spacing w:after="0" w:line="276" w:lineRule="auto"/>
        <w:jc w:val="both"/>
        <w:rPr>
          <w:rFonts w:ascii="Tahoma" w:hAnsi="Tahoma" w:cs="Tahoma"/>
          <w:b/>
          <w:sz w:val="20"/>
          <w:szCs w:val="20"/>
          <w:u w:val="single"/>
          <w:lang w:val="fr-BE"/>
        </w:rPr>
      </w:pPr>
      <w:r w:rsidRPr="00AE2154">
        <w:rPr>
          <w:rFonts w:ascii="Tahoma" w:hAnsi="Tahoma" w:cs="Tahoma"/>
          <w:sz w:val="20"/>
          <w:szCs w:val="20"/>
          <w:lang w:val="fr-BE"/>
        </w:rPr>
        <w:t xml:space="preserve">§1. </w:t>
      </w:r>
      <w:r w:rsidR="00191C77" w:rsidRPr="00191C77">
        <w:rPr>
          <w:rFonts w:ascii="Tahoma" w:hAnsi="Tahoma" w:cs="Tahoma"/>
          <w:sz w:val="20"/>
          <w:szCs w:val="20"/>
          <w:lang w:val="fr-BE"/>
        </w:rPr>
        <w:t>La nullité d'un article</w:t>
      </w:r>
      <w:r w:rsidR="00191C77">
        <w:rPr>
          <w:rFonts w:ascii="Tahoma" w:hAnsi="Tahoma" w:cs="Tahoma"/>
          <w:sz w:val="20"/>
          <w:szCs w:val="20"/>
          <w:lang w:val="fr-BE"/>
        </w:rPr>
        <w:t>,</w:t>
      </w:r>
      <w:r w:rsidR="00191C77" w:rsidRPr="00191C77">
        <w:rPr>
          <w:rFonts w:ascii="Tahoma" w:hAnsi="Tahoma" w:cs="Tahoma"/>
          <w:sz w:val="20"/>
          <w:szCs w:val="20"/>
          <w:lang w:val="fr-BE"/>
        </w:rPr>
        <w:t xml:space="preserve"> ou d'une partie de celui-ci</w:t>
      </w:r>
      <w:r w:rsidR="00191C77">
        <w:rPr>
          <w:rFonts w:ascii="Tahoma" w:hAnsi="Tahoma" w:cs="Tahoma"/>
          <w:sz w:val="20"/>
          <w:szCs w:val="20"/>
          <w:lang w:val="fr-BE"/>
        </w:rPr>
        <w:t>,</w:t>
      </w:r>
      <w:r w:rsidR="00191C77" w:rsidRPr="00191C77" w:rsidDel="00191C77">
        <w:rPr>
          <w:rFonts w:ascii="Tahoma" w:hAnsi="Tahoma" w:cs="Tahoma"/>
          <w:sz w:val="20"/>
          <w:szCs w:val="20"/>
          <w:lang w:val="fr-BE"/>
        </w:rPr>
        <w:t xml:space="preserve"> </w:t>
      </w:r>
      <w:r w:rsidR="00AD28E8" w:rsidRPr="00AE2154">
        <w:rPr>
          <w:rFonts w:ascii="Tahoma" w:hAnsi="Tahoma" w:cs="Tahoma"/>
          <w:sz w:val="20"/>
          <w:szCs w:val="20"/>
          <w:lang w:val="fr-BE"/>
        </w:rPr>
        <w:t>d</w:t>
      </w:r>
      <w:r w:rsidR="00D62688">
        <w:rPr>
          <w:rFonts w:ascii="Tahoma" w:hAnsi="Tahoma" w:cs="Tahoma"/>
          <w:sz w:val="20"/>
          <w:szCs w:val="20"/>
          <w:lang w:val="fr-BE"/>
        </w:rPr>
        <w:t>e la</w:t>
      </w:r>
      <w:r w:rsidR="00AD28E8" w:rsidRPr="00AE2154">
        <w:rPr>
          <w:rFonts w:ascii="Tahoma" w:hAnsi="Tahoma" w:cs="Tahoma"/>
          <w:sz w:val="20"/>
          <w:szCs w:val="20"/>
          <w:lang w:val="fr-BE"/>
        </w:rPr>
        <w:t xml:space="preserve"> présent</w:t>
      </w:r>
      <w:r w:rsidR="00D62688">
        <w:rPr>
          <w:rFonts w:ascii="Tahoma" w:hAnsi="Tahoma" w:cs="Tahoma"/>
          <w:sz w:val="20"/>
          <w:szCs w:val="20"/>
          <w:lang w:val="fr-BE"/>
        </w:rPr>
        <w:t>e</w:t>
      </w:r>
      <w:r w:rsidR="00AD28E8" w:rsidRPr="00AE2154">
        <w:rPr>
          <w:rFonts w:ascii="Tahoma" w:hAnsi="Tahoma" w:cs="Tahoma"/>
          <w:sz w:val="20"/>
          <w:szCs w:val="20"/>
          <w:lang w:val="fr-BE"/>
        </w:rPr>
        <w:t xml:space="preserve"> </w:t>
      </w:r>
      <w:r w:rsidR="00F060F9" w:rsidRPr="00AE2154">
        <w:rPr>
          <w:rFonts w:ascii="Tahoma" w:hAnsi="Tahoma" w:cs="Tahoma"/>
          <w:sz w:val="20"/>
          <w:szCs w:val="20"/>
          <w:lang w:val="fr-BE"/>
        </w:rPr>
        <w:t>Convention</w:t>
      </w:r>
      <w:r w:rsidR="00AD28E8" w:rsidRPr="00AE2154">
        <w:rPr>
          <w:rFonts w:ascii="Tahoma" w:hAnsi="Tahoma" w:cs="Tahoma"/>
          <w:sz w:val="20"/>
          <w:szCs w:val="20"/>
          <w:lang w:val="fr-BE"/>
        </w:rPr>
        <w:t xml:space="preserve"> n'affecte pas la validité des autres dispositions d</w:t>
      </w:r>
      <w:r w:rsidR="00D62688">
        <w:rPr>
          <w:rFonts w:ascii="Tahoma" w:hAnsi="Tahoma" w:cs="Tahoma"/>
          <w:sz w:val="20"/>
          <w:szCs w:val="20"/>
          <w:lang w:val="fr-BE"/>
        </w:rPr>
        <w:t xml:space="preserve">e la </w:t>
      </w:r>
      <w:r w:rsidR="00AD28E8" w:rsidRPr="00AE2154">
        <w:rPr>
          <w:rFonts w:ascii="Tahoma" w:hAnsi="Tahoma" w:cs="Tahoma"/>
          <w:sz w:val="20"/>
          <w:szCs w:val="20"/>
          <w:lang w:val="fr-BE"/>
        </w:rPr>
        <w:t>présent</w:t>
      </w:r>
      <w:r w:rsidR="00D62688">
        <w:rPr>
          <w:rFonts w:ascii="Tahoma" w:hAnsi="Tahoma" w:cs="Tahoma"/>
          <w:sz w:val="20"/>
          <w:szCs w:val="20"/>
          <w:lang w:val="fr-BE"/>
        </w:rPr>
        <w:t>e</w:t>
      </w:r>
      <w:r w:rsidR="00AD28E8" w:rsidRPr="00AE2154">
        <w:rPr>
          <w:rFonts w:ascii="Tahoma" w:hAnsi="Tahoma" w:cs="Tahoma"/>
          <w:sz w:val="20"/>
          <w:szCs w:val="20"/>
          <w:lang w:val="fr-BE"/>
        </w:rPr>
        <w:t xml:space="preserve"> </w:t>
      </w:r>
      <w:r w:rsidR="00F060F9" w:rsidRPr="00AE2154">
        <w:rPr>
          <w:rFonts w:ascii="Tahoma" w:hAnsi="Tahoma" w:cs="Tahoma"/>
          <w:sz w:val="20"/>
          <w:szCs w:val="20"/>
          <w:lang w:val="fr-BE"/>
        </w:rPr>
        <w:t>Convention</w:t>
      </w:r>
      <w:r w:rsidR="00AD28E8" w:rsidRPr="00AE2154">
        <w:rPr>
          <w:rFonts w:ascii="Tahoma" w:hAnsi="Tahoma" w:cs="Tahoma"/>
          <w:sz w:val="20"/>
          <w:szCs w:val="20"/>
          <w:lang w:val="fr-BE"/>
        </w:rPr>
        <w:t xml:space="preserve">, ni celle de </w:t>
      </w:r>
      <w:r w:rsidR="00191C77">
        <w:rPr>
          <w:rFonts w:ascii="Tahoma" w:hAnsi="Tahoma" w:cs="Tahoma"/>
          <w:sz w:val="20"/>
          <w:szCs w:val="20"/>
          <w:lang w:val="fr-BE"/>
        </w:rPr>
        <w:t>l</w:t>
      </w:r>
      <w:r w:rsidR="00D62688">
        <w:rPr>
          <w:rFonts w:ascii="Tahoma" w:hAnsi="Tahoma" w:cs="Tahoma"/>
          <w:sz w:val="20"/>
          <w:szCs w:val="20"/>
          <w:lang w:val="fr-BE"/>
        </w:rPr>
        <w:t xml:space="preserve">a </w:t>
      </w:r>
      <w:r w:rsidR="00F060F9" w:rsidRPr="00AE2154">
        <w:rPr>
          <w:rFonts w:ascii="Tahoma" w:hAnsi="Tahoma" w:cs="Tahoma"/>
          <w:sz w:val="20"/>
          <w:szCs w:val="20"/>
          <w:lang w:val="fr-BE"/>
        </w:rPr>
        <w:t>Convention</w:t>
      </w:r>
      <w:r w:rsidR="00AD28E8" w:rsidRPr="00AE2154">
        <w:rPr>
          <w:rFonts w:ascii="Tahoma" w:hAnsi="Tahoma" w:cs="Tahoma"/>
          <w:sz w:val="20"/>
          <w:szCs w:val="20"/>
          <w:lang w:val="fr-BE"/>
        </w:rPr>
        <w:t xml:space="preserve"> dans son ensemble.</w:t>
      </w:r>
    </w:p>
    <w:p w14:paraId="31A58CBF" w14:textId="77777777" w:rsidR="00C15C5B" w:rsidRPr="00AE2154" w:rsidRDefault="00C15C5B" w:rsidP="00C15C5B">
      <w:pPr>
        <w:spacing w:after="0" w:line="276" w:lineRule="auto"/>
        <w:jc w:val="both"/>
        <w:rPr>
          <w:rFonts w:ascii="Tahoma" w:hAnsi="Tahoma" w:cs="Tahoma"/>
          <w:sz w:val="20"/>
          <w:szCs w:val="20"/>
          <w:lang w:val="fr-BE"/>
        </w:rPr>
      </w:pPr>
    </w:p>
    <w:p w14:paraId="37154245" w14:textId="20862DA6" w:rsidR="00C15C5B" w:rsidRPr="00AE2154" w:rsidRDefault="0045505D" w:rsidP="0045505D">
      <w:pPr>
        <w:spacing w:after="0" w:line="276" w:lineRule="auto"/>
        <w:jc w:val="both"/>
        <w:rPr>
          <w:rFonts w:ascii="Tahoma" w:hAnsi="Tahoma" w:cs="Tahoma"/>
          <w:sz w:val="20"/>
          <w:szCs w:val="20"/>
          <w:lang w:val="fr-BE"/>
        </w:rPr>
      </w:pPr>
      <w:r w:rsidRPr="00AE2154">
        <w:rPr>
          <w:rFonts w:ascii="Tahoma" w:hAnsi="Tahoma" w:cs="Tahoma"/>
          <w:sz w:val="20"/>
          <w:szCs w:val="20"/>
          <w:lang w:val="fr-BE"/>
        </w:rPr>
        <w:t xml:space="preserve">§2. </w:t>
      </w:r>
      <w:r w:rsidR="00AD28E8" w:rsidRPr="00AE2154">
        <w:rPr>
          <w:rFonts w:ascii="Tahoma" w:hAnsi="Tahoma" w:cs="Tahoma"/>
          <w:sz w:val="20"/>
          <w:szCs w:val="20"/>
          <w:lang w:val="fr-BE"/>
        </w:rPr>
        <w:t>En cas d</w:t>
      </w:r>
      <w:r w:rsidR="0017624A">
        <w:rPr>
          <w:rFonts w:ascii="Tahoma" w:hAnsi="Tahoma" w:cs="Tahoma"/>
          <w:sz w:val="20"/>
          <w:szCs w:val="20"/>
          <w:lang w:val="fr-BE"/>
        </w:rPr>
        <w:t>e nullité</w:t>
      </w:r>
      <w:r w:rsidR="00AD28E8" w:rsidRPr="00AE2154">
        <w:rPr>
          <w:rFonts w:ascii="Tahoma" w:hAnsi="Tahoma" w:cs="Tahoma"/>
          <w:sz w:val="20"/>
          <w:szCs w:val="20"/>
          <w:lang w:val="fr-BE"/>
        </w:rPr>
        <w:t xml:space="preserve"> ou d'inapplicabilité d'une disposition d</w:t>
      </w:r>
      <w:r w:rsidR="002D4A8F">
        <w:rPr>
          <w:rFonts w:ascii="Tahoma" w:hAnsi="Tahoma" w:cs="Tahoma"/>
          <w:sz w:val="20"/>
          <w:szCs w:val="20"/>
          <w:lang w:val="fr-BE"/>
        </w:rPr>
        <w:t>e la</w:t>
      </w:r>
      <w:r w:rsidR="00AD28E8" w:rsidRPr="00AE2154">
        <w:rPr>
          <w:rFonts w:ascii="Tahoma" w:hAnsi="Tahoma" w:cs="Tahoma"/>
          <w:sz w:val="20"/>
          <w:szCs w:val="20"/>
          <w:lang w:val="fr-BE"/>
        </w:rPr>
        <w:t xml:space="preserve"> présent</w:t>
      </w:r>
      <w:r w:rsidR="002D4A8F">
        <w:rPr>
          <w:rFonts w:ascii="Tahoma" w:hAnsi="Tahoma" w:cs="Tahoma"/>
          <w:sz w:val="20"/>
          <w:szCs w:val="20"/>
          <w:lang w:val="fr-BE"/>
        </w:rPr>
        <w:t>e</w:t>
      </w:r>
      <w:r w:rsidR="00AD28E8" w:rsidRPr="00AE2154">
        <w:rPr>
          <w:rFonts w:ascii="Tahoma" w:hAnsi="Tahoma" w:cs="Tahoma"/>
          <w:sz w:val="20"/>
          <w:szCs w:val="20"/>
          <w:lang w:val="fr-BE"/>
        </w:rPr>
        <w:t xml:space="preserve"> </w:t>
      </w:r>
      <w:r w:rsidR="00F060F9" w:rsidRPr="00AE2154">
        <w:rPr>
          <w:rFonts w:ascii="Tahoma" w:hAnsi="Tahoma" w:cs="Tahoma"/>
          <w:sz w:val="20"/>
          <w:szCs w:val="20"/>
          <w:lang w:val="fr-BE"/>
        </w:rPr>
        <w:t>Convention</w:t>
      </w:r>
      <w:r w:rsidR="00AD28E8" w:rsidRPr="00AE2154">
        <w:rPr>
          <w:rFonts w:ascii="Tahoma" w:hAnsi="Tahoma" w:cs="Tahoma"/>
          <w:sz w:val="20"/>
          <w:szCs w:val="20"/>
          <w:lang w:val="fr-BE"/>
        </w:rPr>
        <w:t xml:space="preserve">, les parties négocient de bonne foi en vue de la remplacer par une disposition produisant, dans la mesure du possible, le même effet que la disposition </w:t>
      </w:r>
      <w:r w:rsidR="0017624A" w:rsidRPr="00AE2154">
        <w:rPr>
          <w:rFonts w:ascii="Tahoma" w:hAnsi="Tahoma" w:cs="Tahoma"/>
          <w:sz w:val="20"/>
          <w:szCs w:val="20"/>
          <w:lang w:val="fr-BE"/>
        </w:rPr>
        <w:t xml:space="preserve">nulle </w:t>
      </w:r>
      <w:r w:rsidR="00AD28E8" w:rsidRPr="00AE2154">
        <w:rPr>
          <w:rFonts w:ascii="Tahoma" w:hAnsi="Tahoma" w:cs="Tahoma"/>
          <w:sz w:val="20"/>
          <w:szCs w:val="20"/>
          <w:lang w:val="fr-BE"/>
        </w:rPr>
        <w:t>ou inapplicable.</w:t>
      </w:r>
    </w:p>
    <w:p w14:paraId="459C2476" w14:textId="77777777" w:rsidR="00C15C5B" w:rsidRPr="00AE2154" w:rsidRDefault="00C15C5B" w:rsidP="00C15C5B">
      <w:pPr>
        <w:spacing w:after="0" w:line="276" w:lineRule="auto"/>
        <w:jc w:val="both"/>
        <w:rPr>
          <w:rFonts w:ascii="Tahoma" w:hAnsi="Tahoma" w:cs="Tahoma"/>
          <w:sz w:val="20"/>
          <w:szCs w:val="20"/>
          <w:lang w:val="fr-BE"/>
        </w:rPr>
      </w:pPr>
    </w:p>
    <w:p w14:paraId="7987D6A4" w14:textId="44BCF816" w:rsidR="00C15C5B" w:rsidRPr="00AE2154" w:rsidRDefault="0045505D" w:rsidP="00AD28E8">
      <w:pPr>
        <w:spacing w:after="0" w:line="276" w:lineRule="auto"/>
        <w:jc w:val="both"/>
        <w:rPr>
          <w:rFonts w:ascii="Tahoma" w:hAnsi="Tahoma" w:cs="Tahoma"/>
          <w:sz w:val="20"/>
          <w:szCs w:val="20"/>
          <w:lang w:val="fr-BE"/>
        </w:rPr>
      </w:pPr>
      <w:r w:rsidRPr="00AE2154">
        <w:rPr>
          <w:rFonts w:ascii="Tahoma" w:hAnsi="Tahoma" w:cs="Tahoma"/>
          <w:sz w:val="20"/>
          <w:szCs w:val="20"/>
          <w:lang w:val="fr-BE"/>
        </w:rPr>
        <w:t xml:space="preserve">§3. </w:t>
      </w:r>
      <w:r w:rsidR="00AD28E8" w:rsidRPr="00AE2154">
        <w:rPr>
          <w:rFonts w:ascii="Tahoma" w:hAnsi="Tahoma" w:cs="Tahoma"/>
          <w:sz w:val="20"/>
          <w:szCs w:val="20"/>
          <w:lang w:val="fr-BE"/>
        </w:rPr>
        <w:t>Si nécessaire, les parties négocieront de bonne foi pour trouver une solution mutuellement acceptable si une situation non prévue pa</w:t>
      </w:r>
      <w:r w:rsidR="00154571">
        <w:rPr>
          <w:rFonts w:ascii="Tahoma" w:hAnsi="Tahoma" w:cs="Tahoma"/>
          <w:sz w:val="20"/>
          <w:szCs w:val="20"/>
          <w:lang w:val="fr-BE"/>
        </w:rPr>
        <w:t>r</w:t>
      </w:r>
      <w:r w:rsidR="009E3E93">
        <w:rPr>
          <w:rFonts w:ascii="Tahoma" w:hAnsi="Tahoma" w:cs="Tahoma"/>
          <w:sz w:val="20"/>
          <w:szCs w:val="20"/>
          <w:lang w:val="fr-BE"/>
        </w:rPr>
        <w:t xml:space="preserve"> l</w:t>
      </w:r>
      <w:r w:rsidR="007025E9">
        <w:rPr>
          <w:rFonts w:ascii="Tahoma" w:hAnsi="Tahoma" w:cs="Tahoma"/>
          <w:sz w:val="20"/>
          <w:szCs w:val="20"/>
          <w:lang w:val="fr-BE"/>
        </w:rPr>
        <w:t>a présente Convention</w:t>
      </w:r>
      <w:r w:rsidR="00AD28E8" w:rsidRPr="00AE2154">
        <w:rPr>
          <w:rFonts w:ascii="Tahoma" w:hAnsi="Tahoma" w:cs="Tahoma"/>
          <w:sz w:val="20"/>
          <w:szCs w:val="20"/>
          <w:lang w:val="fr-BE"/>
        </w:rPr>
        <w:t xml:space="preserve"> se présente.</w:t>
      </w:r>
    </w:p>
    <w:p w14:paraId="64B6FB0C" w14:textId="77777777" w:rsidR="00AD28E8" w:rsidRPr="00AE2154" w:rsidRDefault="00AD28E8" w:rsidP="00AD28E8">
      <w:pPr>
        <w:spacing w:after="0" w:line="276" w:lineRule="auto"/>
        <w:jc w:val="both"/>
        <w:rPr>
          <w:rFonts w:ascii="Tahoma" w:hAnsi="Tahoma" w:cs="Tahoma"/>
          <w:b/>
          <w:sz w:val="20"/>
          <w:szCs w:val="20"/>
          <w:lang w:val="fr-BE"/>
        </w:rPr>
      </w:pPr>
    </w:p>
    <w:p w14:paraId="317AA659" w14:textId="52CFF912" w:rsidR="00204D58" w:rsidRPr="00AE2154" w:rsidRDefault="00204D58" w:rsidP="00F92E6A">
      <w:pPr>
        <w:spacing w:after="0"/>
        <w:jc w:val="both"/>
        <w:rPr>
          <w:rFonts w:ascii="Tahoma" w:hAnsi="Tahoma" w:cs="Tahoma"/>
          <w:b/>
          <w:color w:val="000000"/>
          <w:sz w:val="20"/>
          <w:szCs w:val="20"/>
          <w:lang w:val="fr-BE"/>
        </w:rPr>
      </w:pPr>
      <w:r w:rsidRPr="00AE2154">
        <w:rPr>
          <w:rFonts w:ascii="Tahoma" w:hAnsi="Tahoma" w:cs="Tahoma"/>
          <w:b/>
          <w:color w:val="000000"/>
          <w:sz w:val="20"/>
          <w:szCs w:val="20"/>
          <w:lang w:val="fr-BE"/>
        </w:rPr>
        <w:t>Arti</w:t>
      </w:r>
      <w:r w:rsidR="00AD28E8" w:rsidRPr="00AE2154">
        <w:rPr>
          <w:rFonts w:ascii="Tahoma" w:hAnsi="Tahoma" w:cs="Tahoma"/>
          <w:b/>
          <w:color w:val="000000"/>
          <w:sz w:val="20"/>
          <w:szCs w:val="20"/>
          <w:lang w:val="fr-BE"/>
        </w:rPr>
        <w:t>cle</w:t>
      </w:r>
      <w:r w:rsidRPr="00AE2154">
        <w:rPr>
          <w:rFonts w:ascii="Tahoma" w:hAnsi="Tahoma" w:cs="Tahoma"/>
          <w:b/>
          <w:color w:val="000000"/>
          <w:sz w:val="20"/>
          <w:szCs w:val="20"/>
          <w:lang w:val="fr-BE"/>
        </w:rPr>
        <w:t xml:space="preserve"> </w:t>
      </w:r>
      <w:r w:rsidR="0045505D" w:rsidRPr="00AE2154">
        <w:rPr>
          <w:rFonts w:ascii="Tahoma" w:hAnsi="Tahoma" w:cs="Tahoma"/>
          <w:b/>
          <w:color w:val="000000"/>
          <w:sz w:val="20"/>
          <w:szCs w:val="20"/>
          <w:lang w:val="fr-BE"/>
        </w:rPr>
        <w:t>14</w:t>
      </w:r>
      <w:r w:rsidRPr="00AE2154">
        <w:rPr>
          <w:rFonts w:ascii="Tahoma" w:hAnsi="Tahoma" w:cs="Tahoma"/>
          <w:b/>
          <w:color w:val="000000"/>
          <w:sz w:val="20"/>
          <w:szCs w:val="20"/>
          <w:lang w:val="fr-BE"/>
        </w:rPr>
        <w:t xml:space="preserve"> – </w:t>
      </w:r>
      <w:r w:rsidR="00AD28E8" w:rsidRPr="00AE2154">
        <w:rPr>
          <w:rFonts w:ascii="Tahoma" w:hAnsi="Tahoma" w:cs="Tahoma"/>
          <w:b/>
          <w:color w:val="000000"/>
          <w:sz w:val="20"/>
          <w:szCs w:val="20"/>
          <w:lang w:val="fr-BE"/>
        </w:rPr>
        <w:t>Droit applicable et tribunaux</w:t>
      </w:r>
    </w:p>
    <w:p w14:paraId="494C5FE6" w14:textId="77777777" w:rsidR="00204D58" w:rsidRPr="00AE2154" w:rsidRDefault="00204D58" w:rsidP="00204D58">
      <w:pPr>
        <w:spacing w:after="0" w:line="276" w:lineRule="auto"/>
        <w:jc w:val="both"/>
        <w:rPr>
          <w:rFonts w:ascii="Tahoma" w:hAnsi="Tahoma" w:cs="Tahoma"/>
          <w:sz w:val="20"/>
          <w:szCs w:val="20"/>
          <w:lang w:val="fr-BE"/>
        </w:rPr>
      </w:pPr>
    </w:p>
    <w:p w14:paraId="3A6A8742" w14:textId="759951D1" w:rsidR="00140812" w:rsidRPr="00AE2154" w:rsidRDefault="0045505D" w:rsidP="00204D58">
      <w:pPr>
        <w:pStyle w:val="Titre2"/>
        <w:spacing w:before="0" w:line="276" w:lineRule="auto"/>
        <w:jc w:val="both"/>
        <w:rPr>
          <w:rFonts w:ascii="Tahoma" w:hAnsi="Tahoma" w:cs="Tahoma"/>
          <w:color w:val="auto"/>
          <w:sz w:val="20"/>
          <w:szCs w:val="20"/>
          <w:lang w:val="fr-BE"/>
        </w:rPr>
      </w:pPr>
      <w:r w:rsidRPr="00AE2154">
        <w:rPr>
          <w:rFonts w:ascii="Tahoma" w:hAnsi="Tahoma" w:cs="Tahoma"/>
          <w:color w:val="auto"/>
          <w:sz w:val="20"/>
          <w:szCs w:val="20"/>
          <w:lang w:val="fr-BE"/>
        </w:rPr>
        <w:t xml:space="preserve">§1. </w:t>
      </w:r>
      <w:r w:rsidR="007025E9">
        <w:rPr>
          <w:rFonts w:ascii="Tahoma" w:hAnsi="Tahoma" w:cs="Tahoma"/>
          <w:color w:val="auto"/>
          <w:sz w:val="20"/>
          <w:szCs w:val="20"/>
          <w:lang w:val="fr-BE"/>
        </w:rPr>
        <w:t>La présente Convention</w:t>
      </w:r>
      <w:r w:rsidR="00AD28E8" w:rsidRPr="00AE2154">
        <w:rPr>
          <w:rFonts w:ascii="Tahoma" w:hAnsi="Tahoma" w:cs="Tahoma"/>
          <w:color w:val="auto"/>
          <w:sz w:val="20"/>
          <w:szCs w:val="20"/>
          <w:lang w:val="fr-BE"/>
        </w:rPr>
        <w:t xml:space="preserve"> est régi</w:t>
      </w:r>
      <w:r w:rsidR="00191C77">
        <w:rPr>
          <w:rFonts w:ascii="Tahoma" w:hAnsi="Tahoma" w:cs="Tahoma"/>
          <w:color w:val="auto"/>
          <w:sz w:val="20"/>
          <w:szCs w:val="20"/>
          <w:lang w:val="fr-BE"/>
        </w:rPr>
        <w:t>e</w:t>
      </w:r>
      <w:r w:rsidR="00AD28E8" w:rsidRPr="00AE2154">
        <w:rPr>
          <w:rFonts w:ascii="Tahoma" w:hAnsi="Tahoma" w:cs="Tahoma"/>
          <w:color w:val="auto"/>
          <w:sz w:val="20"/>
          <w:szCs w:val="20"/>
          <w:lang w:val="fr-BE"/>
        </w:rPr>
        <w:t xml:space="preserve"> par le droit belge.</w:t>
      </w:r>
    </w:p>
    <w:p w14:paraId="0B4DD3D2" w14:textId="77777777" w:rsidR="00140812" w:rsidRPr="00AE2154" w:rsidRDefault="00140812" w:rsidP="00204D58">
      <w:pPr>
        <w:pStyle w:val="Titre2"/>
        <w:spacing w:before="0" w:line="276" w:lineRule="auto"/>
        <w:jc w:val="both"/>
        <w:rPr>
          <w:rFonts w:ascii="Tahoma" w:hAnsi="Tahoma" w:cs="Tahoma"/>
          <w:color w:val="auto"/>
          <w:sz w:val="20"/>
          <w:szCs w:val="20"/>
          <w:lang w:val="fr-BE"/>
        </w:rPr>
      </w:pPr>
    </w:p>
    <w:p w14:paraId="2616307C" w14:textId="5C8378AA" w:rsidR="0016217D" w:rsidRPr="00AE2154" w:rsidRDefault="0045505D" w:rsidP="00556689">
      <w:pPr>
        <w:pStyle w:val="Titre2"/>
        <w:spacing w:before="0" w:line="276" w:lineRule="auto"/>
        <w:jc w:val="both"/>
        <w:rPr>
          <w:rFonts w:ascii="Tahoma" w:eastAsiaTheme="minorHAnsi" w:hAnsi="Tahoma" w:cs="Tahoma"/>
          <w:color w:val="auto"/>
          <w:sz w:val="20"/>
          <w:szCs w:val="20"/>
          <w:lang w:val="fr-BE"/>
        </w:rPr>
      </w:pPr>
      <w:r w:rsidRPr="00AE2154">
        <w:rPr>
          <w:rFonts w:ascii="Tahoma" w:hAnsi="Tahoma" w:cs="Tahoma"/>
          <w:color w:val="auto"/>
          <w:sz w:val="20"/>
          <w:szCs w:val="20"/>
          <w:lang w:val="fr-BE"/>
        </w:rPr>
        <w:t xml:space="preserve">§2. </w:t>
      </w:r>
      <w:r w:rsidR="00191C77">
        <w:rPr>
          <w:rFonts w:ascii="Tahoma" w:hAnsi="Tahoma" w:cs="Tahoma"/>
          <w:color w:val="auto"/>
          <w:sz w:val="20"/>
          <w:szCs w:val="20"/>
          <w:lang w:val="fr-BE"/>
        </w:rPr>
        <w:t>Tout</w:t>
      </w:r>
      <w:r w:rsidR="00191C77" w:rsidRPr="00AE2154">
        <w:rPr>
          <w:rFonts w:ascii="Tahoma" w:hAnsi="Tahoma" w:cs="Tahoma"/>
          <w:color w:val="auto"/>
          <w:sz w:val="20"/>
          <w:szCs w:val="20"/>
          <w:lang w:val="fr-BE"/>
        </w:rPr>
        <w:t xml:space="preserve"> </w:t>
      </w:r>
      <w:r w:rsidR="00AD28E8" w:rsidRPr="00AE2154">
        <w:rPr>
          <w:rFonts w:ascii="Tahoma" w:hAnsi="Tahoma" w:cs="Tahoma"/>
          <w:color w:val="auto"/>
          <w:sz w:val="20"/>
          <w:szCs w:val="20"/>
          <w:lang w:val="fr-BE"/>
        </w:rPr>
        <w:t>litige concernant la validité, l'exécution et/ou la résiliation de l</w:t>
      </w:r>
      <w:r w:rsidR="002F09D2">
        <w:rPr>
          <w:rFonts w:ascii="Tahoma" w:hAnsi="Tahoma" w:cs="Tahoma"/>
          <w:color w:val="auto"/>
          <w:sz w:val="20"/>
          <w:szCs w:val="20"/>
          <w:lang w:val="fr-BE"/>
        </w:rPr>
        <w:t xml:space="preserve">a </w:t>
      </w:r>
      <w:r w:rsidR="00F060F9" w:rsidRPr="00AE2154">
        <w:rPr>
          <w:rFonts w:ascii="Tahoma" w:hAnsi="Tahoma" w:cs="Tahoma"/>
          <w:color w:val="auto"/>
          <w:sz w:val="20"/>
          <w:szCs w:val="20"/>
          <w:lang w:val="fr-BE"/>
        </w:rPr>
        <w:t>Convention</w:t>
      </w:r>
      <w:r w:rsidR="00AD28E8" w:rsidRPr="00AE2154">
        <w:rPr>
          <w:rFonts w:ascii="Tahoma" w:hAnsi="Tahoma" w:cs="Tahoma"/>
          <w:color w:val="auto"/>
          <w:sz w:val="20"/>
          <w:szCs w:val="20"/>
          <w:lang w:val="fr-BE"/>
        </w:rPr>
        <w:t xml:space="preserve"> </w:t>
      </w:r>
      <w:r w:rsidR="002F09D2">
        <w:rPr>
          <w:rFonts w:ascii="Tahoma" w:hAnsi="Tahoma" w:cs="Tahoma"/>
          <w:color w:val="auto"/>
          <w:sz w:val="20"/>
          <w:szCs w:val="20"/>
          <w:lang w:val="fr-BE"/>
        </w:rPr>
        <w:t>est du ressort</w:t>
      </w:r>
      <w:r w:rsidR="00AD28E8" w:rsidRPr="00AE2154">
        <w:rPr>
          <w:rFonts w:ascii="Tahoma" w:hAnsi="Tahoma" w:cs="Tahoma"/>
          <w:color w:val="auto"/>
          <w:sz w:val="20"/>
          <w:szCs w:val="20"/>
          <w:lang w:val="fr-BE"/>
        </w:rPr>
        <w:t xml:space="preserve"> </w:t>
      </w:r>
      <w:r w:rsidR="002F09D2">
        <w:rPr>
          <w:rFonts w:ascii="Tahoma" w:hAnsi="Tahoma" w:cs="Tahoma"/>
          <w:color w:val="auto"/>
          <w:sz w:val="20"/>
          <w:szCs w:val="20"/>
          <w:lang w:val="fr-BE"/>
        </w:rPr>
        <w:t>d</w:t>
      </w:r>
      <w:r w:rsidR="00AD28E8" w:rsidRPr="00AE2154">
        <w:rPr>
          <w:rFonts w:ascii="Tahoma" w:hAnsi="Tahoma" w:cs="Tahoma"/>
          <w:color w:val="auto"/>
          <w:sz w:val="20"/>
          <w:szCs w:val="20"/>
          <w:lang w:val="fr-BE"/>
        </w:rPr>
        <w:t>es cours et tribunaux compétents d'Anvers. Toutefois, avant de recourir aux tribunaux, les parties négocieront de bonne foi pour régler leur différend à l'amiable.</w:t>
      </w:r>
    </w:p>
    <w:p w14:paraId="37F03069" w14:textId="77777777" w:rsidR="00556689" w:rsidRPr="00AE2154" w:rsidRDefault="00556689" w:rsidP="00204D58">
      <w:pPr>
        <w:autoSpaceDE w:val="0"/>
        <w:autoSpaceDN w:val="0"/>
        <w:adjustRightInd w:val="0"/>
        <w:spacing w:after="0" w:line="276" w:lineRule="auto"/>
        <w:jc w:val="both"/>
        <w:rPr>
          <w:rFonts w:ascii="Tahoma" w:hAnsi="Tahoma" w:cs="Tahoma"/>
          <w:lang w:val="fr-BE"/>
        </w:rPr>
      </w:pPr>
    </w:p>
    <w:p w14:paraId="4D53A448" w14:textId="576239A1" w:rsidR="002638B5" w:rsidRPr="00AE2154" w:rsidRDefault="002638B5" w:rsidP="002638B5">
      <w:pPr>
        <w:autoSpaceDE w:val="0"/>
        <w:autoSpaceDN w:val="0"/>
        <w:adjustRightInd w:val="0"/>
        <w:spacing w:after="0" w:line="276" w:lineRule="auto"/>
        <w:jc w:val="center"/>
        <w:rPr>
          <w:rFonts w:ascii="Tahoma" w:hAnsi="Tahoma" w:cs="Tahoma"/>
          <w:lang w:val="fr-BE"/>
        </w:rPr>
      </w:pPr>
      <w:r w:rsidRPr="00AE2154">
        <w:rPr>
          <w:rFonts w:ascii="Tahoma" w:hAnsi="Tahoma" w:cs="Tahoma"/>
          <w:lang w:val="fr-BE"/>
        </w:rPr>
        <w:t>*</w:t>
      </w:r>
      <w:r w:rsidRPr="00AE2154">
        <w:rPr>
          <w:rFonts w:ascii="Tahoma" w:hAnsi="Tahoma" w:cs="Tahoma"/>
          <w:lang w:val="fr-BE"/>
        </w:rPr>
        <w:tab/>
        <w:t>*</w:t>
      </w:r>
      <w:r w:rsidRPr="00AE2154">
        <w:rPr>
          <w:rFonts w:ascii="Tahoma" w:hAnsi="Tahoma" w:cs="Tahoma"/>
          <w:lang w:val="fr-BE"/>
        </w:rPr>
        <w:tab/>
        <w:t>*</w:t>
      </w:r>
    </w:p>
    <w:p w14:paraId="1CA1E74D" w14:textId="77777777" w:rsidR="0045505D" w:rsidRPr="00AE2154" w:rsidRDefault="0045505D" w:rsidP="00204D58">
      <w:pPr>
        <w:autoSpaceDE w:val="0"/>
        <w:autoSpaceDN w:val="0"/>
        <w:adjustRightInd w:val="0"/>
        <w:spacing w:after="0" w:line="276" w:lineRule="auto"/>
        <w:jc w:val="both"/>
        <w:rPr>
          <w:rFonts w:ascii="Tahoma" w:hAnsi="Tahoma" w:cs="Tahoma"/>
          <w:color w:val="000000"/>
          <w:sz w:val="20"/>
          <w:szCs w:val="20"/>
          <w:lang w:val="fr-BE"/>
        </w:rPr>
      </w:pPr>
    </w:p>
    <w:p w14:paraId="6551D9F3" w14:textId="77777777" w:rsidR="004E15FB" w:rsidRPr="00AE2154" w:rsidRDefault="004E15FB" w:rsidP="004E760C">
      <w:pPr>
        <w:spacing w:after="0"/>
        <w:jc w:val="both"/>
        <w:rPr>
          <w:rFonts w:ascii="Tahoma" w:hAnsi="Tahoma" w:cs="Tahoma"/>
          <w:spacing w:val="-3"/>
          <w:sz w:val="20"/>
          <w:szCs w:val="20"/>
          <w:lang w:val="fr-BE"/>
        </w:rPr>
      </w:pPr>
    </w:p>
    <w:p w14:paraId="2F05B45F" w14:textId="77777777" w:rsidR="004E15FB" w:rsidRPr="00AE2154" w:rsidRDefault="004E15FB" w:rsidP="004E760C">
      <w:pPr>
        <w:spacing w:after="0"/>
        <w:jc w:val="both"/>
        <w:rPr>
          <w:rFonts w:ascii="Tahoma" w:hAnsi="Tahoma" w:cs="Tahoma"/>
          <w:spacing w:val="-3"/>
          <w:sz w:val="20"/>
          <w:szCs w:val="20"/>
          <w:lang w:val="fr-BE"/>
        </w:rPr>
      </w:pPr>
    </w:p>
    <w:p w14:paraId="5DB655A3" w14:textId="6C958FF4" w:rsidR="004E15FB" w:rsidRPr="00AE2154" w:rsidRDefault="00AD28E8" w:rsidP="004E760C">
      <w:pPr>
        <w:spacing w:after="0"/>
        <w:jc w:val="both"/>
        <w:rPr>
          <w:rFonts w:ascii="Tahoma" w:eastAsia="Times New Roman" w:hAnsi="Tahoma" w:cs="Tahoma"/>
          <w:sz w:val="20"/>
          <w:szCs w:val="20"/>
          <w:lang w:val="fr-BE" w:eastAsia="nl-BE"/>
        </w:rPr>
      </w:pPr>
      <w:r w:rsidRPr="00AE2154">
        <w:rPr>
          <w:rFonts w:ascii="Tahoma" w:hAnsi="Tahoma" w:cs="Tahoma"/>
          <w:spacing w:val="-3"/>
          <w:sz w:val="20"/>
          <w:szCs w:val="20"/>
          <w:lang w:val="fr-BE"/>
        </w:rPr>
        <w:t>Cet</w:t>
      </w:r>
      <w:r w:rsidR="002F09D2">
        <w:rPr>
          <w:rFonts w:ascii="Tahoma" w:hAnsi="Tahoma" w:cs="Tahoma"/>
          <w:spacing w:val="-3"/>
          <w:sz w:val="20"/>
          <w:szCs w:val="20"/>
          <w:lang w:val="fr-BE"/>
        </w:rPr>
        <w:t>te</w:t>
      </w:r>
      <w:r w:rsidRPr="00AE2154">
        <w:rPr>
          <w:rFonts w:ascii="Tahoma" w:hAnsi="Tahoma" w:cs="Tahoma"/>
          <w:spacing w:val="-3"/>
          <w:sz w:val="20"/>
          <w:szCs w:val="20"/>
          <w:lang w:val="fr-BE"/>
        </w:rPr>
        <w:t xml:space="preserve"> </w:t>
      </w:r>
      <w:r w:rsidR="00F060F9" w:rsidRPr="00AE2154">
        <w:rPr>
          <w:rFonts w:ascii="Tahoma" w:hAnsi="Tahoma" w:cs="Tahoma"/>
          <w:spacing w:val="-3"/>
          <w:sz w:val="20"/>
          <w:szCs w:val="20"/>
          <w:lang w:val="fr-BE"/>
        </w:rPr>
        <w:t>Convention</w:t>
      </w:r>
      <w:r w:rsidRPr="00AE2154">
        <w:rPr>
          <w:rFonts w:ascii="Tahoma" w:hAnsi="Tahoma" w:cs="Tahoma"/>
          <w:spacing w:val="-3"/>
          <w:sz w:val="20"/>
          <w:szCs w:val="20"/>
          <w:lang w:val="fr-BE"/>
        </w:rPr>
        <w:t xml:space="preserve"> </w:t>
      </w:r>
      <w:r w:rsidR="002F09D2">
        <w:rPr>
          <w:rFonts w:ascii="Tahoma" w:hAnsi="Tahoma" w:cs="Tahoma"/>
          <w:spacing w:val="-3"/>
          <w:sz w:val="20"/>
          <w:szCs w:val="20"/>
          <w:lang w:val="fr-BE"/>
        </w:rPr>
        <w:t>est</w:t>
      </w:r>
      <w:r w:rsidRPr="00AE2154">
        <w:rPr>
          <w:rFonts w:ascii="Tahoma" w:hAnsi="Tahoma" w:cs="Tahoma"/>
          <w:spacing w:val="-3"/>
          <w:sz w:val="20"/>
          <w:szCs w:val="20"/>
          <w:lang w:val="fr-BE"/>
        </w:rPr>
        <w:t xml:space="preserve"> conclu</w:t>
      </w:r>
      <w:r w:rsidR="002F09D2">
        <w:rPr>
          <w:rFonts w:ascii="Tahoma" w:hAnsi="Tahoma" w:cs="Tahoma"/>
          <w:spacing w:val="-3"/>
          <w:sz w:val="20"/>
          <w:szCs w:val="20"/>
          <w:lang w:val="fr-BE"/>
        </w:rPr>
        <w:t>e</w:t>
      </w:r>
      <w:r w:rsidRPr="00AE2154">
        <w:rPr>
          <w:rFonts w:ascii="Tahoma" w:hAnsi="Tahoma" w:cs="Tahoma"/>
          <w:spacing w:val="-3"/>
          <w:sz w:val="20"/>
          <w:szCs w:val="20"/>
          <w:lang w:val="fr-BE"/>
        </w:rPr>
        <w:t xml:space="preserve"> à Anvers le [DATE]. </w:t>
      </w:r>
      <w:r w:rsidR="002F09D2" w:rsidRPr="00505C74">
        <w:rPr>
          <w:lang w:val="fr-BE"/>
        </w:rPr>
        <w:t xml:space="preserve"> </w:t>
      </w:r>
      <w:r w:rsidR="002F09D2" w:rsidRPr="002F09D2">
        <w:rPr>
          <w:rFonts w:ascii="Tahoma" w:hAnsi="Tahoma" w:cs="Tahoma"/>
          <w:spacing w:val="-3"/>
          <w:sz w:val="20"/>
          <w:szCs w:val="20"/>
          <w:lang w:val="fr-BE"/>
        </w:rPr>
        <w:t xml:space="preserve">Dans la mesure où la présente </w:t>
      </w:r>
      <w:r w:rsidR="002F09D2">
        <w:rPr>
          <w:rFonts w:ascii="Tahoma" w:hAnsi="Tahoma" w:cs="Tahoma"/>
          <w:spacing w:val="-3"/>
          <w:sz w:val="20"/>
          <w:szCs w:val="20"/>
          <w:lang w:val="fr-BE"/>
        </w:rPr>
        <w:t>C</w:t>
      </w:r>
      <w:r w:rsidR="002F09D2" w:rsidRPr="002F09D2">
        <w:rPr>
          <w:rFonts w:ascii="Tahoma" w:hAnsi="Tahoma" w:cs="Tahoma"/>
          <w:spacing w:val="-3"/>
          <w:sz w:val="20"/>
          <w:szCs w:val="20"/>
          <w:lang w:val="fr-BE"/>
        </w:rPr>
        <w:t xml:space="preserve">onvention est signée par voie électronique, il ne sera établi qu'un seul exemplaire (électronique) de la présente </w:t>
      </w:r>
      <w:r w:rsidR="002F09D2">
        <w:rPr>
          <w:rFonts w:ascii="Tahoma" w:hAnsi="Tahoma" w:cs="Tahoma"/>
          <w:spacing w:val="-3"/>
          <w:sz w:val="20"/>
          <w:szCs w:val="20"/>
          <w:lang w:val="fr-BE"/>
        </w:rPr>
        <w:t>C</w:t>
      </w:r>
      <w:r w:rsidR="002F09D2" w:rsidRPr="002F09D2">
        <w:rPr>
          <w:rFonts w:ascii="Tahoma" w:hAnsi="Tahoma" w:cs="Tahoma"/>
          <w:spacing w:val="-3"/>
          <w:sz w:val="20"/>
          <w:szCs w:val="20"/>
          <w:lang w:val="fr-BE"/>
        </w:rPr>
        <w:t xml:space="preserve">onvention, conformément à l'article 8.20 du nouveau Code </w:t>
      </w:r>
      <w:proofErr w:type="gramStart"/>
      <w:r w:rsidR="002F09D2" w:rsidRPr="002F09D2">
        <w:rPr>
          <w:rFonts w:ascii="Tahoma" w:hAnsi="Tahoma" w:cs="Tahoma"/>
          <w:spacing w:val="-3"/>
          <w:sz w:val="20"/>
          <w:szCs w:val="20"/>
          <w:lang w:val="fr-BE"/>
        </w:rPr>
        <w:t>civil.</w:t>
      </w:r>
      <w:r w:rsidRPr="00AE2154">
        <w:rPr>
          <w:rFonts w:ascii="Tahoma" w:hAnsi="Tahoma" w:cs="Tahoma"/>
          <w:spacing w:val="-3"/>
          <w:sz w:val="20"/>
          <w:szCs w:val="20"/>
          <w:lang w:val="fr-BE"/>
        </w:rPr>
        <w:t>.</w:t>
      </w:r>
      <w:proofErr w:type="gramEnd"/>
    </w:p>
    <w:p w14:paraId="2026A38E" w14:textId="77777777" w:rsidR="004E15FB" w:rsidRPr="00AE2154" w:rsidRDefault="004E15FB" w:rsidP="004E760C">
      <w:pPr>
        <w:spacing w:after="0"/>
        <w:jc w:val="both"/>
        <w:rPr>
          <w:rFonts w:ascii="Tahoma" w:eastAsia="Times New Roman" w:hAnsi="Tahoma" w:cs="Tahoma"/>
          <w:sz w:val="20"/>
          <w:szCs w:val="20"/>
          <w:lang w:val="fr-BE" w:eastAsia="nl-BE"/>
        </w:rPr>
      </w:pPr>
    </w:p>
    <w:p w14:paraId="67D14DE2" w14:textId="55D0939A" w:rsidR="004E15FB" w:rsidRPr="00505C74" w:rsidRDefault="002F09D2" w:rsidP="004E760C">
      <w:pPr>
        <w:spacing w:after="0"/>
        <w:jc w:val="both"/>
        <w:rPr>
          <w:rFonts w:ascii="Tahoma" w:eastAsia="Times New Roman" w:hAnsi="Tahoma" w:cs="Tahoma"/>
          <w:sz w:val="20"/>
          <w:szCs w:val="20"/>
          <w:lang w:val="fr-BE" w:eastAsia="nl-BE"/>
        </w:rPr>
      </w:pPr>
      <w:r w:rsidRPr="00505C74">
        <w:rPr>
          <w:rFonts w:ascii="Tahoma" w:eastAsia="Times New Roman" w:hAnsi="Tahoma" w:cs="Tahoma"/>
          <w:sz w:val="20"/>
          <w:szCs w:val="20"/>
          <w:lang w:val="fr-BE" w:eastAsia="nl-BE"/>
        </w:rPr>
        <w:t xml:space="preserve">Pour </w:t>
      </w:r>
      <w:r w:rsidR="004E15FB" w:rsidRPr="00505C74">
        <w:rPr>
          <w:rFonts w:ascii="Tahoma" w:eastAsia="Times New Roman" w:hAnsi="Tahoma" w:cs="Tahoma"/>
          <w:sz w:val="20"/>
          <w:szCs w:val="20"/>
          <w:lang w:val="fr-BE" w:eastAsia="nl-BE"/>
        </w:rPr>
        <w:t>MPA</w:t>
      </w:r>
      <w:r w:rsidR="004E15FB" w:rsidRPr="00505C74">
        <w:rPr>
          <w:rFonts w:ascii="Tahoma" w:eastAsia="Times New Roman" w:hAnsi="Tahoma" w:cs="Tahoma"/>
          <w:sz w:val="20"/>
          <w:szCs w:val="20"/>
          <w:lang w:val="fr-BE" w:eastAsia="nl-BE"/>
        </w:rPr>
        <w:tab/>
      </w:r>
      <w:r w:rsidR="004E15FB" w:rsidRPr="00505C74">
        <w:rPr>
          <w:rFonts w:ascii="Tahoma" w:eastAsia="Times New Roman" w:hAnsi="Tahoma" w:cs="Tahoma"/>
          <w:sz w:val="20"/>
          <w:szCs w:val="20"/>
          <w:lang w:val="fr-BE" w:eastAsia="nl-BE"/>
        </w:rPr>
        <w:tab/>
      </w:r>
      <w:r w:rsidR="004E15FB" w:rsidRPr="00505C74">
        <w:rPr>
          <w:rFonts w:ascii="Tahoma" w:eastAsia="Times New Roman" w:hAnsi="Tahoma" w:cs="Tahoma"/>
          <w:sz w:val="20"/>
          <w:szCs w:val="20"/>
          <w:lang w:val="fr-BE" w:eastAsia="nl-BE"/>
        </w:rPr>
        <w:tab/>
      </w:r>
      <w:r w:rsidR="004E15FB" w:rsidRPr="00505C74">
        <w:rPr>
          <w:rFonts w:ascii="Tahoma" w:eastAsia="Times New Roman" w:hAnsi="Tahoma" w:cs="Tahoma"/>
          <w:sz w:val="20"/>
          <w:szCs w:val="20"/>
          <w:lang w:val="fr-BE" w:eastAsia="nl-BE"/>
        </w:rPr>
        <w:tab/>
      </w:r>
      <w:r w:rsidR="004E15FB" w:rsidRPr="00505C74">
        <w:rPr>
          <w:rFonts w:ascii="Tahoma" w:eastAsia="Times New Roman" w:hAnsi="Tahoma" w:cs="Tahoma"/>
          <w:sz w:val="20"/>
          <w:szCs w:val="20"/>
          <w:lang w:val="fr-BE" w:eastAsia="nl-BE"/>
        </w:rPr>
        <w:tab/>
      </w:r>
      <w:r w:rsidR="004E15FB" w:rsidRPr="00505C74">
        <w:rPr>
          <w:rFonts w:ascii="Tahoma" w:eastAsia="Times New Roman" w:hAnsi="Tahoma" w:cs="Tahoma"/>
          <w:sz w:val="20"/>
          <w:szCs w:val="20"/>
          <w:lang w:val="fr-BE" w:eastAsia="nl-BE"/>
        </w:rPr>
        <w:tab/>
      </w:r>
      <w:r w:rsidR="004E15FB" w:rsidRPr="00505C74">
        <w:rPr>
          <w:rFonts w:ascii="Tahoma" w:eastAsia="Times New Roman" w:hAnsi="Tahoma" w:cs="Tahoma"/>
          <w:sz w:val="20"/>
          <w:szCs w:val="20"/>
          <w:lang w:val="fr-BE" w:eastAsia="nl-BE"/>
        </w:rPr>
        <w:tab/>
      </w:r>
      <w:r w:rsidRPr="00505C74">
        <w:rPr>
          <w:rFonts w:ascii="Tahoma" w:eastAsia="Times New Roman" w:hAnsi="Tahoma" w:cs="Tahoma"/>
          <w:sz w:val="20"/>
          <w:szCs w:val="20"/>
          <w:lang w:val="fr-BE" w:eastAsia="nl-BE"/>
        </w:rPr>
        <w:t>Pour la commune</w:t>
      </w:r>
    </w:p>
    <w:p w14:paraId="3EE77431" w14:textId="77777777" w:rsidR="004E15FB" w:rsidRPr="00505C74" w:rsidRDefault="004E15FB" w:rsidP="004E760C">
      <w:pPr>
        <w:spacing w:after="0"/>
        <w:jc w:val="both"/>
        <w:rPr>
          <w:rFonts w:ascii="Tahoma" w:eastAsia="Times New Roman" w:hAnsi="Tahoma" w:cs="Tahoma"/>
          <w:sz w:val="20"/>
          <w:szCs w:val="20"/>
          <w:lang w:val="fr-BE" w:eastAsia="nl-BE"/>
        </w:rPr>
      </w:pPr>
    </w:p>
    <w:p w14:paraId="3F397C1B" w14:textId="77777777" w:rsidR="004E15FB" w:rsidRPr="00505C74" w:rsidRDefault="004E15FB" w:rsidP="004E760C">
      <w:pPr>
        <w:spacing w:after="0"/>
        <w:jc w:val="both"/>
        <w:rPr>
          <w:rFonts w:ascii="Tahoma" w:eastAsia="Times New Roman" w:hAnsi="Tahoma" w:cs="Tahoma"/>
          <w:sz w:val="20"/>
          <w:szCs w:val="20"/>
          <w:lang w:val="fr-BE" w:eastAsia="nl-BE"/>
        </w:rPr>
      </w:pPr>
    </w:p>
    <w:p w14:paraId="0BC7158A" w14:textId="77777777" w:rsidR="004E15FB" w:rsidRPr="00505C74" w:rsidRDefault="004E15FB" w:rsidP="004E760C">
      <w:pPr>
        <w:spacing w:after="0"/>
        <w:jc w:val="both"/>
        <w:rPr>
          <w:rFonts w:ascii="Tahoma" w:eastAsia="Times New Roman" w:hAnsi="Tahoma" w:cs="Tahoma"/>
          <w:sz w:val="20"/>
          <w:szCs w:val="20"/>
          <w:lang w:val="fr-BE" w:eastAsia="nl-BE"/>
        </w:rPr>
      </w:pPr>
    </w:p>
    <w:p w14:paraId="505282A5" w14:textId="77777777" w:rsidR="004E15FB" w:rsidRPr="00505C74" w:rsidRDefault="004E15FB" w:rsidP="004E760C">
      <w:pPr>
        <w:spacing w:after="0"/>
        <w:jc w:val="both"/>
        <w:rPr>
          <w:rFonts w:ascii="Tahoma" w:eastAsia="Times New Roman" w:hAnsi="Tahoma" w:cs="Tahoma"/>
          <w:sz w:val="20"/>
          <w:szCs w:val="20"/>
          <w:lang w:val="fr-BE" w:eastAsia="nl-BE"/>
        </w:rPr>
      </w:pPr>
    </w:p>
    <w:p w14:paraId="205CE47F" w14:textId="77777777" w:rsidR="004E15FB" w:rsidRPr="00505C74" w:rsidRDefault="004E15FB" w:rsidP="004E760C">
      <w:pPr>
        <w:spacing w:after="0"/>
        <w:jc w:val="both"/>
        <w:rPr>
          <w:rFonts w:ascii="Tahoma" w:eastAsia="Times New Roman" w:hAnsi="Tahoma" w:cs="Tahoma"/>
          <w:sz w:val="20"/>
          <w:szCs w:val="20"/>
          <w:lang w:val="fr-BE" w:eastAsia="nl-BE"/>
        </w:rPr>
      </w:pPr>
    </w:p>
    <w:p w14:paraId="44CD0A6A" w14:textId="77777777" w:rsidR="004E15FB" w:rsidRPr="00505C74" w:rsidRDefault="004E15FB" w:rsidP="004E760C">
      <w:pPr>
        <w:spacing w:after="0"/>
        <w:jc w:val="both"/>
        <w:rPr>
          <w:rFonts w:ascii="Tahoma" w:eastAsia="Times New Roman" w:hAnsi="Tahoma" w:cs="Tahoma"/>
          <w:sz w:val="20"/>
          <w:szCs w:val="20"/>
          <w:lang w:val="fr-BE" w:eastAsia="nl-BE"/>
        </w:rPr>
      </w:pPr>
    </w:p>
    <w:p w14:paraId="040387BB" w14:textId="4771ED4B" w:rsidR="004E15FB" w:rsidRPr="00AE2154" w:rsidRDefault="004E15FB" w:rsidP="004E760C">
      <w:pPr>
        <w:spacing w:after="0"/>
        <w:jc w:val="both"/>
        <w:rPr>
          <w:rFonts w:ascii="Tahoma" w:hAnsi="Tahoma" w:cs="Tahoma"/>
          <w:spacing w:val="-3"/>
          <w:sz w:val="20"/>
          <w:szCs w:val="20"/>
          <w:lang w:val="fr-BE"/>
        </w:rPr>
      </w:pPr>
      <w:r w:rsidRPr="00AE2154">
        <w:rPr>
          <w:rFonts w:ascii="Tahoma" w:eastAsia="Times New Roman" w:hAnsi="Tahoma" w:cs="Tahoma"/>
          <w:sz w:val="20"/>
          <w:szCs w:val="20"/>
          <w:highlight w:val="yellow"/>
          <w:lang w:val="fr-BE" w:eastAsia="nl-BE"/>
        </w:rPr>
        <w:t>[</w:t>
      </w:r>
      <w:r w:rsidR="00154571">
        <w:rPr>
          <w:rFonts w:ascii="Tahoma" w:eastAsia="Times New Roman" w:hAnsi="Tahoma" w:cs="Tahoma"/>
          <w:sz w:val="20"/>
          <w:szCs w:val="20"/>
          <w:highlight w:val="yellow"/>
          <w:lang w:val="fr-BE" w:eastAsia="nl-BE"/>
        </w:rPr>
        <w:t>COMPLETER</w:t>
      </w:r>
      <w:r w:rsidRPr="00AE2154">
        <w:rPr>
          <w:rFonts w:ascii="Tahoma" w:eastAsia="Times New Roman" w:hAnsi="Tahoma" w:cs="Tahoma"/>
          <w:sz w:val="20"/>
          <w:szCs w:val="20"/>
          <w:highlight w:val="yellow"/>
          <w:lang w:val="fr-BE" w:eastAsia="nl-BE"/>
        </w:rPr>
        <w:t>]</w:t>
      </w:r>
      <w:r w:rsidRPr="00AE2154">
        <w:rPr>
          <w:rFonts w:ascii="Tahoma" w:eastAsia="Times New Roman" w:hAnsi="Tahoma" w:cs="Tahoma"/>
          <w:sz w:val="20"/>
          <w:szCs w:val="20"/>
          <w:lang w:val="fr-BE" w:eastAsia="nl-BE"/>
        </w:rPr>
        <w:tab/>
      </w:r>
      <w:r w:rsidRPr="00AE2154">
        <w:rPr>
          <w:rFonts w:ascii="Tahoma" w:eastAsia="Times New Roman" w:hAnsi="Tahoma" w:cs="Tahoma"/>
          <w:sz w:val="20"/>
          <w:szCs w:val="20"/>
          <w:lang w:val="fr-BE" w:eastAsia="nl-BE"/>
        </w:rPr>
        <w:tab/>
      </w:r>
      <w:r w:rsidRPr="00AE2154">
        <w:rPr>
          <w:rFonts w:ascii="Tahoma" w:eastAsia="Times New Roman" w:hAnsi="Tahoma" w:cs="Tahoma"/>
          <w:sz w:val="20"/>
          <w:szCs w:val="20"/>
          <w:lang w:val="fr-BE" w:eastAsia="nl-BE"/>
        </w:rPr>
        <w:tab/>
      </w:r>
      <w:r w:rsidRPr="00AE2154">
        <w:rPr>
          <w:rFonts w:ascii="Tahoma" w:eastAsia="Times New Roman" w:hAnsi="Tahoma" w:cs="Tahoma"/>
          <w:sz w:val="20"/>
          <w:szCs w:val="20"/>
          <w:lang w:val="fr-BE" w:eastAsia="nl-BE"/>
        </w:rPr>
        <w:tab/>
      </w:r>
      <w:r w:rsidRPr="00AE2154">
        <w:rPr>
          <w:rFonts w:ascii="Tahoma" w:eastAsia="Times New Roman" w:hAnsi="Tahoma" w:cs="Tahoma"/>
          <w:sz w:val="20"/>
          <w:szCs w:val="20"/>
          <w:lang w:val="fr-BE" w:eastAsia="nl-BE"/>
        </w:rPr>
        <w:tab/>
      </w:r>
      <w:r w:rsidRPr="00AE2154">
        <w:rPr>
          <w:rFonts w:ascii="Tahoma" w:eastAsia="Times New Roman" w:hAnsi="Tahoma" w:cs="Tahoma"/>
          <w:sz w:val="20"/>
          <w:szCs w:val="20"/>
          <w:lang w:val="fr-BE" w:eastAsia="nl-BE"/>
        </w:rPr>
        <w:tab/>
      </w:r>
      <w:r w:rsidRPr="00AE2154">
        <w:rPr>
          <w:rFonts w:ascii="Tahoma" w:eastAsia="Times New Roman" w:hAnsi="Tahoma" w:cs="Tahoma"/>
          <w:sz w:val="20"/>
          <w:szCs w:val="20"/>
          <w:lang w:val="fr-BE" w:eastAsia="nl-BE"/>
        </w:rPr>
        <w:tab/>
      </w:r>
      <w:r w:rsidR="00154571">
        <w:rPr>
          <w:rFonts w:ascii="Tahoma" w:eastAsia="Times New Roman" w:hAnsi="Tahoma" w:cs="Tahoma"/>
          <w:sz w:val="20"/>
          <w:szCs w:val="20"/>
          <w:lang w:val="fr-BE" w:eastAsia="nl-BE"/>
        </w:rPr>
        <w:tab/>
      </w:r>
      <w:r w:rsidRPr="00AE2154">
        <w:rPr>
          <w:rFonts w:ascii="Tahoma" w:eastAsia="Times New Roman" w:hAnsi="Tahoma" w:cs="Tahoma"/>
          <w:sz w:val="20"/>
          <w:szCs w:val="20"/>
          <w:highlight w:val="yellow"/>
          <w:lang w:val="fr-BE" w:eastAsia="nl-BE"/>
        </w:rPr>
        <w:t>[</w:t>
      </w:r>
      <w:r w:rsidR="00154571">
        <w:rPr>
          <w:rFonts w:ascii="Tahoma" w:eastAsia="Times New Roman" w:hAnsi="Tahoma" w:cs="Tahoma"/>
          <w:sz w:val="20"/>
          <w:szCs w:val="20"/>
          <w:highlight w:val="yellow"/>
          <w:lang w:val="fr-BE" w:eastAsia="nl-BE"/>
        </w:rPr>
        <w:t>COMPLETER</w:t>
      </w:r>
      <w:r w:rsidRPr="00AE2154">
        <w:rPr>
          <w:rFonts w:ascii="Tahoma" w:eastAsia="Times New Roman" w:hAnsi="Tahoma" w:cs="Tahoma"/>
          <w:sz w:val="20"/>
          <w:szCs w:val="20"/>
          <w:highlight w:val="yellow"/>
          <w:lang w:val="fr-BE" w:eastAsia="nl-BE"/>
        </w:rPr>
        <w:t>]</w:t>
      </w:r>
    </w:p>
    <w:p w14:paraId="4437238C" w14:textId="10BF9981" w:rsidR="00204D58" w:rsidRPr="00AE2154" w:rsidRDefault="00204D58" w:rsidP="00204D58">
      <w:pPr>
        <w:autoSpaceDE w:val="0"/>
        <w:autoSpaceDN w:val="0"/>
        <w:adjustRightInd w:val="0"/>
        <w:spacing w:after="0" w:line="276" w:lineRule="auto"/>
        <w:jc w:val="both"/>
        <w:rPr>
          <w:rFonts w:ascii="Tahoma" w:hAnsi="Tahoma" w:cs="Tahoma"/>
          <w:color w:val="000000"/>
          <w:sz w:val="20"/>
          <w:szCs w:val="20"/>
          <w:lang w:val="fr-BE"/>
        </w:rPr>
      </w:pPr>
    </w:p>
    <w:p w14:paraId="64DBD427" w14:textId="77777777" w:rsidR="004E15FB" w:rsidRPr="00AE2154" w:rsidRDefault="004E15FB" w:rsidP="0045505D">
      <w:pPr>
        <w:spacing w:after="0"/>
        <w:ind w:left="708" w:firstLine="708"/>
        <w:jc w:val="both"/>
        <w:rPr>
          <w:rFonts w:ascii="Tahoma" w:hAnsi="Tahoma" w:cs="Tahoma"/>
          <w:color w:val="000000"/>
          <w:sz w:val="20"/>
          <w:szCs w:val="20"/>
          <w:lang w:val="fr-BE"/>
        </w:rPr>
      </w:pPr>
    </w:p>
    <w:p w14:paraId="61D10055" w14:textId="77777777" w:rsidR="004E15FB" w:rsidRPr="00AE2154" w:rsidRDefault="004E15FB" w:rsidP="0045505D">
      <w:pPr>
        <w:spacing w:after="0"/>
        <w:ind w:left="708" w:firstLine="708"/>
        <w:jc w:val="both"/>
        <w:rPr>
          <w:rFonts w:ascii="Tahoma" w:hAnsi="Tahoma" w:cs="Tahoma"/>
          <w:color w:val="000000"/>
          <w:sz w:val="20"/>
          <w:szCs w:val="20"/>
          <w:lang w:val="fr-BE"/>
        </w:rPr>
      </w:pPr>
    </w:p>
    <w:p w14:paraId="25676019" w14:textId="45385363" w:rsidR="00204D58" w:rsidRPr="00AE2154" w:rsidRDefault="00204D58" w:rsidP="009632C2">
      <w:pPr>
        <w:spacing w:after="0"/>
        <w:jc w:val="both"/>
        <w:rPr>
          <w:rFonts w:ascii="Tahoma" w:hAnsi="Tahoma" w:cs="Tahoma"/>
          <w:sz w:val="20"/>
          <w:szCs w:val="20"/>
          <w:lang w:val="fr-BE"/>
        </w:rPr>
      </w:pPr>
    </w:p>
    <w:p w14:paraId="1E741B23" w14:textId="6741C216" w:rsidR="00015B71" w:rsidRPr="00AE2154" w:rsidRDefault="00015B71" w:rsidP="00D74014">
      <w:pPr>
        <w:pStyle w:val="Default"/>
        <w:rPr>
          <w:sz w:val="20"/>
          <w:szCs w:val="20"/>
          <w:lang w:val="fr-BE"/>
        </w:rPr>
      </w:pPr>
    </w:p>
    <w:p w14:paraId="60BFC4EB" w14:textId="37F26009" w:rsidR="00015B71" w:rsidRPr="00AE2154" w:rsidRDefault="00015B71" w:rsidP="00D74014">
      <w:pPr>
        <w:pStyle w:val="Default"/>
        <w:rPr>
          <w:sz w:val="20"/>
          <w:szCs w:val="20"/>
          <w:lang w:val="fr-BE"/>
        </w:rPr>
      </w:pPr>
    </w:p>
    <w:p w14:paraId="42B96A1A" w14:textId="7ACA6584" w:rsidR="00BC53E3" w:rsidRPr="00AE2154" w:rsidRDefault="00BC53E3" w:rsidP="00D11EBB">
      <w:pPr>
        <w:rPr>
          <w:rFonts w:ascii="Tahoma" w:hAnsi="Tahoma" w:cs="Tahoma"/>
          <w:sz w:val="20"/>
          <w:szCs w:val="20"/>
          <w:u w:val="single"/>
          <w:lang w:val="fr-BE"/>
        </w:rPr>
      </w:pPr>
    </w:p>
    <w:p w14:paraId="1C8FC5EC" w14:textId="77777777" w:rsidR="00130A15" w:rsidRPr="00AE2154" w:rsidRDefault="00130A15" w:rsidP="00130A15">
      <w:pPr>
        <w:rPr>
          <w:rFonts w:ascii="Tahoma" w:hAnsi="Tahoma" w:cs="Tahoma"/>
          <w:sz w:val="20"/>
          <w:szCs w:val="20"/>
          <w:u w:val="single"/>
          <w:lang w:val="fr-BE"/>
        </w:rPr>
      </w:pPr>
      <w:r w:rsidRPr="00AE2154">
        <w:rPr>
          <w:rFonts w:ascii="Tahoma" w:hAnsi="Tahoma" w:cs="Tahoma"/>
          <w:sz w:val="20"/>
          <w:szCs w:val="20"/>
          <w:u w:val="single"/>
          <w:lang w:val="fr-BE"/>
        </w:rPr>
        <w:t>Annexes :</w:t>
      </w:r>
    </w:p>
    <w:p w14:paraId="52A8A86E" w14:textId="1515F2BF" w:rsidR="00130A15" w:rsidRPr="00AE2154" w:rsidRDefault="00130A15" w:rsidP="00130A15">
      <w:pPr>
        <w:ind w:left="708"/>
        <w:rPr>
          <w:rFonts w:ascii="Tahoma" w:hAnsi="Tahoma" w:cs="Tahoma"/>
          <w:sz w:val="20"/>
          <w:szCs w:val="20"/>
          <w:lang w:val="fr-BE"/>
        </w:rPr>
      </w:pPr>
      <w:r w:rsidRPr="00AE2154">
        <w:rPr>
          <w:rFonts w:ascii="Tahoma" w:hAnsi="Tahoma" w:cs="Tahoma"/>
          <w:sz w:val="20"/>
          <w:szCs w:val="20"/>
          <w:lang w:val="fr-BE"/>
        </w:rPr>
        <w:t>1.</w:t>
      </w:r>
      <w:r w:rsidRPr="00AE2154">
        <w:rPr>
          <w:rFonts w:ascii="Tahoma" w:hAnsi="Tahoma" w:cs="Tahoma"/>
          <w:sz w:val="20"/>
          <w:szCs w:val="20"/>
          <w:lang w:val="fr-BE"/>
        </w:rPr>
        <w:tab/>
      </w:r>
      <w:hyperlink r:id="rId11" w:history="1">
        <w:r w:rsidR="00D62688" w:rsidRPr="009F2C25">
          <w:rPr>
            <w:rStyle w:val="Lienhypertexte"/>
            <w:rFonts w:ascii="Tahoma" w:hAnsi="Tahoma" w:cs="Tahoma"/>
            <w:sz w:val="20"/>
            <w:szCs w:val="20"/>
            <w:lang w:val="fr-BE"/>
          </w:rPr>
          <w:t xml:space="preserve">Schéma </w:t>
        </w:r>
        <w:r w:rsidRPr="009F2C25">
          <w:rPr>
            <w:rStyle w:val="Lienhypertexte"/>
            <w:rFonts w:ascii="Tahoma" w:hAnsi="Tahoma" w:cs="Tahoma"/>
            <w:sz w:val="20"/>
            <w:szCs w:val="20"/>
            <w:lang w:val="fr-BE"/>
          </w:rPr>
          <w:t>de</w:t>
        </w:r>
        <w:r w:rsidR="00D62688" w:rsidRPr="009F2C25">
          <w:rPr>
            <w:rStyle w:val="Lienhypertexte"/>
            <w:rFonts w:ascii="Tahoma" w:hAnsi="Tahoma" w:cs="Tahoma"/>
            <w:sz w:val="20"/>
            <w:szCs w:val="20"/>
            <w:lang w:val="fr-BE"/>
          </w:rPr>
          <w:t>s</w:t>
        </w:r>
        <w:r w:rsidRPr="009F2C25">
          <w:rPr>
            <w:rStyle w:val="Lienhypertexte"/>
            <w:rFonts w:ascii="Tahoma" w:hAnsi="Tahoma" w:cs="Tahoma"/>
            <w:sz w:val="20"/>
            <w:szCs w:val="20"/>
            <w:lang w:val="fr-BE"/>
          </w:rPr>
          <w:t xml:space="preserve"> p</w:t>
        </w:r>
        <w:r w:rsidRPr="009F2C25">
          <w:rPr>
            <w:rStyle w:val="Lienhypertexte"/>
            <w:rFonts w:ascii="Tahoma" w:hAnsi="Tahoma" w:cs="Tahoma"/>
            <w:sz w:val="20"/>
            <w:szCs w:val="20"/>
            <w:lang w:val="fr-BE"/>
          </w:rPr>
          <w:t>r</w:t>
        </w:r>
        <w:r w:rsidRPr="009F2C25">
          <w:rPr>
            <w:rStyle w:val="Lienhypertexte"/>
            <w:rFonts w:ascii="Tahoma" w:hAnsi="Tahoma" w:cs="Tahoma"/>
            <w:sz w:val="20"/>
            <w:szCs w:val="20"/>
            <w:lang w:val="fr-BE"/>
          </w:rPr>
          <w:t>ocessus et d'architecture de l'outil</w:t>
        </w:r>
      </w:hyperlink>
    </w:p>
    <w:p w14:paraId="2B52588E" w14:textId="0CC693D7" w:rsidR="00130A15" w:rsidRPr="00AE2154" w:rsidRDefault="00130A15" w:rsidP="00130A15">
      <w:pPr>
        <w:ind w:left="708"/>
        <w:rPr>
          <w:rFonts w:ascii="Tahoma" w:hAnsi="Tahoma" w:cs="Tahoma"/>
          <w:sz w:val="20"/>
          <w:szCs w:val="20"/>
          <w:lang w:val="fr-BE"/>
        </w:rPr>
      </w:pPr>
      <w:r w:rsidRPr="00AE2154">
        <w:rPr>
          <w:rFonts w:ascii="Tahoma" w:hAnsi="Tahoma" w:cs="Tahoma"/>
          <w:sz w:val="20"/>
          <w:szCs w:val="20"/>
          <w:lang w:val="fr-BE"/>
        </w:rPr>
        <w:t>2.</w:t>
      </w:r>
      <w:r w:rsidRPr="00AE2154">
        <w:rPr>
          <w:rFonts w:ascii="Tahoma" w:hAnsi="Tahoma" w:cs="Tahoma"/>
          <w:sz w:val="20"/>
          <w:szCs w:val="20"/>
          <w:lang w:val="fr-BE"/>
        </w:rPr>
        <w:tab/>
      </w:r>
      <w:hyperlink r:id="rId12" w:history="1">
        <w:r w:rsidRPr="006A2741">
          <w:rPr>
            <w:rStyle w:val="Lienhypertexte"/>
            <w:rFonts w:ascii="Tahoma" w:hAnsi="Tahoma" w:cs="Tahoma"/>
            <w:sz w:val="20"/>
            <w:szCs w:val="20"/>
            <w:lang w:val="fr-BE"/>
          </w:rPr>
          <w:t>Guide d'attribution des marchés (handyPark)</w:t>
        </w:r>
      </w:hyperlink>
    </w:p>
    <w:p w14:paraId="68DB3F4E" w14:textId="5530FF45" w:rsidR="00C15C5B" w:rsidRPr="00130A15" w:rsidRDefault="00130A15" w:rsidP="00130A15">
      <w:pPr>
        <w:ind w:left="708"/>
        <w:rPr>
          <w:rFonts w:ascii="Tahoma" w:hAnsi="Tahoma" w:cs="Tahoma"/>
          <w:sz w:val="20"/>
          <w:szCs w:val="20"/>
        </w:rPr>
      </w:pPr>
      <w:r w:rsidRPr="00130A15">
        <w:rPr>
          <w:rFonts w:ascii="Tahoma" w:hAnsi="Tahoma" w:cs="Tahoma"/>
          <w:sz w:val="20"/>
          <w:szCs w:val="20"/>
        </w:rPr>
        <w:t>3.</w:t>
      </w:r>
      <w:r w:rsidRPr="00130A15">
        <w:rPr>
          <w:rFonts w:ascii="Tahoma" w:hAnsi="Tahoma" w:cs="Tahoma"/>
          <w:sz w:val="20"/>
          <w:szCs w:val="20"/>
        </w:rPr>
        <w:tab/>
      </w:r>
      <w:hyperlink r:id="rId13" w:history="1">
        <w:r w:rsidR="00112B34" w:rsidRPr="006A2741">
          <w:rPr>
            <w:rStyle w:val="Lienhypertexte"/>
            <w:rFonts w:ascii="Tahoma" w:hAnsi="Tahoma" w:cs="Tahoma"/>
            <w:sz w:val="20"/>
            <w:szCs w:val="20"/>
          </w:rPr>
          <w:t xml:space="preserve">Aperçu </w:t>
        </w:r>
        <w:r w:rsidRPr="006A2741">
          <w:rPr>
            <w:rStyle w:val="Lienhypertexte"/>
            <w:rFonts w:ascii="Tahoma" w:hAnsi="Tahoma" w:cs="Tahoma"/>
            <w:sz w:val="20"/>
            <w:szCs w:val="20"/>
          </w:rPr>
          <w:t>des rémunérations fixes périodiques</w:t>
        </w:r>
      </w:hyperlink>
    </w:p>
    <w:sectPr w:rsidR="00C15C5B" w:rsidRPr="00130A15">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93EEC" w14:textId="77777777" w:rsidR="006A113E" w:rsidRDefault="006A113E" w:rsidP="007C48DE">
      <w:pPr>
        <w:spacing w:after="0" w:line="240" w:lineRule="auto"/>
      </w:pPr>
      <w:r>
        <w:separator/>
      </w:r>
    </w:p>
  </w:endnote>
  <w:endnote w:type="continuationSeparator" w:id="0">
    <w:p w14:paraId="5D75F766" w14:textId="77777777" w:rsidR="006A113E" w:rsidRDefault="006A113E" w:rsidP="007C48DE">
      <w:pPr>
        <w:spacing w:after="0" w:line="240" w:lineRule="auto"/>
      </w:pPr>
      <w:r>
        <w:continuationSeparator/>
      </w:r>
    </w:p>
  </w:endnote>
  <w:endnote w:type="continuationNotice" w:id="1">
    <w:p w14:paraId="63E3468F" w14:textId="77777777" w:rsidR="006A113E" w:rsidRDefault="006A11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5709936"/>
      <w:docPartObj>
        <w:docPartGallery w:val="Page Numbers (Bottom of Page)"/>
        <w:docPartUnique/>
      </w:docPartObj>
    </w:sdtPr>
    <w:sdtContent>
      <w:sdt>
        <w:sdtPr>
          <w:id w:val="-1769616900"/>
          <w:docPartObj>
            <w:docPartGallery w:val="Page Numbers (Top of Page)"/>
            <w:docPartUnique/>
          </w:docPartObj>
        </w:sdtPr>
        <w:sdtContent>
          <w:p w14:paraId="1B10EFD4" w14:textId="4AFBA176" w:rsidR="00F33E60" w:rsidRPr="009D0903" w:rsidRDefault="00F33E60">
            <w:pPr>
              <w:pStyle w:val="Pieddepage"/>
              <w:jc w:val="right"/>
            </w:pPr>
            <w:r w:rsidRPr="00F92E6A">
              <w:rPr>
                <w:bCs/>
                <w:sz w:val="24"/>
                <w:szCs w:val="24"/>
              </w:rPr>
              <w:fldChar w:fldCharType="begin"/>
            </w:r>
            <w:r w:rsidRPr="00F92E6A">
              <w:rPr>
                <w:bCs/>
              </w:rPr>
              <w:instrText xml:space="preserve"> PAGE </w:instrText>
            </w:r>
            <w:r w:rsidRPr="00F92E6A">
              <w:rPr>
                <w:bCs/>
                <w:sz w:val="24"/>
                <w:szCs w:val="24"/>
              </w:rPr>
              <w:fldChar w:fldCharType="separate"/>
            </w:r>
            <w:r>
              <w:rPr>
                <w:bCs/>
                <w:noProof/>
              </w:rPr>
              <w:t>1</w:t>
            </w:r>
            <w:r w:rsidRPr="00F92E6A">
              <w:rPr>
                <w:bCs/>
                <w:sz w:val="24"/>
                <w:szCs w:val="24"/>
              </w:rPr>
              <w:fldChar w:fldCharType="end"/>
            </w:r>
            <w:r w:rsidRPr="009D0903">
              <w:t xml:space="preserve"> / </w:t>
            </w:r>
            <w:r w:rsidRPr="00F92E6A">
              <w:rPr>
                <w:bCs/>
                <w:sz w:val="24"/>
                <w:szCs w:val="24"/>
              </w:rPr>
              <w:fldChar w:fldCharType="begin"/>
            </w:r>
            <w:r w:rsidRPr="00F92E6A">
              <w:rPr>
                <w:bCs/>
              </w:rPr>
              <w:instrText xml:space="preserve"> NUMPAGES  </w:instrText>
            </w:r>
            <w:r w:rsidRPr="00F92E6A">
              <w:rPr>
                <w:bCs/>
                <w:sz w:val="24"/>
                <w:szCs w:val="24"/>
              </w:rPr>
              <w:fldChar w:fldCharType="separate"/>
            </w:r>
            <w:r>
              <w:rPr>
                <w:bCs/>
                <w:noProof/>
              </w:rPr>
              <w:t>3</w:t>
            </w:r>
            <w:r w:rsidRPr="00F92E6A">
              <w:rPr>
                <w:bCs/>
                <w:sz w:val="24"/>
                <w:szCs w:val="24"/>
              </w:rPr>
              <w:fldChar w:fldCharType="end"/>
            </w:r>
          </w:p>
        </w:sdtContent>
      </w:sdt>
    </w:sdtContent>
  </w:sdt>
  <w:p w14:paraId="230053F5" w14:textId="77777777" w:rsidR="00F33E60" w:rsidRDefault="00F33E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49F19" w14:textId="77777777" w:rsidR="006A113E" w:rsidRDefault="006A113E" w:rsidP="007C48DE">
      <w:pPr>
        <w:spacing w:after="0" w:line="240" w:lineRule="auto"/>
      </w:pPr>
      <w:r>
        <w:separator/>
      </w:r>
    </w:p>
  </w:footnote>
  <w:footnote w:type="continuationSeparator" w:id="0">
    <w:p w14:paraId="45F0F3BF" w14:textId="77777777" w:rsidR="006A113E" w:rsidRDefault="006A113E" w:rsidP="007C48DE">
      <w:pPr>
        <w:spacing w:after="0" w:line="240" w:lineRule="auto"/>
      </w:pPr>
      <w:r>
        <w:continuationSeparator/>
      </w:r>
    </w:p>
  </w:footnote>
  <w:footnote w:type="continuationNotice" w:id="1">
    <w:p w14:paraId="3A0BB5C1" w14:textId="77777777" w:rsidR="006A113E" w:rsidRDefault="006A11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323A"/>
    <w:multiLevelType w:val="hybridMultilevel"/>
    <w:tmpl w:val="4308DA5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3FE454E"/>
    <w:multiLevelType w:val="hybridMultilevel"/>
    <w:tmpl w:val="21BA2170"/>
    <w:lvl w:ilvl="0" w:tplc="485C7C34">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45A1872"/>
    <w:multiLevelType w:val="hybridMultilevel"/>
    <w:tmpl w:val="29DE973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8F261FD"/>
    <w:multiLevelType w:val="hybridMultilevel"/>
    <w:tmpl w:val="82543AE4"/>
    <w:lvl w:ilvl="0" w:tplc="6090F318">
      <w:numFmt w:val="bullet"/>
      <w:lvlText w:val="-"/>
      <w:lvlJc w:val="left"/>
      <w:pPr>
        <w:ind w:left="360" w:hanging="360"/>
      </w:pPr>
      <w:rPr>
        <w:rFonts w:ascii="Tahoma" w:eastAsiaTheme="minorHAnsi" w:hAnsi="Tahoma" w:cs="Tahoma"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9D24915"/>
    <w:multiLevelType w:val="multilevel"/>
    <w:tmpl w:val="EF529B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4E588A"/>
    <w:multiLevelType w:val="hybridMultilevel"/>
    <w:tmpl w:val="E1AC2846"/>
    <w:lvl w:ilvl="0" w:tplc="485C7C34">
      <w:numFmt w:val="bullet"/>
      <w:lvlText w:val="-"/>
      <w:lvlJc w:val="left"/>
      <w:pPr>
        <w:ind w:left="360" w:hanging="360"/>
      </w:pPr>
      <w:rPr>
        <w:rFonts w:ascii="Aptos" w:eastAsiaTheme="minorHAnsi" w:hAnsi="Aptos"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1FD43419"/>
    <w:multiLevelType w:val="hybridMultilevel"/>
    <w:tmpl w:val="64E06C02"/>
    <w:lvl w:ilvl="0" w:tplc="6090F318">
      <w:numFmt w:val="bullet"/>
      <w:lvlText w:val="-"/>
      <w:lvlJc w:val="left"/>
      <w:pPr>
        <w:ind w:left="720" w:hanging="360"/>
      </w:pPr>
      <w:rPr>
        <w:rFonts w:ascii="Tahoma" w:eastAsiaTheme="minorHAnsi"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34723D2"/>
    <w:multiLevelType w:val="multilevel"/>
    <w:tmpl w:val="EE9439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B67532"/>
    <w:multiLevelType w:val="hybridMultilevel"/>
    <w:tmpl w:val="5ECE662E"/>
    <w:lvl w:ilvl="0" w:tplc="485C7C34">
      <w:numFmt w:val="bullet"/>
      <w:lvlText w:val="-"/>
      <w:lvlJc w:val="left"/>
      <w:pPr>
        <w:ind w:left="720" w:hanging="360"/>
      </w:pPr>
      <w:rPr>
        <w:rFonts w:ascii="Aptos" w:eastAsiaTheme="minorHAnsi" w:hAnsi="Apto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6A11D73"/>
    <w:multiLevelType w:val="hybridMultilevel"/>
    <w:tmpl w:val="DBF4E1FA"/>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7A1760E"/>
    <w:multiLevelType w:val="hybridMultilevel"/>
    <w:tmpl w:val="FC90EAE2"/>
    <w:lvl w:ilvl="0" w:tplc="8F645E54">
      <w:start w:val="1"/>
      <w:numFmt w:val="decimal"/>
      <w:pStyle w:val="1Randnummers"/>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11" w15:restartNumberingAfterBreak="0">
    <w:nsid w:val="2B7C67CF"/>
    <w:multiLevelType w:val="multilevel"/>
    <w:tmpl w:val="6C9C3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411A5A"/>
    <w:multiLevelType w:val="multilevel"/>
    <w:tmpl w:val="519660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917364"/>
    <w:multiLevelType w:val="hybridMultilevel"/>
    <w:tmpl w:val="47FC02DA"/>
    <w:lvl w:ilvl="0" w:tplc="2D78C7C0">
      <w:numFmt w:val="bullet"/>
      <w:lvlText w:val="-"/>
      <w:lvlJc w:val="left"/>
      <w:pPr>
        <w:ind w:left="218" w:hanging="360"/>
      </w:pPr>
      <w:rPr>
        <w:rFonts w:ascii="Tahoma" w:eastAsia="Times New Roman" w:hAnsi="Tahoma" w:cs="Tahoma" w:hint="default"/>
      </w:rPr>
    </w:lvl>
    <w:lvl w:ilvl="1" w:tplc="08130003">
      <w:start w:val="1"/>
      <w:numFmt w:val="bullet"/>
      <w:lvlText w:val="o"/>
      <w:lvlJc w:val="left"/>
      <w:pPr>
        <w:ind w:left="938" w:hanging="360"/>
      </w:pPr>
      <w:rPr>
        <w:rFonts w:ascii="Courier New" w:hAnsi="Courier New" w:cs="Courier New" w:hint="default"/>
      </w:rPr>
    </w:lvl>
    <w:lvl w:ilvl="2" w:tplc="08130005" w:tentative="1">
      <w:start w:val="1"/>
      <w:numFmt w:val="bullet"/>
      <w:lvlText w:val=""/>
      <w:lvlJc w:val="left"/>
      <w:pPr>
        <w:ind w:left="1658" w:hanging="360"/>
      </w:pPr>
      <w:rPr>
        <w:rFonts w:ascii="Wingdings" w:hAnsi="Wingdings" w:hint="default"/>
      </w:rPr>
    </w:lvl>
    <w:lvl w:ilvl="3" w:tplc="08130001" w:tentative="1">
      <w:start w:val="1"/>
      <w:numFmt w:val="bullet"/>
      <w:lvlText w:val=""/>
      <w:lvlJc w:val="left"/>
      <w:pPr>
        <w:ind w:left="2378" w:hanging="360"/>
      </w:pPr>
      <w:rPr>
        <w:rFonts w:ascii="Symbol" w:hAnsi="Symbol" w:hint="default"/>
      </w:rPr>
    </w:lvl>
    <w:lvl w:ilvl="4" w:tplc="08130003" w:tentative="1">
      <w:start w:val="1"/>
      <w:numFmt w:val="bullet"/>
      <w:lvlText w:val="o"/>
      <w:lvlJc w:val="left"/>
      <w:pPr>
        <w:ind w:left="3098" w:hanging="360"/>
      </w:pPr>
      <w:rPr>
        <w:rFonts w:ascii="Courier New" w:hAnsi="Courier New" w:cs="Courier New" w:hint="default"/>
      </w:rPr>
    </w:lvl>
    <w:lvl w:ilvl="5" w:tplc="08130005" w:tentative="1">
      <w:start w:val="1"/>
      <w:numFmt w:val="bullet"/>
      <w:lvlText w:val=""/>
      <w:lvlJc w:val="left"/>
      <w:pPr>
        <w:ind w:left="3818" w:hanging="360"/>
      </w:pPr>
      <w:rPr>
        <w:rFonts w:ascii="Wingdings" w:hAnsi="Wingdings" w:hint="default"/>
      </w:rPr>
    </w:lvl>
    <w:lvl w:ilvl="6" w:tplc="08130001" w:tentative="1">
      <w:start w:val="1"/>
      <w:numFmt w:val="bullet"/>
      <w:lvlText w:val=""/>
      <w:lvlJc w:val="left"/>
      <w:pPr>
        <w:ind w:left="4538" w:hanging="360"/>
      </w:pPr>
      <w:rPr>
        <w:rFonts w:ascii="Symbol" w:hAnsi="Symbol" w:hint="default"/>
      </w:rPr>
    </w:lvl>
    <w:lvl w:ilvl="7" w:tplc="08130003" w:tentative="1">
      <w:start w:val="1"/>
      <w:numFmt w:val="bullet"/>
      <w:lvlText w:val="o"/>
      <w:lvlJc w:val="left"/>
      <w:pPr>
        <w:ind w:left="5258" w:hanging="360"/>
      </w:pPr>
      <w:rPr>
        <w:rFonts w:ascii="Courier New" w:hAnsi="Courier New" w:cs="Courier New" w:hint="default"/>
      </w:rPr>
    </w:lvl>
    <w:lvl w:ilvl="8" w:tplc="08130005" w:tentative="1">
      <w:start w:val="1"/>
      <w:numFmt w:val="bullet"/>
      <w:lvlText w:val=""/>
      <w:lvlJc w:val="left"/>
      <w:pPr>
        <w:ind w:left="5978" w:hanging="360"/>
      </w:pPr>
      <w:rPr>
        <w:rFonts w:ascii="Wingdings" w:hAnsi="Wingdings" w:hint="default"/>
      </w:rPr>
    </w:lvl>
  </w:abstractNum>
  <w:abstractNum w:abstractNumId="14" w15:restartNumberingAfterBreak="0">
    <w:nsid w:val="39512A73"/>
    <w:multiLevelType w:val="multilevel"/>
    <w:tmpl w:val="8DE64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804FD2"/>
    <w:multiLevelType w:val="multilevel"/>
    <w:tmpl w:val="E76C9A2A"/>
    <w:lvl w:ilvl="0">
      <w:start w:val="2"/>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C914E45"/>
    <w:multiLevelType w:val="hybridMultilevel"/>
    <w:tmpl w:val="92A449E0"/>
    <w:lvl w:ilvl="0" w:tplc="6090F318">
      <w:numFmt w:val="bullet"/>
      <w:lvlText w:val="-"/>
      <w:lvlJc w:val="left"/>
      <w:pPr>
        <w:ind w:left="360" w:hanging="360"/>
      </w:pPr>
      <w:rPr>
        <w:rFonts w:ascii="Tahoma" w:eastAsiaTheme="minorHAnsi" w:hAnsi="Tahoma" w:cs="Tahoma"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3F317A2D"/>
    <w:multiLevelType w:val="hybridMultilevel"/>
    <w:tmpl w:val="AFA611D0"/>
    <w:lvl w:ilvl="0" w:tplc="B70CD3FC">
      <w:start w:val="1"/>
      <w:numFmt w:val="decimal"/>
      <w:pStyle w:val="Randnummers"/>
      <w:lvlText w:val="%1."/>
      <w:lvlJc w:val="left"/>
      <w:pPr>
        <w:ind w:left="578" w:hanging="360"/>
      </w:pPr>
      <w:rPr>
        <w:i w:val="0"/>
        <w:iCs w:val="0"/>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18" w15:restartNumberingAfterBreak="0">
    <w:nsid w:val="41910D36"/>
    <w:multiLevelType w:val="hybridMultilevel"/>
    <w:tmpl w:val="0904430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E7C3E6E"/>
    <w:multiLevelType w:val="hybridMultilevel"/>
    <w:tmpl w:val="A0FED0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45170C1"/>
    <w:multiLevelType w:val="hybridMultilevel"/>
    <w:tmpl w:val="E2904E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B72722C"/>
    <w:multiLevelType w:val="multilevel"/>
    <w:tmpl w:val="C5F006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9327A9"/>
    <w:multiLevelType w:val="multilevel"/>
    <w:tmpl w:val="576AD2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07708D9"/>
    <w:multiLevelType w:val="multilevel"/>
    <w:tmpl w:val="57AAA9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5261E9"/>
    <w:multiLevelType w:val="multilevel"/>
    <w:tmpl w:val="E57C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F525C9"/>
    <w:multiLevelType w:val="multilevel"/>
    <w:tmpl w:val="96DE5E60"/>
    <w:lvl w:ilvl="0">
      <w:start w:val="9"/>
      <w:numFmt w:val="decimal"/>
      <w:lvlText w:val="%1."/>
      <w:lvlJc w:val="left"/>
      <w:pPr>
        <w:ind w:left="360" w:hanging="360"/>
      </w:pPr>
      <w:rPr>
        <w:rFonts w:ascii="Arial" w:hAnsi="Arial" w:cs="Arial" w:hint="default"/>
      </w:rPr>
    </w:lvl>
    <w:lvl w:ilvl="1">
      <w:start w:val="1"/>
      <w:numFmt w:val="decimal"/>
      <w:lvlText w:val="%1.%2."/>
      <w:lvlJc w:val="left"/>
      <w:pPr>
        <w:ind w:left="1155" w:hanging="720"/>
      </w:pPr>
      <w:rPr>
        <w:rFonts w:ascii="Arial" w:hAnsi="Arial" w:cs="Arial" w:hint="default"/>
      </w:rPr>
    </w:lvl>
    <w:lvl w:ilvl="2">
      <w:start w:val="1"/>
      <w:numFmt w:val="decimal"/>
      <w:lvlText w:val="%1.%2.%3."/>
      <w:lvlJc w:val="left"/>
      <w:pPr>
        <w:ind w:left="1590" w:hanging="720"/>
      </w:pPr>
      <w:rPr>
        <w:rFonts w:ascii="Arial" w:hAnsi="Arial" w:cs="Arial" w:hint="default"/>
      </w:rPr>
    </w:lvl>
    <w:lvl w:ilvl="3">
      <w:start w:val="1"/>
      <w:numFmt w:val="decimal"/>
      <w:lvlText w:val="%1.%2.%3.%4."/>
      <w:lvlJc w:val="left"/>
      <w:pPr>
        <w:ind w:left="2385" w:hanging="1080"/>
      </w:pPr>
      <w:rPr>
        <w:rFonts w:ascii="Arial" w:hAnsi="Arial" w:cs="Arial" w:hint="default"/>
      </w:rPr>
    </w:lvl>
    <w:lvl w:ilvl="4">
      <w:start w:val="1"/>
      <w:numFmt w:val="decimal"/>
      <w:lvlText w:val="%1.%2.%3.%4.%5."/>
      <w:lvlJc w:val="left"/>
      <w:pPr>
        <w:ind w:left="2820" w:hanging="1080"/>
      </w:pPr>
      <w:rPr>
        <w:rFonts w:ascii="Arial" w:hAnsi="Arial" w:cs="Arial" w:hint="default"/>
      </w:rPr>
    </w:lvl>
    <w:lvl w:ilvl="5">
      <w:start w:val="1"/>
      <w:numFmt w:val="decimal"/>
      <w:lvlText w:val="%1.%2.%3.%4.%5.%6."/>
      <w:lvlJc w:val="left"/>
      <w:pPr>
        <w:ind w:left="3615" w:hanging="1440"/>
      </w:pPr>
      <w:rPr>
        <w:rFonts w:ascii="Arial" w:hAnsi="Arial" w:cs="Arial" w:hint="default"/>
      </w:rPr>
    </w:lvl>
    <w:lvl w:ilvl="6">
      <w:start w:val="1"/>
      <w:numFmt w:val="decimal"/>
      <w:lvlText w:val="%1.%2.%3.%4.%5.%6.%7."/>
      <w:lvlJc w:val="left"/>
      <w:pPr>
        <w:ind w:left="4410" w:hanging="1800"/>
      </w:pPr>
      <w:rPr>
        <w:rFonts w:ascii="Arial" w:hAnsi="Arial" w:cs="Arial" w:hint="default"/>
      </w:rPr>
    </w:lvl>
    <w:lvl w:ilvl="7">
      <w:start w:val="1"/>
      <w:numFmt w:val="decimal"/>
      <w:lvlText w:val="%1.%2.%3.%4.%5.%6.%7.%8."/>
      <w:lvlJc w:val="left"/>
      <w:pPr>
        <w:ind w:left="4845" w:hanging="1800"/>
      </w:pPr>
      <w:rPr>
        <w:rFonts w:ascii="Arial" w:hAnsi="Arial" w:cs="Arial" w:hint="default"/>
      </w:rPr>
    </w:lvl>
    <w:lvl w:ilvl="8">
      <w:start w:val="1"/>
      <w:numFmt w:val="decimal"/>
      <w:lvlText w:val="%1.%2.%3.%4.%5.%6.%7.%8.%9."/>
      <w:lvlJc w:val="left"/>
      <w:pPr>
        <w:ind w:left="5640" w:hanging="2160"/>
      </w:pPr>
      <w:rPr>
        <w:rFonts w:ascii="Arial" w:hAnsi="Arial" w:cs="Arial" w:hint="default"/>
      </w:rPr>
    </w:lvl>
  </w:abstractNum>
  <w:abstractNum w:abstractNumId="26" w15:restartNumberingAfterBreak="0">
    <w:nsid w:val="6B266CEB"/>
    <w:multiLevelType w:val="multilevel"/>
    <w:tmpl w:val="FC225AF0"/>
    <w:lvl w:ilvl="0">
      <w:start w:val="12"/>
      <w:numFmt w:val="decimal"/>
      <w:lvlText w:val="%1."/>
      <w:lvlJc w:val="left"/>
      <w:pPr>
        <w:ind w:left="435" w:hanging="435"/>
      </w:pPr>
      <w:rPr>
        <w:rFonts w:hint="default"/>
        <w:b w:val="0"/>
        <w:u w:val="non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7" w15:restartNumberingAfterBreak="0">
    <w:nsid w:val="70F77D4C"/>
    <w:multiLevelType w:val="multilevel"/>
    <w:tmpl w:val="21FAB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D374E6"/>
    <w:multiLevelType w:val="hybridMultilevel"/>
    <w:tmpl w:val="EA6A7DCE"/>
    <w:lvl w:ilvl="0" w:tplc="485C7C34">
      <w:numFmt w:val="bullet"/>
      <w:lvlText w:val="-"/>
      <w:lvlJc w:val="left"/>
      <w:pPr>
        <w:ind w:left="720" w:hanging="360"/>
      </w:pPr>
      <w:rPr>
        <w:rFonts w:ascii="Aptos" w:eastAsiaTheme="minorHAnsi"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7F01566"/>
    <w:multiLevelType w:val="hybridMultilevel"/>
    <w:tmpl w:val="4A90094C"/>
    <w:lvl w:ilvl="0" w:tplc="08130001">
      <w:start w:val="1"/>
      <w:numFmt w:val="bullet"/>
      <w:lvlText w:val=""/>
      <w:lvlJc w:val="left"/>
      <w:pPr>
        <w:ind w:left="578" w:hanging="360"/>
      </w:pPr>
      <w:rPr>
        <w:rFonts w:ascii="Symbol" w:hAnsi="Symbol" w:hint="default"/>
      </w:rPr>
    </w:lvl>
    <w:lvl w:ilvl="1" w:tplc="08130003">
      <w:start w:val="1"/>
      <w:numFmt w:val="bullet"/>
      <w:lvlText w:val="o"/>
      <w:lvlJc w:val="left"/>
      <w:pPr>
        <w:ind w:left="1298" w:hanging="360"/>
      </w:pPr>
      <w:rPr>
        <w:rFonts w:ascii="Courier New" w:hAnsi="Courier New" w:cs="Courier New" w:hint="default"/>
      </w:rPr>
    </w:lvl>
    <w:lvl w:ilvl="2" w:tplc="08130005" w:tentative="1">
      <w:start w:val="1"/>
      <w:numFmt w:val="bullet"/>
      <w:lvlText w:val=""/>
      <w:lvlJc w:val="left"/>
      <w:pPr>
        <w:ind w:left="2018" w:hanging="360"/>
      </w:pPr>
      <w:rPr>
        <w:rFonts w:ascii="Wingdings" w:hAnsi="Wingdings" w:hint="default"/>
      </w:rPr>
    </w:lvl>
    <w:lvl w:ilvl="3" w:tplc="08130001" w:tentative="1">
      <w:start w:val="1"/>
      <w:numFmt w:val="bullet"/>
      <w:lvlText w:val=""/>
      <w:lvlJc w:val="left"/>
      <w:pPr>
        <w:ind w:left="2738" w:hanging="360"/>
      </w:pPr>
      <w:rPr>
        <w:rFonts w:ascii="Symbol" w:hAnsi="Symbol" w:hint="default"/>
      </w:rPr>
    </w:lvl>
    <w:lvl w:ilvl="4" w:tplc="08130003" w:tentative="1">
      <w:start w:val="1"/>
      <w:numFmt w:val="bullet"/>
      <w:lvlText w:val="o"/>
      <w:lvlJc w:val="left"/>
      <w:pPr>
        <w:ind w:left="3458" w:hanging="360"/>
      </w:pPr>
      <w:rPr>
        <w:rFonts w:ascii="Courier New" w:hAnsi="Courier New" w:cs="Courier New" w:hint="default"/>
      </w:rPr>
    </w:lvl>
    <w:lvl w:ilvl="5" w:tplc="08130005" w:tentative="1">
      <w:start w:val="1"/>
      <w:numFmt w:val="bullet"/>
      <w:lvlText w:val=""/>
      <w:lvlJc w:val="left"/>
      <w:pPr>
        <w:ind w:left="4178" w:hanging="360"/>
      </w:pPr>
      <w:rPr>
        <w:rFonts w:ascii="Wingdings" w:hAnsi="Wingdings" w:hint="default"/>
      </w:rPr>
    </w:lvl>
    <w:lvl w:ilvl="6" w:tplc="08130001" w:tentative="1">
      <w:start w:val="1"/>
      <w:numFmt w:val="bullet"/>
      <w:lvlText w:val=""/>
      <w:lvlJc w:val="left"/>
      <w:pPr>
        <w:ind w:left="4898" w:hanging="360"/>
      </w:pPr>
      <w:rPr>
        <w:rFonts w:ascii="Symbol" w:hAnsi="Symbol" w:hint="default"/>
      </w:rPr>
    </w:lvl>
    <w:lvl w:ilvl="7" w:tplc="08130003" w:tentative="1">
      <w:start w:val="1"/>
      <w:numFmt w:val="bullet"/>
      <w:lvlText w:val="o"/>
      <w:lvlJc w:val="left"/>
      <w:pPr>
        <w:ind w:left="5618" w:hanging="360"/>
      </w:pPr>
      <w:rPr>
        <w:rFonts w:ascii="Courier New" w:hAnsi="Courier New" w:cs="Courier New" w:hint="default"/>
      </w:rPr>
    </w:lvl>
    <w:lvl w:ilvl="8" w:tplc="08130005" w:tentative="1">
      <w:start w:val="1"/>
      <w:numFmt w:val="bullet"/>
      <w:lvlText w:val=""/>
      <w:lvlJc w:val="left"/>
      <w:pPr>
        <w:ind w:left="6338" w:hanging="360"/>
      </w:pPr>
      <w:rPr>
        <w:rFonts w:ascii="Wingdings" w:hAnsi="Wingdings" w:hint="default"/>
      </w:rPr>
    </w:lvl>
  </w:abstractNum>
  <w:abstractNum w:abstractNumId="30" w15:restartNumberingAfterBreak="0">
    <w:nsid w:val="79E2255A"/>
    <w:multiLevelType w:val="multilevel"/>
    <w:tmpl w:val="2F16E4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333FEA"/>
    <w:multiLevelType w:val="hybridMultilevel"/>
    <w:tmpl w:val="1F96367C"/>
    <w:lvl w:ilvl="0" w:tplc="6B0C160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F1802A1"/>
    <w:multiLevelType w:val="hybridMultilevel"/>
    <w:tmpl w:val="6CEAAA2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724675657">
    <w:abstractNumId w:val="3"/>
  </w:num>
  <w:num w:numId="2" w16cid:durableId="2021009673">
    <w:abstractNumId w:val="15"/>
  </w:num>
  <w:num w:numId="3" w16cid:durableId="5018974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9804847">
    <w:abstractNumId w:val="25"/>
  </w:num>
  <w:num w:numId="5" w16cid:durableId="106891492">
    <w:abstractNumId w:val="8"/>
  </w:num>
  <w:num w:numId="6" w16cid:durableId="100730681">
    <w:abstractNumId w:val="7"/>
  </w:num>
  <w:num w:numId="7" w16cid:durableId="1228763851">
    <w:abstractNumId w:val="4"/>
  </w:num>
  <w:num w:numId="8" w16cid:durableId="552808490">
    <w:abstractNumId w:val="22"/>
  </w:num>
  <w:num w:numId="9" w16cid:durableId="43213079">
    <w:abstractNumId w:val="17"/>
  </w:num>
  <w:num w:numId="10" w16cid:durableId="1051225847">
    <w:abstractNumId w:val="2"/>
  </w:num>
  <w:num w:numId="11" w16cid:durableId="814680772">
    <w:abstractNumId w:val="29"/>
  </w:num>
  <w:num w:numId="12" w16cid:durableId="995692834">
    <w:abstractNumId w:val="20"/>
  </w:num>
  <w:num w:numId="13" w16cid:durableId="627200009">
    <w:abstractNumId w:val="13"/>
  </w:num>
  <w:num w:numId="14" w16cid:durableId="393239466">
    <w:abstractNumId w:val="10"/>
  </w:num>
  <w:num w:numId="15" w16cid:durableId="1513690448">
    <w:abstractNumId w:val="28"/>
  </w:num>
  <w:num w:numId="16" w16cid:durableId="1778523879">
    <w:abstractNumId w:val="1"/>
  </w:num>
  <w:num w:numId="17" w16cid:durableId="1192375381">
    <w:abstractNumId w:val="5"/>
  </w:num>
  <w:num w:numId="18" w16cid:durableId="987590060">
    <w:abstractNumId w:val="12"/>
  </w:num>
  <w:num w:numId="19" w16cid:durableId="784423587">
    <w:abstractNumId w:val="23"/>
  </w:num>
  <w:num w:numId="20" w16cid:durableId="170874480">
    <w:abstractNumId w:val="21"/>
  </w:num>
  <w:num w:numId="21" w16cid:durableId="1137454661">
    <w:abstractNumId w:val="27"/>
  </w:num>
  <w:num w:numId="22" w16cid:durableId="2024626628">
    <w:abstractNumId w:val="11"/>
  </w:num>
  <w:num w:numId="23" w16cid:durableId="78329649">
    <w:abstractNumId w:val="9"/>
  </w:num>
  <w:num w:numId="24" w16cid:durableId="190727924">
    <w:abstractNumId w:val="14"/>
  </w:num>
  <w:num w:numId="25" w16cid:durableId="2100979161">
    <w:abstractNumId w:val="24"/>
  </w:num>
  <w:num w:numId="26" w16cid:durableId="1983776001">
    <w:abstractNumId w:val="30"/>
  </w:num>
  <w:num w:numId="27" w16cid:durableId="1504124202">
    <w:abstractNumId w:val="31"/>
  </w:num>
  <w:num w:numId="28" w16cid:durableId="793258299">
    <w:abstractNumId w:val="26"/>
  </w:num>
  <w:num w:numId="29" w16cid:durableId="1287665087">
    <w:abstractNumId w:val="0"/>
  </w:num>
  <w:num w:numId="30" w16cid:durableId="1070351507">
    <w:abstractNumId w:val="6"/>
  </w:num>
  <w:num w:numId="31" w16cid:durableId="1980960672">
    <w:abstractNumId w:val="18"/>
  </w:num>
  <w:num w:numId="32" w16cid:durableId="1964186423">
    <w:abstractNumId w:val="19"/>
  </w:num>
  <w:num w:numId="33" w16cid:durableId="1696613102">
    <w:abstractNumId w:val="32"/>
  </w:num>
  <w:num w:numId="34" w16cid:durableId="9509827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013"/>
    <w:rsid w:val="000008C4"/>
    <w:rsid w:val="00002C77"/>
    <w:rsid w:val="000033DC"/>
    <w:rsid w:val="00007545"/>
    <w:rsid w:val="0001113E"/>
    <w:rsid w:val="00015B71"/>
    <w:rsid w:val="00027012"/>
    <w:rsid w:val="000302C0"/>
    <w:rsid w:val="000306D8"/>
    <w:rsid w:val="000317F7"/>
    <w:rsid w:val="000359E8"/>
    <w:rsid w:val="00037A6B"/>
    <w:rsid w:val="0004258F"/>
    <w:rsid w:val="00042964"/>
    <w:rsid w:val="000436C1"/>
    <w:rsid w:val="0004375A"/>
    <w:rsid w:val="00043795"/>
    <w:rsid w:val="000459B6"/>
    <w:rsid w:val="000470A4"/>
    <w:rsid w:val="00047A09"/>
    <w:rsid w:val="00050986"/>
    <w:rsid w:val="000516B1"/>
    <w:rsid w:val="00052DBB"/>
    <w:rsid w:val="000542F9"/>
    <w:rsid w:val="000556BF"/>
    <w:rsid w:val="00060067"/>
    <w:rsid w:val="00062001"/>
    <w:rsid w:val="00062016"/>
    <w:rsid w:val="000623AC"/>
    <w:rsid w:val="00063935"/>
    <w:rsid w:val="00064320"/>
    <w:rsid w:val="00066C38"/>
    <w:rsid w:val="00067FC1"/>
    <w:rsid w:val="000704A3"/>
    <w:rsid w:val="00072CED"/>
    <w:rsid w:val="000737CF"/>
    <w:rsid w:val="00074157"/>
    <w:rsid w:val="000767D2"/>
    <w:rsid w:val="0007786A"/>
    <w:rsid w:val="000804E7"/>
    <w:rsid w:val="00083924"/>
    <w:rsid w:val="000879D4"/>
    <w:rsid w:val="00092ABA"/>
    <w:rsid w:val="000A176C"/>
    <w:rsid w:val="000A2877"/>
    <w:rsid w:val="000A3CC8"/>
    <w:rsid w:val="000A4741"/>
    <w:rsid w:val="000A4B33"/>
    <w:rsid w:val="000A5DDE"/>
    <w:rsid w:val="000A6D54"/>
    <w:rsid w:val="000A7D8D"/>
    <w:rsid w:val="000B1642"/>
    <w:rsid w:val="000B1CEE"/>
    <w:rsid w:val="000B214C"/>
    <w:rsid w:val="000B2BEA"/>
    <w:rsid w:val="000B33D6"/>
    <w:rsid w:val="000C0A2B"/>
    <w:rsid w:val="000C54C3"/>
    <w:rsid w:val="000C5EC8"/>
    <w:rsid w:val="000C6247"/>
    <w:rsid w:val="000D3AF2"/>
    <w:rsid w:val="000D4116"/>
    <w:rsid w:val="000E0E73"/>
    <w:rsid w:val="000E5201"/>
    <w:rsid w:val="000E6041"/>
    <w:rsid w:val="000F0CBB"/>
    <w:rsid w:val="000F116E"/>
    <w:rsid w:val="000F2CAB"/>
    <w:rsid w:val="000F745B"/>
    <w:rsid w:val="000F7806"/>
    <w:rsid w:val="000F78AB"/>
    <w:rsid w:val="00101A3D"/>
    <w:rsid w:val="00101CB2"/>
    <w:rsid w:val="00102E40"/>
    <w:rsid w:val="001030DD"/>
    <w:rsid w:val="001073C2"/>
    <w:rsid w:val="001106FB"/>
    <w:rsid w:val="00112B34"/>
    <w:rsid w:val="001213E0"/>
    <w:rsid w:val="00122D5B"/>
    <w:rsid w:val="001308DE"/>
    <w:rsid w:val="00130A15"/>
    <w:rsid w:val="001312A3"/>
    <w:rsid w:val="001322E9"/>
    <w:rsid w:val="00133EC9"/>
    <w:rsid w:val="00134EDC"/>
    <w:rsid w:val="00137B1B"/>
    <w:rsid w:val="00137BC1"/>
    <w:rsid w:val="00140812"/>
    <w:rsid w:val="001415CD"/>
    <w:rsid w:val="001452A9"/>
    <w:rsid w:val="00150D46"/>
    <w:rsid w:val="00150EFF"/>
    <w:rsid w:val="00151CAA"/>
    <w:rsid w:val="00154571"/>
    <w:rsid w:val="00160AF0"/>
    <w:rsid w:val="00160FB0"/>
    <w:rsid w:val="0016217D"/>
    <w:rsid w:val="00162743"/>
    <w:rsid w:val="0016317F"/>
    <w:rsid w:val="0016460B"/>
    <w:rsid w:val="0016466A"/>
    <w:rsid w:val="0016468A"/>
    <w:rsid w:val="00166FC9"/>
    <w:rsid w:val="00167284"/>
    <w:rsid w:val="00170080"/>
    <w:rsid w:val="001753B3"/>
    <w:rsid w:val="0017624A"/>
    <w:rsid w:val="00176DD3"/>
    <w:rsid w:val="00177932"/>
    <w:rsid w:val="00180AB3"/>
    <w:rsid w:val="00180EC4"/>
    <w:rsid w:val="00181EBB"/>
    <w:rsid w:val="001823B1"/>
    <w:rsid w:val="00184281"/>
    <w:rsid w:val="00184EC9"/>
    <w:rsid w:val="00187595"/>
    <w:rsid w:val="0019106D"/>
    <w:rsid w:val="00191C77"/>
    <w:rsid w:val="00193364"/>
    <w:rsid w:val="0019565A"/>
    <w:rsid w:val="00196CFC"/>
    <w:rsid w:val="00196F97"/>
    <w:rsid w:val="00197542"/>
    <w:rsid w:val="001A2D3A"/>
    <w:rsid w:val="001A533A"/>
    <w:rsid w:val="001A6DC9"/>
    <w:rsid w:val="001A7111"/>
    <w:rsid w:val="001A7D60"/>
    <w:rsid w:val="001B1FCB"/>
    <w:rsid w:val="001B3EDA"/>
    <w:rsid w:val="001C211D"/>
    <w:rsid w:val="001C219B"/>
    <w:rsid w:val="001C3DD1"/>
    <w:rsid w:val="001D064C"/>
    <w:rsid w:val="001D1449"/>
    <w:rsid w:val="001D1667"/>
    <w:rsid w:val="001D1E3F"/>
    <w:rsid w:val="001E0DBA"/>
    <w:rsid w:val="001E28E6"/>
    <w:rsid w:val="001E426D"/>
    <w:rsid w:val="001E5790"/>
    <w:rsid w:val="001E63FB"/>
    <w:rsid w:val="001F0F78"/>
    <w:rsid w:val="001F1BAA"/>
    <w:rsid w:val="001F1DC7"/>
    <w:rsid w:val="001F32A2"/>
    <w:rsid w:val="001F4F00"/>
    <w:rsid w:val="001F5A00"/>
    <w:rsid w:val="001F7F7B"/>
    <w:rsid w:val="00200A2B"/>
    <w:rsid w:val="0020477A"/>
    <w:rsid w:val="00204D58"/>
    <w:rsid w:val="00204E20"/>
    <w:rsid w:val="00204EE2"/>
    <w:rsid w:val="00206002"/>
    <w:rsid w:val="0020797B"/>
    <w:rsid w:val="00213C44"/>
    <w:rsid w:val="0021459A"/>
    <w:rsid w:val="002167E3"/>
    <w:rsid w:val="002171B6"/>
    <w:rsid w:val="0022119C"/>
    <w:rsid w:val="0022125C"/>
    <w:rsid w:val="0022253A"/>
    <w:rsid w:val="0022364B"/>
    <w:rsid w:val="002248C7"/>
    <w:rsid w:val="00225098"/>
    <w:rsid w:val="00226A75"/>
    <w:rsid w:val="00227227"/>
    <w:rsid w:val="00230BA0"/>
    <w:rsid w:val="00231142"/>
    <w:rsid w:val="00234D78"/>
    <w:rsid w:val="002370BF"/>
    <w:rsid w:val="00240E42"/>
    <w:rsid w:val="00243499"/>
    <w:rsid w:val="0024462B"/>
    <w:rsid w:val="00246E43"/>
    <w:rsid w:val="00250807"/>
    <w:rsid w:val="00250984"/>
    <w:rsid w:val="00251891"/>
    <w:rsid w:val="00252422"/>
    <w:rsid w:val="00252880"/>
    <w:rsid w:val="00254599"/>
    <w:rsid w:val="00255928"/>
    <w:rsid w:val="00260261"/>
    <w:rsid w:val="00260D7B"/>
    <w:rsid w:val="002630B1"/>
    <w:rsid w:val="002638B5"/>
    <w:rsid w:val="0026566F"/>
    <w:rsid w:val="00265672"/>
    <w:rsid w:val="00265A17"/>
    <w:rsid w:val="00265EC6"/>
    <w:rsid w:val="002660A5"/>
    <w:rsid w:val="00267E27"/>
    <w:rsid w:val="00272777"/>
    <w:rsid w:val="002777CB"/>
    <w:rsid w:val="00277B8F"/>
    <w:rsid w:val="0028369A"/>
    <w:rsid w:val="00284A1D"/>
    <w:rsid w:val="00285383"/>
    <w:rsid w:val="002919AC"/>
    <w:rsid w:val="00291FAA"/>
    <w:rsid w:val="00293C15"/>
    <w:rsid w:val="00296FEB"/>
    <w:rsid w:val="00297172"/>
    <w:rsid w:val="002A02AD"/>
    <w:rsid w:val="002A0A87"/>
    <w:rsid w:val="002A1D4D"/>
    <w:rsid w:val="002A3DEB"/>
    <w:rsid w:val="002A6BC0"/>
    <w:rsid w:val="002A7521"/>
    <w:rsid w:val="002B4D5C"/>
    <w:rsid w:val="002B4D7D"/>
    <w:rsid w:val="002B4EB6"/>
    <w:rsid w:val="002B50DE"/>
    <w:rsid w:val="002B5D63"/>
    <w:rsid w:val="002B5F71"/>
    <w:rsid w:val="002B700A"/>
    <w:rsid w:val="002C123A"/>
    <w:rsid w:val="002C2031"/>
    <w:rsid w:val="002C2D3C"/>
    <w:rsid w:val="002C3E5E"/>
    <w:rsid w:val="002D15A5"/>
    <w:rsid w:val="002D1A07"/>
    <w:rsid w:val="002D25BC"/>
    <w:rsid w:val="002D2B44"/>
    <w:rsid w:val="002D3A0D"/>
    <w:rsid w:val="002D4A24"/>
    <w:rsid w:val="002D4A8F"/>
    <w:rsid w:val="002E027E"/>
    <w:rsid w:val="002E05C0"/>
    <w:rsid w:val="002E1787"/>
    <w:rsid w:val="002E3B5E"/>
    <w:rsid w:val="002E6826"/>
    <w:rsid w:val="002E6EC8"/>
    <w:rsid w:val="002F09D2"/>
    <w:rsid w:val="002F1265"/>
    <w:rsid w:val="002F611A"/>
    <w:rsid w:val="002F6AEF"/>
    <w:rsid w:val="00300538"/>
    <w:rsid w:val="00303392"/>
    <w:rsid w:val="00303C45"/>
    <w:rsid w:val="0030451F"/>
    <w:rsid w:val="0030472A"/>
    <w:rsid w:val="00305BD9"/>
    <w:rsid w:val="00306711"/>
    <w:rsid w:val="00307433"/>
    <w:rsid w:val="00310A58"/>
    <w:rsid w:val="0031209C"/>
    <w:rsid w:val="003147D2"/>
    <w:rsid w:val="00315283"/>
    <w:rsid w:val="00315362"/>
    <w:rsid w:val="00315DFB"/>
    <w:rsid w:val="00315F7A"/>
    <w:rsid w:val="00315FAA"/>
    <w:rsid w:val="00316713"/>
    <w:rsid w:val="003201E2"/>
    <w:rsid w:val="0032427A"/>
    <w:rsid w:val="00327CCA"/>
    <w:rsid w:val="00333085"/>
    <w:rsid w:val="00333A67"/>
    <w:rsid w:val="00333C55"/>
    <w:rsid w:val="00334C33"/>
    <w:rsid w:val="00334D8D"/>
    <w:rsid w:val="0033645A"/>
    <w:rsid w:val="003366F7"/>
    <w:rsid w:val="00340349"/>
    <w:rsid w:val="0034116B"/>
    <w:rsid w:val="00341847"/>
    <w:rsid w:val="00341DE8"/>
    <w:rsid w:val="003445AB"/>
    <w:rsid w:val="00344ED2"/>
    <w:rsid w:val="003451A7"/>
    <w:rsid w:val="003460B4"/>
    <w:rsid w:val="00346EA1"/>
    <w:rsid w:val="003473A8"/>
    <w:rsid w:val="003501D2"/>
    <w:rsid w:val="00351A0A"/>
    <w:rsid w:val="00351A16"/>
    <w:rsid w:val="00351E96"/>
    <w:rsid w:val="00352A16"/>
    <w:rsid w:val="00353A7C"/>
    <w:rsid w:val="00353F15"/>
    <w:rsid w:val="0035769E"/>
    <w:rsid w:val="0036017F"/>
    <w:rsid w:val="003615B5"/>
    <w:rsid w:val="00362A77"/>
    <w:rsid w:val="0036357F"/>
    <w:rsid w:val="00366798"/>
    <w:rsid w:val="003673D8"/>
    <w:rsid w:val="003733FB"/>
    <w:rsid w:val="00374828"/>
    <w:rsid w:val="00380194"/>
    <w:rsid w:val="00381781"/>
    <w:rsid w:val="00381C53"/>
    <w:rsid w:val="003835A5"/>
    <w:rsid w:val="003847EC"/>
    <w:rsid w:val="00386787"/>
    <w:rsid w:val="003872E6"/>
    <w:rsid w:val="00390202"/>
    <w:rsid w:val="003916A1"/>
    <w:rsid w:val="00392072"/>
    <w:rsid w:val="00392808"/>
    <w:rsid w:val="0039581D"/>
    <w:rsid w:val="00396405"/>
    <w:rsid w:val="003A02E7"/>
    <w:rsid w:val="003A1E53"/>
    <w:rsid w:val="003A3786"/>
    <w:rsid w:val="003A75BC"/>
    <w:rsid w:val="003B146A"/>
    <w:rsid w:val="003B2BA4"/>
    <w:rsid w:val="003B3658"/>
    <w:rsid w:val="003B54D8"/>
    <w:rsid w:val="003B5C41"/>
    <w:rsid w:val="003B64CE"/>
    <w:rsid w:val="003B694A"/>
    <w:rsid w:val="003C0924"/>
    <w:rsid w:val="003C092E"/>
    <w:rsid w:val="003C1E67"/>
    <w:rsid w:val="003C2308"/>
    <w:rsid w:val="003C2B85"/>
    <w:rsid w:val="003C3893"/>
    <w:rsid w:val="003C39E1"/>
    <w:rsid w:val="003C3B45"/>
    <w:rsid w:val="003C4156"/>
    <w:rsid w:val="003C60B2"/>
    <w:rsid w:val="003D06C9"/>
    <w:rsid w:val="003E1F07"/>
    <w:rsid w:val="003E3E11"/>
    <w:rsid w:val="003F17C0"/>
    <w:rsid w:val="003F18F1"/>
    <w:rsid w:val="003F1C4E"/>
    <w:rsid w:val="003F1DA7"/>
    <w:rsid w:val="003F4194"/>
    <w:rsid w:val="003F4409"/>
    <w:rsid w:val="00401579"/>
    <w:rsid w:val="0040248E"/>
    <w:rsid w:val="00406676"/>
    <w:rsid w:val="0040770A"/>
    <w:rsid w:val="0041004D"/>
    <w:rsid w:val="00411ED9"/>
    <w:rsid w:val="004124DD"/>
    <w:rsid w:val="00412726"/>
    <w:rsid w:val="00412CAA"/>
    <w:rsid w:val="00413716"/>
    <w:rsid w:val="0041592D"/>
    <w:rsid w:val="00416E13"/>
    <w:rsid w:val="00417B86"/>
    <w:rsid w:val="00421C10"/>
    <w:rsid w:val="0042315B"/>
    <w:rsid w:val="00424ECC"/>
    <w:rsid w:val="00425D5C"/>
    <w:rsid w:val="00426CA4"/>
    <w:rsid w:val="00426FCB"/>
    <w:rsid w:val="00430025"/>
    <w:rsid w:val="00431523"/>
    <w:rsid w:val="00432081"/>
    <w:rsid w:val="0043765C"/>
    <w:rsid w:val="004407D1"/>
    <w:rsid w:val="004408EF"/>
    <w:rsid w:val="004416F7"/>
    <w:rsid w:val="004426C8"/>
    <w:rsid w:val="00442F3C"/>
    <w:rsid w:val="0044321B"/>
    <w:rsid w:val="00445F1D"/>
    <w:rsid w:val="00446121"/>
    <w:rsid w:val="004470C8"/>
    <w:rsid w:val="00452E17"/>
    <w:rsid w:val="004548A9"/>
    <w:rsid w:val="0045505D"/>
    <w:rsid w:val="00455637"/>
    <w:rsid w:val="00456F64"/>
    <w:rsid w:val="004607F6"/>
    <w:rsid w:val="0046340D"/>
    <w:rsid w:val="00464F57"/>
    <w:rsid w:val="0046512D"/>
    <w:rsid w:val="00467586"/>
    <w:rsid w:val="0046794F"/>
    <w:rsid w:val="00474BDF"/>
    <w:rsid w:val="00476E03"/>
    <w:rsid w:val="004803D2"/>
    <w:rsid w:val="00480DCA"/>
    <w:rsid w:val="00483A2B"/>
    <w:rsid w:val="00486877"/>
    <w:rsid w:val="00491799"/>
    <w:rsid w:val="004A11E9"/>
    <w:rsid w:val="004A58D3"/>
    <w:rsid w:val="004A5CA8"/>
    <w:rsid w:val="004A6005"/>
    <w:rsid w:val="004A7AA4"/>
    <w:rsid w:val="004B3496"/>
    <w:rsid w:val="004B4729"/>
    <w:rsid w:val="004B6BB5"/>
    <w:rsid w:val="004C118D"/>
    <w:rsid w:val="004C21D3"/>
    <w:rsid w:val="004C2ADD"/>
    <w:rsid w:val="004C3F8B"/>
    <w:rsid w:val="004C6B56"/>
    <w:rsid w:val="004C6CC1"/>
    <w:rsid w:val="004C7502"/>
    <w:rsid w:val="004D20BA"/>
    <w:rsid w:val="004D2278"/>
    <w:rsid w:val="004D3191"/>
    <w:rsid w:val="004E0767"/>
    <w:rsid w:val="004E15FB"/>
    <w:rsid w:val="004E5D14"/>
    <w:rsid w:val="004E74DC"/>
    <w:rsid w:val="004E760C"/>
    <w:rsid w:val="004E768B"/>
    <w:rsid w:val="004F1054"/>
    <w:rsid w:val="004F19ED"/>
    <w:rsid w:val="004F3DC9"/>
    <w:rsid w:val="004F3E98"/>
    <w:rsid w:val="004F4217"/>
    <w:rsid w:val="004F472D"/>
    <w:rsid w:val="004F7243"/>
    <w:rsid w:val="00501230"/>
    <w:rsid w:val="0050345A"/>
    <w:rsid w:val="00503B35"/>
    <w:rsid w:val="00505C74"/>
    <w:rsid w:val="005074E8"/>
    <w:rsid w:val="005078D7"/>
    <w:rsid w:val="00510840"/>
    <w:rsid w:val="005119F4"/>
    <w:rsid w:val="00511C97"/>
    <w:rsid w:val="00511D60"/>
    <w:rsid w:val="00512DFB"/>
    <w:rsid w:val="00513124"/>
    <w:rsid w:val="00513A0F"/>
    <w:rsid w:val="00521241"/>
    <w:rsid w:val="00521921"/>
    <w:rsid w:val="005227C3"/>
    <w:rsid w:val="00525142"/>
    <w:rsid w:val="00525C1D"/>
    <w:rsid w:val="00525E63"/>
    <w:rsid w:val="0052726F"/>
    <w:rsid w:val="00531517"/>
    <w:rsid w:val="005328BA"/>
    <w:rsid w:val="005354AA"/>
    <w:rsid w:val="0053572B"/>
    <w:rsid w:val="00536FCB"/>
    <w:rsid w:val="00544E9A"/>
    <w:rsid w:val="005453D0"/>
    <w:rsid w:val="00547EE6"/>
    <w:rsid w:val="005507C8"/>
    <w:rsid w:val="00550B63"/>
    <w:rsid w:val="00556689"/>
    <w:rsid w:val="00557111"/>
    <w:rsid w:val="00562230"/>
    <w:rsid w:val="00562757"/>
    <w:rsid w:val="00563F7C"/>
    <w:rsid w:val="00567936"/>
    <w:rsid w:val="0057099C"/>
    <w:rsid w:val="00571366"/>
    <w:rsid w:val="00571903"/>
    <w:rsid w:val="00574B24"/>
    <w:rsid w:val="0057788D"/>
    <w:rsid w:val="00581BDD"/>
    <w:rsid w:val="005833CD"/>
    <w:rsid w:val="005844D0"/>
    <w:rsid w:val="0058564E"/>
    <w:rsid w:val="00585D3D"/>
    <w:rsid w:val="00586A05"/>
    <w:rsid w:val="00587BB5"/>
    <w:rsid w:val="005913E4"/>
    <w:rsid w:val="00596BD2"/>
    <w:rsid w:val="00596DA1"/>
    <w:rsid w:val="00597B41"/>
    <w:rsid w:val="005A0025"/>
    <w:rsid w:val="005A0230"/>
    <w:rsid w:val="005A0C2F"/>
    <w:rsid w:val="005A498C"/>
    <w:rsid w:val="005A5E0D"/>
    <w:rsid w:val="005A7186"/>
    <w:rsid w:val="005A7C93"/>
    <w:rsid w:val="005B0813"/>
    <w:rsid w:val="005B2743"/>
    <w:rsid w:val="005B2AD3"/>
    <w:rsid w:val="005B71E1"/>
    <w:rsid w:val="005C651A"/>
    <w:rsid w:val="005C77AA"/>
    <w:rsid w:val="005D0A8C"/>
    <w:rsid w:val="005D185D"/>
    <w:rsid w:val="005D77F0"/>
    <w:rsid w:val="005E18BA"/>
    <w:rsid w:val="005E5146"/>
    <w:rsid w:val="005F0A9A"/>
    <w:rsid w:val="005F1137"/>
    <w:rsid w:val="005F25BC"/>
    <w:rsid w:val="005F2AE0"/>
    <w:rsid w:val="005F2D62"/>
    <w:rsid w:val="00604A0A"/>
    <w:rsid w:val="006055AA"/>
    <w:rsid w:val="00611CF4"/>
    <w:rsid w:val="006141DA"/>
    <w:rsid w:val="006165F7"/>
    <w:rsid w:val="00616DC4"/>
    <w:rsid w:val="006174E7"/>
    <w:rsid w:val="006202E3"/>
    <w:rsid w:val="00620791"/>
    <w:rsid w:val="00621A36"/>
    <w:rsid w:val="006257C2"/>
    <w:rsid w:val="00625E79"/>
    <w:rsid w:val="00625F3C"/>
    <w:rsid w:val="00626CF8"/>
    <w:rsid w:val="00627F07"/>
    <w:rsid w:val="0063081A"/>
    <w:rsid w:val="00631F1F"/>
    <w:rsid w:val="00632228"/>
    <w:rsid w:val="006376EF"/>
    <w:rsid w:val="00637B36"/>
    <w:rsid w:val="0064245C"/>
    <w:rsid w:val="00642AEC"/>
    <w:rsid w:val="006438BF"/>
    <w:rsid w:val="00643D64"/>
    <w:rsid w:val="00644722"/>
    <w:rsid w:val="006456B6"/>
    <w:rsid w:val="00646B15"/>
    <w:rsid w:val="00647817"/>
    <w:rsid w:val="00647F54"/>
    <w:rsid w:val="00650C4D"/>
    <w:rsid w:val="006527D5"/>
    <w:rsid w:val="00653810"/>
    <w:rsid w:val="006577C9"/>
    <w:rsid w:val="006601C2"/>
    <w:rsid w:val="0066375F"/>
    <w:rsid w:val="0066403B"/>
    <w:rsid w:val="0066552A"/>
    <w:rsid w:val="00667CE6"/>
    <w:rsid w:val="006718C8"/>
    <w:rsid w:val="0067387C"/>
    <w:rsid w:val="00673D54"/>
    <w:rsid w:val="006747AC"/>
    <w:rsid w:val="00674A71"/>
    <w:rsid w:val="00677F50"/>
    <w:rsid w:val="00681BB1"/>
    <w:rsid w:val="00690149"/>
    <w:rsid w:val="006912A5"/>
    <w:rsid w:val="0069140F"/>
    <w:rsid w:val="00693E54"/>
    <w:rsid w:val="00694AA4"/>
    <w:rsid w:val="00694D17"/>
    <w:rsid w:val="006A0115"/>
    <w:rsid w:val="006A113E"/>
    <w:rsid w:val="006A1772"/>
    <w:rsid w:val="006A265B"/>
    <w:rsid w:val="006A2741"/>
    <w:rsid w:val="006A2BA8"/>
    <w:rsid w:val="006A37C9"/>
    <w:rsid w:val="006A5610"/>
    <w:rsid w:val="006B2B02"/>
    <w:rsid w:val="006B5194"/>
    <w:rsid w:val="006B6D68"/>
    <w:rsid w:val="006C13C3"/>
    <w:rsid w:val="006D0A69"/>
    <w:rsid w:val="006D3DDC"/>
    <w:rsid w:val="006D5588"/>
    <w:rsid w:val="006D5B05"/>
    <w:rsid w:val="006D7E9B"/>
    <w:rsid w:val="006E11D9"/>
    <w:rsid w:val="006E1FFF"/>
    <w:rsid w:val="006E4029"/>
    <w:rsid w:val="006E453B"/>
    <w:rsid w:val="006F0830"/>
    <w:rsid w:val="006F215B"/>
    <w:rsid w:val="006F57AE"/>
    <w:rsid w:val="00700530"/>
    <w:rsid w:val="0070126E"/>
    <w:rsid w:val="007025E9"/>
    <w:rsid w:val="00704837"/>
    <w:rsid w:val="00704BB9"/>
    <w:rsid w:val="00705212"/>
    <w:rsid w:val="00707BF9"/>
    <w:rsid w:val="00710DA0"/>
    <w:rsid w:val="007113BB"/>
    <w:rsid w:val="00711482"/>
    <w:rsid w:val="007121AF"/>
    <w:rsid w:val="00713968"/>
    <w:rsid w:val="00713CC2"/>
    <w:rsid w:val="00715D44"/>
    <w:rsid w:val="00716401"/>
    <w:rsid w:val="007210A4"/>
    <w:rsid w:val="007219CC"/>
    <w:rsid w:val="00721AC1"/>
    <w:rsid w:val="00723743"/>
    <w:rsid w:val="00724504"/>
    <w:rsid w:val="0072644A"/>
    <w:rsid w:val="00726A78"/>
    <w:rsid w:val="00731D3C"/>
    <w:rsid w:val="00732FDE"/>
    <w:rsid w:val="00733560"/>
    <w:rsid w:val="00734499"/>
    <w:rsid w:val="007410CA"/>
    <w:rsid w:val="007417A8"/>
    <w:rsid w:val="00742D2D"/>
    <w:rsid w:val="00742EF9"/>
    <w:rsid w:val="00743823"/>
    <w:rsid w:val="00745473"/>
    <w:rsid w:val="00745CF8"/>
    <w:rsid w:val="00746103"/>
    <w:rsid w:val="007465B2"/>
    <w:rsid w:val="00746F06"/>
    <w:rsid w:val="007472C5"/>
    <w:rsid w:val="00751CC2"/>
    <w:rsid w:val="00752E22"/>
    <w:rsid w:val="00753920"/>
    <w:rsid w:val="0075453F"/>
    <w:rsid w:val="007547ED"/>
    <w:rsid w:val="0076002E"/>
    <w:rsid w:val="00760190"/>
    <w:rsid w:val="00760349"/>
    <w:rsid w:val="007613F2"/>
    <w:rsid w:val="00762621"/>
    <w:rsid w:val="00763F0D"/>
    <w:rsid w:val="00766315"/>
    <w:rsid w:val="00766B02"/>
    <w:rsid w:val="00773863"/>
    <w:rsid w:val="0077481D"/>
    <w:rsid w:val="0077556D"/>
    <w:rsid w:val="00777BA2"/>
    <w:rsid w:val="00782BE4"/>
    <w:rsid w:val="00786538"/>
    <w:rsid w:val="00790150"/>
    <w:rsid w:val="0079236E"/>
    <w:rsid w:val="007948A0"/>
    <w:rsid w:val="007954FB"/>
    <w:rsid w:val="00796B63"/>
    <w:rsid w:val="007978A4"/>
    <w:rsid w:val="007A161F"/>
    <w:rsid w:val="007A3B80"/>
    <w:rsid w:val="007A49D3"/>
    <w:rsid w:val="007A5D94"/>
    <w:rsid w:val="007A6A91"/>
    <w:rsid w:val="007B04AF"/>
    <w:rsid w:val="007B0B5D"/>
    <w:rsid w:val="007B35ED"/>
    <w:rsid w:val="007B3C0E"/>
    <w:rsid w:val="007C0B7D"/>
    <w:rsid w:val="007C24BB"/>
    <w:rsid w:val="007C3CB6"/>
    <w:rsid w:val="007C4280"/>
    <w:rsid w:val="007C48DE"/>
    <w:rsid w:val="007C60FC"/>
    <w:rsid w:val="007D0F32"/>
    <w:rsid w:val="007D4886"/>
    <w:rsid w:val="007D54E0"/>
    <w:rsid w:val="007E30AC"/>
    <w:rsid w:val="007E482E"/>
    <w:rsid w:val="007E5350"/>
    <w:rsid w:val="007E699D"/>
    <w:rsid w:val="007F09C8"/>
    <w:rsid w:val="007F3080"/>
    <w:rsid w:val="007F40D6"/>
    <w:rsid w:val="007F4460"/>
    <w:rsid w:val="007F557F"/>
    <w:rsid w:val="007F5AAB"/>
    <w:rsid w:val="00800D41"/>
    <w:rsid w:val="008023F0"/>
    <w:rsid w:val="00803E8A"/>
    <w:rsid w:val="00804080"/>
    <w:rsid w:val="0080577C"/>
    <w:rsid w:val="008125A7"/>
    <w:rsid w:val="008130B2"/>
    <w:rsid w:val="00813E00"/>
    <w:rsid w:val="008148B6"/>
    <w:rsid w:val="00814CCF"/>
    <w:rsid w:val="0081694B"/>
    <w:rsid w:val="00822F38"/>
    <w:rsid w:val="00823332"/>
    <w:rsid w:val="00823437"/>
    <w:rsid w:val="008247B2"/>
    <w:rsid w:val="008346B6"/>
    <w:rsid w:val="00842619"/>
    <w:rsid w:val="0084539B"/>
    <w:rsid w:val="00846243"/>
    <w:rsid w:val="00846690"/>
    <w:rsid w:val="0085312B"/>
    <w:rsid w:val="00853149"/>
    <w:rsid w:val="008533E0"/>
    <w:rsid w:val="00853880"/>
    <w:rsid w:val="00855EE5"/>
    <w:rsid w:val="00856992"/>
    <w:rsid w:val="0085746C"/>
    <w:rsid w:val="008617C1"/>
    <w:rsid w:val="00862AA7"/>
    <w:rsid w:val="00863E99"/>
    <w:rsid w:val="00864EBB"/>
    <w:rsid w:val="00865DD5"/>
    <w:rsid w:val="00870069"/>
    <w:rsid w:val="00870983"/>
    <w:rsid w:val="00870985"/>
    <w:rsid w:val="00872011"/>
    <w:rsid w:val="008736B4"/>
    <w:rsid w:val="00874A71"/>
    <w:rsid w:val="008756BA"/>
    <w:rsid w:val="00876FC1"/>
    <w:rsid w:val="00877515"/>
    <w:rsid w:val="008825A4"/>
    <w:rsid w:val="008827AC"/>
    <w:rsid w:val="008829C7"/>
    <w:rsid w:val="00883C3F"/>
    <w:rsid w:val="00883CC4"/>
    <w:rsid w:val="00887918"/>
    <w:rsid w:val="0089128B"/>
    <w:rsid w:val="008913E6"/>
    <w:rsid w:val="00891F09"/>
    <w:rsid w:val="00892A70"/>
    <w:rsid w:val="00892F4B"/>
    <w:rsid w:val="008930E0"/>
    <w:rsid w:val="00894422"/>
    <w:rsid w:val="00895BBA"/>
    <w:rsid w:val="00895BEE"/>
    <w:rsid w:val="00895DC2"/>
    <w:rsid w:val="008B20D9"/>
    <w:rsid w:val="008B296C"/>
    <w:rsid w:val="008B2FBA"/>
    <w:rsid w:val="008B330E"/>
    <w:rsid w:val="008B5EF3"/>
    <w:rsid w:val="008C257A"/>
    <w:rsid w:val="008C359E"/>
    <w:rsid w:val="008C43F8"/>
    <w:rsid w:val="008C5BFB"/>
    <w:rsid w:val="008C6E23"/>
    <w:rsid w:val="008C73FC"/>
    <w:rsid w:val="008C7B3F"/>
    <w:rsid w:val="008C7D8D"/>
    <w:rsid w:val="008D2D8E"/>
    <w:rsid w:val="008D6923"/>
    <w:rsid w:val="008E4E60"/>
    <w:rsid w:val="008E5A98"/>
    <w:rsid w:val="008E6882"/>
    <w:rsid w:val="008E750E"/>
    <w:rsid w:val="008F0044"/>
    <w:rsid w:val="008F17A6"/>
    <w:rsid w:val="008F22F5"/>
    <w:rsid w:val="008F3820"/>
    <w:rsid w:val="008F76B3"/>
    <w:rsid w:val="00903DB4"/>
    <w:rsid w:val="00904B85"/>
    <w:rsid w:val="00905B82"/>
    <w:rsid w:val="00907BEE"/>
    <w:rsid w:val="009102C8"/>
    <w:rsid w:val="00910C19"/>
    <w:rsid w:val="00912255"/>
    <w:rsid w:val="00913FD5"/>
    <w:rsid w:val="009207BF"/>
    <w:rsid w:val="009223B8"/>
    <w:rsid w:val="00925066"/>
    <w:rsid w:val="00927008"/>
    <w:rsid w:val="0093187A"/>
    <w:rsid w:val="00931FE8"/>
    <w:rsid w:val="00934DFB"/>
    <w:rsid w:val="00935A59"/>
    <w:rsid w:val="00936F95"/>
    <w:rsid w:val="00937023"/>
    <w:rsid w:val="00937EF4"/>
    <w:rsid w:val="00943853"/>
    <w:rsid w:val="00943ABD"/>
    <w:rsid w:val="00943F77"/>
    <w:rsid w:val="00945A2D"/>
    <w:rsid w:val="00945F73"/>
    <w:rsid w:val="009464D1"/>
    <w:rsid w:val="009467A5"/>
    <w:rsid w:val="00946E61"/>
    <w:rsid w:val="009518DB"/>
    <w:rsid w:val="009561C2"/>
    <w:rsid w:val="00956F42"/>
    <w:rsid w:val="00957AEB"/>
    <w:rsid w:val="009624F8"/>
    <w:rsid w:val="0096276B"/>
    <w:rsid w:val="009632C2"/>
    <w:rsid w:val="00965353"/>
    <w:rsid w:val="0096712D"/>
    <w:rsid w:val="00967B86"/>
    <w:rsid w:val="0097049C"/>
    <w:rsid w:val="00970DAB"/>
    <w:rsid w:val="009749E4"/>
    <w:rsid w:val="00974B79"/>
    <w:rsid w:val="00974F7B"/>
    <w:rsid w:val="00983727"/>
    <w:rsid w:val="00983A81"/>
    <w:rsid w:val="0098562E"/>
    <w:rsid w:val="009861DA"/>
    <w:rsid w:val="009879BE"/>
    <w:rsid w:val="00987D7D"/>
    <w:rsid w:val="00991331"/>
    <w:rsid w:val="009943FE"/>
    <w:rsid w:val="0099587E"/>
    <w:rsid w:val="00997115"/>
    <w:rsid w:val="00997506"/>
    <w:rsid w:val="009A1B39"/>
    <w:rsid w:val="009A2823"/>
    <w:rsid w:val="009A32BE"/>
    <w:rsid w:val="009A3A91"/>
    <w:rsid w:val="009A5F99"/>
    <w:rsid w:val="009A65B4"/>
    <w:rsid w:val="009A737A"/>
    <w:rsid w:val="009B0B71"/>
    <w:rsid w:val="009B275B"/>
    <w:rsid w:val="009B529C"/>
    <w:rsid w:val="009B7583"/>
    <w:rsid w:val="009C046D"/>
    <w:rsid w:val="009C0FF0"/>
    <w:rsid w:val="009C6A01"/>
    <w:rsid w:val="009D0903"/>
    <w:rsid w:val="009D1038"/>
    <w:rsid w:val="009E116C"/>
    <w:rsid w:val="009E2762"/>
    <w:rsid w:val="009E35EF"/>
    <w:rsid w:val="009E3A80"/>
    <w:rsid w:val="009E3BB9"/>
    <w:rsid w:val="009E3E93"/>
    <w:rsid w:val="009F2C25"/>
    <w:rsid w:val="009F65B5"/>
    <w:rsid w:val="009F6749"/>
    <w:rsid w:val="00A0059D"/>
    <w:rsid w:val="00A01031"/>
    <w:rsid w:val="00A010F0"/>
    <w:rsid w:val="00A021C4"/>
    <w:rsid w:val="00A0258C"/>
    <w:rsid w:val="00A03D40"/>
    <w:rsid w:val="00A0416C"/>
    <w:rsid w:val="00A0646E"/>
    <w:rsid w:val="00A1394F"/>
    <w:rsid w:val="00A14228"/>
    <w:rsid w:val="00A148FD"/>
    <w:rsid w:val="00A15BDA"/>
    <w:rsid w:val="00A167AE"/>
    <w:rsid w:val="00A1779B"/>
    <w:rsid w:val="00A210EA"/>
    <w:rsid w:val="00A21F33"/>
    <w:rsid w:val="00A22D9D"/>
    <w:rsid w:val="00A23000"/>
    <w:rsid w:val="00A24E02"/>
    <w:rsid w:val="00A26504"/>
    <w:rsid w:val="00A278F8"/>
    <w:rsid w:val="00A321FF"/>
    <w:rsid w:val="00A33BF3"/>
    <w:rsid w:val="00A34A98"/>
    <w:rsid w:val="00A34BED"/>
    <w:rsid w:val="00A35EEF"/>
    <w:rsid w:val="00A36DBD"/>
    <w:rsid w:val="00A3746E"/>
    <w:rsid w:val="00A37EBC"/>
    <w:rsid w:val="00A40932"/>
    <w:rsid w:val="00A422E3"/>
    <w:rsid w:val="00A4431F"/>
    <w:rsid w:val="00A51469"/>
    <w:rsid w:val="00A5295A"/>
    <w:rsid w:val="00A531ED"/>
    <w:rsid w:val="00A54C6A"/>
    <w:rsid w:val="00A57813"/>
    <w:rsid w:val="00A57A7E"/>
    <w:rsid w:val="00A60500"/>
    <w:rsid w:val="00A65700"/>
    <w:rsid w:val="00A66409"/>
    <w:rsid w:val="00A7111C"/>
    <w:rsid w:val="00A719E7"/>
    <w:rsid w:val="00A7272B"/>
    <w:rsid w:val="00A758B0"/>
    <w:rsid w:val="00A76F5A"/>
    <w:rsid w:val="00A77382"/>
    <w:rsid w:val="00A80AB8"/>
    <w:rsid w:val="00A82419"/>
    <w:rsid w:val="00A869A6"/>
    <w:rsid w:val="00A8736F"/>
    <w:rsid w:val="00A94577"/>
    <w:rsid w:val="00A950C5"/>
    <w:rsid w:val="00A97120"/>
    <w:rsid w:val="00A97C3B"/>
    <w:rsid w:val="00AA02F2"/>
    <w:rsid w:val="00AA0643"/>
    <w:rsid w:val="00AA1615"/>
    <w:rsid w:val="00AA1C48"/>
    <w:rsid w:val="00AA221A"/>
    <w:rsid w:val="00AA2AF5"/>
    <w:rsid w:val="00AA4C9A"/>
    <w:rsid w:val="00AB057D"/>
    <w:rsid w:val="00AB1B97"/>
    <w:rsid w:val="00AB4386"/>
    <w:rsid w:val="00AC027B"/>
    <w:rsid w:val="00AC48D2"/>
    <w:rsid w:val="00AC7DF9"/>
    <w:rsid w:val="00AD28E8"/>
    <w:rsid w:val="00AD29BB"/>
    <w:rsid w:val="00AD392D"/>
    <w:rsid w:val="00AD54C4"/>
    <w:rsid w:val="00AE05FF"/>
    <w:rsid w:val="00AE2154"/>
    <w:rsid w:val="00AE2727"/>
    <w:rsid w:val="00AE3558"/>
    <w:rsid w:val="00AE3992"/>
    <w:rsid w:val="00AE7CF4"/>
    <w:rsid w:val="00AF2243"/>
    <w:rsid w:val="00AF298F"/>
    <w:rsid w:val="00AF4289"/>
    <w:rsid w:val="00AF4867"/>
    <w:rsid w:val="00AF5317"/>
    <w:rsid w:val="00AF5811"/>
    <w:rsid w:val="00AF5D28"/>
    <w:rsid w:val="00B024A6"/>
    <w:rsid w:val="00B03DF5"/>
    <w:rsid w:val="00B06390"/>
    <w:rsid w:val="00B10ED2"/>
    <w:rsid w:val="00B16EBB"/>
    <w:rsid w:val="00B17AD3"/>
    <w:rsid w:val="00B22530"/>
    <w:rsid w:val="00B23352"/>
    <w:rsid w:val="00B246D3"/>
    <w:rsid w:val="00B24B44"/>
    <w:rsid w:val="00B2595F"/>
    <w:rsid w:val="00B278D6"/>
    <w:rsid w:val="00B2796C"/>
    <w:rsid w:val="00B27A42"/>
    <w:rsid w:val="00B301C4"/>
    <w:rsid w:val="00B30C62"/>
    <w:rsid w:val="00B30FF6"/>
    <w:rsid w:val="00B35FF6"/>
    <w:rsid w:val="00B37D78"/>
    <w:rsid w:val="00B42E0B"/>
    <w:rsid w:val="00B472AA"/>
    <w:rsid w:val="00B50D37"/>
    <w:rsid w:val="00B52508"/>
    <w:rsid w:val="00B52ED0"/>
    <w:rsid w:val="00B54B2C"/>
    <w:rsid w:val="00B55A0C"/>
    <w:rsid w:val="00B5686D"/>
    <w:rsid w:val="00B570C6"/>
    <w:rsid w:val="00B576B6"/>
    <w:rsid w:val="00B61A1A"/>
    <w:rsid w:val="00B631E1"/>
    <w:rsid w:val="00B63535"/>
    <w:rsid w:val="00B6612D"/>
    <w:rsid w:val="00B66204"/>
    <w:rsid w:val="00B73C54"/>
    <w:rsid w:val="00B8315A"/>
    <w:rsid w:val="00B8321B"/>
    <w:rsid w:val="00B83D9B"/>
    <w:rsid w:val="00B868D2"/>
    <w:rsid w:val="00B90E47"/>
    <w:rsid w:val="00B91AD2"/>
    <w:rsid w:val="00B9257F"/>
    <w:rsid w:val="00B93246"/>
    <w:rsid w:val="00B96C60"/>
    <w:rsid w:val="00B97DDC"/>
    <w:rsid w:val="00B97EA4"/>
    <w:rsid w:val="00BA11FE"/>
    <w:rsid w:val="00BA274A"/>
    <w:rsid w:val="00BA2A96"/>
    <w:rsid w:val="00BA39C9"/>
    <w:rsid w:val="00BA3F02"/>
    <w:rsid w:val="00BA5D91"/>
    <w:rsid w:val="00BB0542"/>
    <w:rsid w:val="00BB1391"/>
    <w:rsid w:val="00BB190D"/>
    <w:rsid w:val="00BB2162"/>
    <w:rsid w:val="00BB369F"/>
    <w:rsid w:val="00BB7F64"/>
    <w:rsid w:val="00BC1C36"/>
    <w:rsid w:val="00BC3C44"/>
    <w:rsid w:val="00BC53E3"/>
    <w:rsid w:val="00BC70A8"/>
    <w:rsid w:val="00BC7181"/>
    <w:rsid w:val="00BD2697"/>
    <w:rsid w:val="00BD4F54"/>
    <w:rsid w:val="00BD74B5"/>
    <w:rsid w:val="00BE2560"/>
    <w:rsid w:val="00BE28D1"/>
    <w:rsid w:val="00BE621A"/>
    <w:rsid w:val="00BE6FAA"/>
    <w:rsid w:val="00BF0581"/>
    <w:rsid w:val="00BF3336"/>
    <w:rsid w:val="00BF559E"/>
    <w:rsid w:val="00BF7B34"/>
    <w:rsid w:val="00C022E8"/>
    <w:rsid w:val="00C02321"/>
    <w:rsid w:val="00C05B99"/>
    <w:rsid w:val="00C113E0"/>
    <w:rsid w:val="00C146F2"/>
    <w:rsid w:val="00C1491E"/>
    <w:rsid w:val="00C14EE5"/>
    <w:rsid w:val="00C156B0"/>
    <w:rsid w:val="00C15783"/>
    <w:rsid w:val="00C15C5B"/>
    <w:rsid w:val="00C1791E"/>
    <w:rsid w:val="00C221AD"/>
    <w:rsid w:val="00C256CE"/>
    <w:rsid w:val="00C30C19"/>
    <w:rsid w:val="00C320B2"/>
    <w:rsid w:val="00C32D68"/>
    <w:rsid w:val="00C33EB6"/>
    <w:rsid w:val="00C35792"/>
    <w:rsid w:val="00C3586B"/>
    <w:rsid w:val="00C400BC"/>
    <w:rsid w:val="00C402B7"/>
    <w:rsid w:val="00C43B5A"/>
    <w:rsid w:val="00C4612D"/>
    <w:rsid w:val="00C470B6"/>
    <w:rsid w:val="00C47C5E"/>
    <w:rsid w:val="00C5065B"/>
    <w:rsid w:val="00C53052"/>
    <w:rsid w:val="00C5465D"/>
    <w:rsid w:val="00C56AA4"/>
    <w:rsid w:val="00C610F0"/>
    <w:rsid w:val="00C67EA1"/>
    <w:rsid w:val="00C71602"/>
    <w:rsid w:val="00C74615"/>
    <w:rsid w:val="00C7676A"/>
    <w:rsid w:val="00C76E37"/>
    <w:rsid w:val="00C77142"/>
    <w:rsid w:val="00C8052B"/>
    <w:rsid w:val="00C82C1B"/>
    <w:rsid w:val="00C83699"/>
    <w:rsid w:val="00C908FA"/>
    <w:rsid w:val="00C93E69"/>
    <w:rsid w:val="00C94582"/>
    <w:rsid w:val="00C95EC4"/>
    <w:rsid w:val="00C96713"/>
    <w:rsid w:val="00CA10B2"/>
    <w:rsid w:val="00CA292E"/>
    <w:rsid w:val="00CA5BE2"/>
    <w:rsid w:val="00CA6F84"/>
    <w:rsid w:val="00CB51DB"/>
    <w:rsid w:val="00CB5921"/>
    <w:rsid w:val="00CC167F"/>
    <w:rsid w:val="00CC2580"/>
    <w:rsid w:val="00CC288A"/>
    <w:rsid w:val="00CC611A"/>
    <w:rsid w:val="00CC7AC6"/>
    <w:rsid w:val="00CD10F2"/>
    <w:rsid w:val="00CD1344"/>
    <w:rsid w:val="00CD3068"/>
    <w:rsid w:val="00CD4E16"/>
    <w:rsid w:val="00CD73AD"/>
    <w:rsid w:val="00CE0FC8"/>
    <w:rsid w:val="00CE6D49"/>
    <w:rsid w:val="00CF04AD"/>
    <w:rsid w:val="00CF0501"/>
    <w:rsid w:val="00CF21EC"/>
    <w:rsid w:val="00CF3586"/>
    <w:rsid w:val="00CF3B89"/>
    <w:rsid w:val="00CF5944"/>
    <w:rsid w:val="00CF5D0A"/>
    <w:rsid w:val="00CF6C71"/>
    <w:rsid w:val="00CF7FF8"/>
    <w:rsid w:val="00D00CA3"/>
    <w:rsid w:val="00D03DDA"/>
    <w:rsid w:val="00D0519D"/>
    <w:rsid w:val="00D0624C"/>
    <w:rsid w:val="00D064AE"/>
    <w:rsid w:val="00D06B2D"/>
    <w:rsid w:val="00D0771F"/>
    <w:rsid w:val="00D07DCC"/>
    <w:rsid w:val="00D11EBB"/>
    <w:rsid w:val="00D124BB"/>
    <w:rsid w:val="00D146A0"/>
    <w:rsid w:val="00D15578"/>
    <w:rsid w:val="00D158FF"/>
    <w:rsid w:val="00D17796"/>
    <w:rsid w:val="00D177A9"/>
    <w:rsid w:val="00D20031"/>
    <w:rsid w:val="00D22AE8"/>
    <w:rsid w:val="00D22CC7"/>
    <w:rsid w:val="00D23B71"/>
    <w:rsid w:val="00D240EC"/>
    <w:rsid w:val="00D26799"/>
    <w:rsid w:val="00D30A78"/>
    <w:rsid w:val="00D319CF"/>
    <w:rsid w:val="00D33AA9"/>
    <w:rsid w:val="00D33F5D"/>
    <w:rsid w:val="00D34F40"/>
    <w:rsid w:val="00D365B2"/>
    <w:rsid w:val="00D36FF2"/>
    <w:rsid w:val="00D40068"/>
    <w:rsid w:val="00D40940"/>
    <w:rsid w:val="00D4571B"/>
    <w:rsid w:val="00D4610F"/>
    <w:rsid w:val="00D54047"/>
    <w:rsid w:val="00D56854"/>
    <w:rsid w:val="00D62688"/>
    <w:rsid w:val="00D64DF7"/>
    <w:rsid w:val="00D6641C"/>
    <w:rsid w:val="00D66645"/>
    <w:rsid w:val="00D74014"/>
    <w:rsid w:val="00D75025"/>
    <w:rsid w:val="00D761A0"/>
    <w:rsid w:val="00D82C50"/>
    <w:rsid w:val="00D84974"/>
    <w:rsid w:val="00D86117"/>
    <w:rsid w:val="00D874D2"/>
    <w:rsid w:val="00D950C5"/>
    <w:rsid w:val="00D95C87"/>
    <w:rsid w:val="00D96ED8"/>
    <w:rsid w:val="00DA0D00"/>
    <w:rsid w:val="00DA0D14"/>
    <w:rsid w:val="00DA530C"/>
    <w:rsid w:val="00DA5D72"/>
    <w:rsid w:val="00DA793C"/>
    <w:rsid w:val="00DB0EA5"/>
    <w:rsid w:val="00DB326A"/>
    <w:rsid w:val="00DB3498"/>
    <w:rsid w:val="00DB3748"/>
    <w:rsid w:val="00DB45EA"/>
    <w:rsid w:val="00DC0457"/>
    <w:rsid w:val="00DC069E"/>
    <w:rsid w:val="00DC230F"/>
    <w:rsid w:val="00DC2F26"/>
    <w:rsid w:val="00DC7A4C"/>
    <w:rsid w:val="00DD0198"/>
    <w:rsid w:val="00DD0B24"/>
    <w:rsid w:val="00DD1F15"/>
    <w:rsid w:val="00DD28C8"/>
    <w:rsid w:val="00DD2C35"/>
    <w:rsid w:val="00DD4EC7"/>
    <w:rsid w:val="00DD7FF5"/>
    <w:rsid w:val="00DE1578"/>
    <w:rsid w:val="00DE1DF0"/>
    <w:rsid w:val="00DE2AF3"/>
    <w:rsid w:val="00DE6295"/>
    <w:rsid w:val="00DF2020"/>
    <w:rsid w:val="00DF21A3"/>
    <w:rsid w:val="00DF3FE7"/>
    <w:rsid w:val="00DF4AEF"/>
    <w:rsid w:val="00DF6BAB"/>
    <w:rsid w:val="00DF785E"/>
    <w:rsid w:val="00E02701"/>
    <w:rsid w:val="00E0289F"/>
    <w:rsid w:val="00E02A91"/>
    <w:rsid w:val="00E0455B"/>
    <w:rsid w:val="00E05553"/>
    <w:rsid w:val="00E0620E"/>
    <w:rsid w:val="00E12032"/>
    <w:rsid w:val="00E172A2"/>
    <w:rsid w:val="00E235A3"/>
    <w:rsid w:val="00E23E9A"/>
    <w:rsid w:val="00E25748"/>
    <w:rsid w:val="00E318E6"/>
    <w:rsid w:val="00E32BA5"/>
    <w:rsid w:val="00E339C7"/>
    <w:rsid w:val="00E3747F"/>
    <w:rsid w:val="00E40588"/>
    <w:rsid w:val="00E43129"/>
    <w:rsid w:val="00E4331B"/>
    <w:rsid w:val="00E44038"/>
    <w:rsid w:val="00E44CFE"/>
    <w:rsid w:val="00E4502C"/>
    <w:rsid w:val="00E46DF7"/>
    <w:rsid w:val="00E47813"/>
    <w:rsid w:val="00E50560"/>
    <w:rsid w:val="00E51644"/>
    <w:rsid w:val="00E5306D"/>
    <w:rsid w:val="00E535D2"/>
    <w:rsid w:val="00E57AF7"/>
    <w:rsid w:val="00E646E6"/>
    <w:rsid w:val="00E702CD"/>
    <w:rsid w:val="00E71731"/>
    <w:rsid w:val="00E71A71"/>
    <w:rsid w:val="00E74A7F"/>
    <w:rsid w:val="00E754C4"/>
    <w:rsid w:val="00E7727A"/>
    <w:rsid w:val="00E827D5"/>
    <w:rsid w:val="00E871AC"/>
    <w:rsid w:val="00E91A26"/>
    <w:rsid w:val="00EA17E7"/>
    <w:rsid w:val="00EA1A43"/>
    <w:rsid w:val="00EA24C0"/>
    <w:rsid w:val="00EA2785"/>
    <w:rsid w:val="00EA2FD1"/>
    <w:rsid w:val="00EA6B36"/>
    <w:rsid w:val="00EB37DD"/>
    <w:rsid w:val="00EC1D20"/>
    <w:rsid w:val="00EC2344"/>
    <w:rsid w:val="00EC2D6A"/>
    <w:rsid w:val="00EC3CCE"/>
    <w:rsid w:val="00EC5314"/>
    <w:rsid w:val="00EC7CD5"/>
    <w:rsid w:val="00ED7288"/>
    <w:rsid w:val="00EE28EE"/>
    <w:rsid w:val="00EE691C"/>
    <w:rsid w:val="00EE7D40"/>
    <w:rsid w:val="00EF0876"/>
    <w:rsid w:val="00EF118D"/>
    <w:rsid w:val="00EF2C59"/>
    <w:rsid w:val="00EF7AF5"/>
    <w:rsid w:val="00F01F52"/>
    <w:rsid w:val="00F02601"/>
    <w:rsid w:val="00F033E6"/>
    <w:rsid w:val="00F05282"/>
    <w:rsid w:val="00F060F9"/>
    <w:rsid w:val="00F07F78"/>
    <w:rsid w:val="00F10764"/>
    <w:rsid w:val="00F1483C"/>
    <w:rsid w:val="00F154DD"/>
    <w:rsid w:val="00F23515"/>
    <w:rsid w:val="00F23D96"/>
    <w:rsid w:val="00F2524D"/>
    <w:rsid w:val="00F253D0"/>
    <w:rsid w:val="00F25E92"/>
    <w:rsid w:val="00F3352C"/>
    <w:rsid w:val="00F33E60"/>
    <w:rsid w:val="00F35A89"/>
    <w:rsid w:val="00F44884"/>
    <w:rsid w:val="00F44F0A"/>
    <w:rsid w:val="00F4615E"/>
    <w:rsid w:val="00F4639C"/>
    <w:rsid w:val="00F54F76"/>
    <w:rsid w:val="00F55141"/>
    <w:rsid w:val="00F5789F"/>
    <w:rsid w:val="00F57B13"/>
    <w:rsid w:val="00F6000C"/>
    <w:rsid w:val="00F60F91"/>
    <w:rsid w:val="00F61A03"/>
    <w:rsid w:val="00F62983"/>
    <w:rsid w:val="00F63B1C"/>
    <w:rsid w:val="00F64996"/>
    <w:rsid w:val="00F6508C"/>
    <w:rsid w:val="00F66C9D"/>
    <w:rsid w:val="00F7482F"/>
    <w:rsid w:val="00F74D61"/>
    <w:rsid w:val="00F814F3"/>
    <w:rsid w:val="00F828F2"/>
    <w:rsid w:val="00F87143"/>
    <w:rsid w:val="00F87B09"/>
    <w:rsid w:val="00F904F4"/>
    <w:rsid w:val="00F91076"/>
    <w:rsid w:val="00F916A2"/>
    <w:rsid w:val="00F91AD9"/>
    <w:rsid w:val="00F92E6A"/>
    <w:rsid w:val="00F933B0"/>
    <w:rsid w:val="00F937EC"/>
    <w:rsid w:val="00F94134"/>
    <w:rsid w:val="00FA1078"/>
    <w:rsid w:val="00FA32F9"/>
    <w:rsid w:val="00FA3437"/>
    <w:rsid w:val="00FA42D2"/>
    <w:rsid w:val="00FA610D"/>
    <w:rsid w:val="00FA6FF9"/>
    <w:rsid w:val="00FB1BD2"/>
    <w:rsid w:val="00FB1E8F"/>
    <w:rsid w:val="00FB2013"/>
    <w:rsid w:val="00FB34B3"/>
    <w:rsid w:val="00FB4782"/>
    <w:rsid w:val="00FB7EDF"/>
    <w:rsid w:val="00FC0AF7"/>
    <w:rsid w:val="00FC53AB"/>
    <w:rsid w:val="00FC69D1"/>
    <w:rsid w:val="00FC7BEB"/>
    <w:rsid w:val="00FD078D"/>
    <w:rsid w:val="00FD13F8"/>
    <w:rsid w:val="00FD24B6"/>
    <w:rsid w:val="00FD261F"/>
    <w:rsid w:val="00FD2E8D"/>
    <w:rsid w:val="00FD3265"/>
    <w:rsid w:val="00FD3B45"/>
    <w:rsid w:val="00FF05C1"/>
    <w:rsid w:val="00FF1CBD"/>
    <w:rsid w:val="00FF259A"/>
    <w:rsid w:val="00FF564C"/>
    <w:rsid w:val="03FAD73C"/>
    <w:rsid w:val="28360E3F"/>
    <w:rsid w:val="2A506E93"/>
    <w:rsid w:val="32E4EC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825CA"/>
  <w15:docId w15:val="{D482EE9F-76E2-47CE-B152-D5317268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04D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04D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35E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6C13C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B2013"/>
    <w:pPr>
      <w:autoSpaceDE w:val="0"/>
      <w:autoSpaceDN w:val="0"/>
      <w:adjustRightInd w:val="0"/>
      <w:spacing w:after="0" w:line="240" w:lineRule="auto"/>
    </w:pPr>
    <w:rPr>
      <w:rFonts w:ascii="Tahoma" w:hAnsi="Tahoma" w:cs="Tahoma"/>
      <w:color w:val="000000"/>
      <w:sz w:val="24"/>
      <w:szCs w:val="24"/>
    </w:rPr>
  </w:style>
  <w:style w:type="character" w:styleId="Marquedecommentaire">
    <w:name w:val="annotation reference"/>
    <w:basedOn w:val="Policepardfaut"/>
    <w:uiPriority w:val="99"/>
    <w:unhideWhenUsed/>
    <w:rsid w:val="000C6247"/>
    <w:rPr>
      <w:sz w:val="16"/>
      <w:szCs w:val="16"/>
    </w:rPr>
  </w:style>
  <w:style w:type="paragraph" w:styleId="Commentaire">
    <w:name w:val="annotation text"/>
    <w:basedOn w:val="Normal"/>
    <w:link w:val="CommentaireCar"/>
    <w:uiPriority w:val="99"/>
    <w:unhideWhenUsed/>
    <w:rsid w:val="000C6247"/>
    <w:pPr>
      <w:spacing w:line="240" w:lineRule="auto"/>
    </w:pPr>
    <w:rPr>
      <w:sz w:val="20"/>
      <w:szCs w:val="20"/>
    </w:rPr>
  </w:style>
  <w:style w:type="character" w:customStyle="1" w:styleId="CommentaireCar">
    <w:name w:val="Commentaire Car"/>
    <w:basedOn w:val="Policepardfaut"/>
    <w:link w:val="Commentaire"/>
    <w:uiPriority w:val="99"/>
    <w:rsid w:val="000C6247"/>
    <w:rPr>
      <w:sz w:val="20"/>
      <w:szCs w:val="20"/>
    </w:rPr>
  </w:style>
  <w:style w:type="paragraph" w:styleId="Objetducommentaire">
    <w:name w:val="annotation subject"/>
    <w:basedOn w:val="Commentaire"/>
    <w:next w:val="Commentaire"/>
    <w:link w:val="ObjetducommentaireCar"/>
    <w:uiPriority w:val="99"/>
    <w:semiHidden/>
    <w:unhideWhenUsed/>
    <w:rsid w:val="000C6247"/>
    <w:rPr>
      <w:b/>
      <w:bCs/>
    </w:rPr>
  </w:style>
  <w:style w:type="character" w:customStyle="1" w:styleId="ObjetducommentaireCar">
    <w:name w:val="Objet du commentaire Car"/>
    <w:basedOn w:val="CommentaireCar"/>
    <w:link w:val="Objetducommentaire"/>
    <w:uiPriority w:val="99"/>
    <w:semiHidden/>
    <w:rsid w:val="000C6247"/>
    <w:rPr>
      <w:b/>
      <w:bCs/>
      <w:sz w:val="20"/>
      <w:szCs w:val="20"/>
    </w:rPr>
  </w:style>
  <w:style w:type="paragraph" w:styleId="Textedebulles">
    <w:name w:val="Balloon Text"/>
    <w:basedOn w:val="Normal"/>
    <w:link w:val="TextedebullesCar"/>
    <w:uiPriority w:val="99"/>
    <w:semiHidden/>
    <w:unhideWhenUsed/>
    <w:rsid w:val="000C624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6247"/>
    <w:rPr>
      <w:rFonts w:ascii="Segoe UI" w:hAnsi="Segoe UI" w:cs="Segoe UI"/>
      <w:sz w:val="18"/>
      <w:szCs w:val="18"/>
    </w:rPr>
  </w:style>
  <w:style w:type="paragraph" w:styleId="Paragraphedeliste">
    <w:name w:val="List Paragraph"/>
    <w:aliases w:val="Normal Sentence,List Paragraph Char Char,Figure_name,Numbered Indented Text,Bullet- First level,List Number1,List Paragraph11,TOC style,List Number11,Listenabsatz1,lp1,List Paragraph1,Ara lijst,Opsomming,Opsomblokjes en substreepjes"/>
    <w:basedOn w:val="Normal"/>
    <w:link w:val="ParagraphedelisteCar"/>
    <w:uiPriority w:val="34"/>
    <w:qFormat/>
    <w:rsid w:val="00386787"/>
    <w:pPr>
      <w:ind w:left="720"/>
      <w:contextualSpacing/>
    </w:pPr>
  </w:style>
  <w:style w:type="character" w:customStyle="1" w:styleId="Titre1Car">
    <w:name w:val="Titre 1 Car"/>
    <w:basedOn w:val="Policepardfaut"/>
    <w:link w:val="Titre1"/>
    <w:uiPriority w:val="9"/>
    <w:rsid w:val="00204D58"/>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204D58"/>
    <w:rPr>
      <w:rFonts w:asciiTheme="majorHAnsi" w:eastAsiaTheme="majorEastAsia" w:hAnsiTheme="majorHAnsi" w:cstheme="majorBidi"/>
      <w:color w:val="2F5496" w:themeColor="accent1" w:themeShade="BF"/>
      <w:sz w:val="26"/>
      <w:szCs w:val="26"/>
    </w:rPr>
  </w:style>
  <w:style w:type="character" w:customStyle="1" w:styleId="ParagraphedelisteCar">
    <w:name w:val="Paragraphe de liste Car"/>
    <w:aliases w:val="Normal Sentence Car,List Paragraph Char Char Car,Figure_name Car,Numbered Indented Text Car,Bullet- First level Car,List Number1 Car,List Paragraph11 Car,TOC style Car,List Number11 Car,Listenabsatz1 Car,lp1 Car,Ara lijst Car"/>
    <w:basedOn w:val="Policepardfaut"/>
    <w:link w:val="Paragraphedeliste"/>
    <w:uiPriority w:val="34"/>
    <w:qFormat/>
    <w:locked/>
    <w:rsid w:val="006E4029"/>
  </w:style>
  <w:style w:type="paragraph" w:styleId="En-tte">
    <w:name w:val="header"/>
    <w:basedOn w:val="Normal"/>
    <w:link w:val="En-tteCar"/>
    <w:uiPriority w:val="99"/>
    <w:unhideWhenUsed/>
    <w:rsid w:val="007C48DE"/>
    <w:pPr>
      <w:tabs>
        <w:tab w:val="center" w:pos="4536"/>
        <w:tab w:val="right" w:pos="9072"/>
      </w:tabs>
      <w:spacing w:after="0" w:line="240" w:lineRule="auto"/>
    </w:pPr>
  </w:style>
  <w:style w:type="character" w:customStyle="1" w:styleId="En-tteCar">
    <w:name w:val="En-tête Car"/>
    <w:basedOn w:val="Policepardfaut"/>
    <w:link w:val="En-tte"/>
    <w:uiPriority w:val="99"/>
    <w:rsid w:val="007C48DE"/>
  </w:style>
  <w:style w:type="paragraph" w:styleId="Pieddepage">
    <w:name w:val="footer"/>
    <w:basedOn w:val="Normal"/>
    <w:link w:val="PieddepageCar"/>
    <w:uiPriority w:val="99"/>
    <w:unhideWhenUsed/>
    <w:rsid w:val="007C48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48DE"/>
  </w:style>
  <w:style w:type="paragraph" w:styleId="NormalWeb">
    <w:name w:val="Normal (Web)"/>
    <w:basedOn w:val="Normal"/>
    <w:uiPriority w:val="99"/>
    <w:unhideWhenUsed/>
    <w:rsid w:val="00BF333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Accentuation">
    <w:name w:val="Emphasis"/>
    <w:basedOn w:val="Policepardfaut"/>
    <w:uiPriority w:val="20"/>
    <w:qFormat/>
    <w:rsid w:val="00BF3336"/>
    <w:rPr>
      <w:i/>
      <w:iCs/>
    </w:rPr>
  </w:style>
  <w:style w:type="character" w:customStyle="1" w:styleId="1RandnummersChar">
    <w:name w:val="1. Randnummers Char"/>
    <w:link w:val="1Randnummers"/>
    <w:locked/>
    <w:rsid w:val="00A758B0"/>
    <w:rPr>
      <w:lang w:val="en-US"/>
    </w:rPr>
  </w:style>
  <w:style w:type="paragraph" w:customStyle="1" w:styleId="1Randnummers">
    <w:name w:val="1. Randnummers"/>
    <w:basedOn w:val="Normal"/>
    <w:link w:val="1RandnummersChar"/>
    <w:qFormat/>
    <w:rsid w:val="00A758B0"/>
    <w:pPr>
      <w:numPr>
        <w:numId w:val="3"/>
      </w:numPr>
      <w:spacing w:before="120" w:after="120" w:line="256" w:lineRule="auto"/>
      <w:ind w:left="-142" w:hanging="368"/>
      <w:jc w:val="both"/>
    </w:pPr>
    <w:rPr>
      <w:lang w:val="en-US"/>
    </w:rPr>
  </w:style>
  <w:style w:type="paragraph" w:styleId="Notedebasdepage">
    <w:name w:val="footnote text"/>
    <w:aliases w:val="Char,Footnote Text Char Char,Char Char Char,Footnote Text Char3,Footnote Text Char2 Char1,Footnote Text Char Char1 Char,Footnote Text Char2 Char Char Char,Footnote Text Char1 Char1 Char Char Char,Footnote Text Char2"/>
    <w:basedOn w:val="Normal"/>
    <w:link w:val="NotedebasdepageCar"/>
    <w:uiPriority w:val="99"/>
    <w:unhideWhenUsed/>
    <w:rsid w:val="008C359E"/>
    <w:pPr>
      <w:spacing w:after="0" w:line="240" w:lineRule="auto"/>
    </w:pPr>
    <w:rPr>
      <w:sz w:val="20"/>
      <w:szCs w:val="20"/>
    </w:rPr>
  </w:style>
  <w:style w:type="character" w:customStyle="1" w:styleId="NotedebasdepageCar">
    <w:name w:val="Note de bas de page Car"/>
    <w:aliases w:val="Char Car,Footnote Text Char Char Car,Char Char Char Car,Footnote Text Char3 Car,Footnote Text Char2 Char1 Car,Footnote Text Char Char1 Char Car,Footnote Text Char2 Char Char Char Car,Footnote Text Char1 Char1 Char Char Char Car"/>
    <w:basedOn w:val="Policepardfaut"/>
    <w:link w:val="Notedebasdepage"/>
    <w:uiPriority w:val="99"/>
    <w:rsid w:val="008C359E"/>
    <w:rPr>
      <w:sz w:val="20"/>
      <w:szCs w:val="20"/>
    </w:rPr>
  </w:style>
  <w:style w:type="character" w:styleId="Appelnotedebasdep">
    <w:name w:val="footnote reference"/>
    <w:basedOn w:val="Policepardfaut"/>
    <w:uiPriority w:val="99"/>
    <w:unhideWhenUsed/>
    <w:rsid w:val="008C359E"/>
    <w:rPr>
      <w:vertAlign w:val="superscript"/>
    </w:rPr>
  </w:style>
  <w:style w:type="paragraph" w:styleId="Rvision">
    <w:name w:val="Revision"/>
    <w:hidden/>
    <w:uiPriority w:val="99"/>
    <w:semiHidden/>
    <w:rsid w:val="0046794F"/>
    <w:pPr>
      <w:spacing w:after="0" w:line="240" w:lineRule="auto"/>
    </w:pPr>
  </w:style>
  <w:style w:type="character" w:customStyle="1" w:styleId="normaltextrun">
    <w:name w:val="normaltextrun"/>
    <w:basedOn w:val="Policepardfaut"/>
    <w:rsid w:val="00F44884"/>
  </w:style>
  <w:style w:type="character" w:customStyle="1" w:styleId="eop">
    <w:name w:val="eop"/>
    <w:basedOn w:val="Policepardfaut"/>
    <w:rsid w:val="00F44884"/>
  </w:style>
  <w:style w:type="paragraph" w:customStyle="1" w:styleId="paragraph">
    <w:name w:val="paragraph"/>
    <w:basedOn w:val="Normal"/>
    <w:rsid w:val="006165F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Mention">
    <w:name w:val="Mention"/>
    <w:basedOn w:val="Policepardfaut"/>
    <w:uiPriority w:val="99"/>
    <w:unhideWhenUsed/>
    <w:rsid w:val="00694AA4"/>
    <w:rPr>
      <w:color w:val="2B579A"/>
      <w:shd w:val="clear" w:color="auto" w:fill="E1DFDD"/>
    </w:rPr>
  </w:style>
  <w:style w:type="paragraph" w:customStyle="1" w:styleId="Randnummers">
    <w:name w:val="Randnummers"/>
    <w:basedOn w:val="Normal"/>
    <w:link w:val="RandnummersChar"/>
    <w:qFormat/>
    <w:rsid w:val="00A950C5"/>
    <w:pPr>
      <w:numPr>
        <w:numId w:val="9"/>
      </w:numPr>
      <w:spacing w:before="120" w:after="120" w:line="240" w:lineRule="auto"/>
      <w:ind w:left="-142"/>
      <w:jc w:val="both"/>
    </w:pPr>
    <w:rPr>
      <w:rFonts w:ascii="Tahoma" w:eastAsia="Times New Roman" w:hAnsi="Tahoma" w:cs="Times New Roman"/>
      <w:sz w:val="20"/>
      <w:szCs w:val="24"/>
      <w:lang w:eastAsia="nl-NL"/>
    </w:rPr>
  </w:style>
  <w:style w:type="character" w:customStyle="1" w:styleId="RandnummersChar">
    <w:name w:val="Randnummers Char"/>
    <w:basedOn w:val="Policepardfaut"/>
    <w:link w:val="Randnummers"/>
    <w:rsid w:val="00A950C5"/>
    <w:rPr>
      <w:rFonts w:ascii="Tahoma" w:eastAsia="Times New Roman" w:hAnsi="Tahoma" w:cs="Times New Roman"/>
      <w:sz w:val="20"/>
      <w:szCs w:val="24"/>
      <w:lang w:eastAsia="nl-NL"/>
    </w:rPr>
  </w:style>
  <w:style w:type="character" w:customStyle="1" w:styleId="Titre3Car">
    <w:name w:val="Titre 3 Car"/>
    <w:basedOn w:val="Policepardfaut"/>
    <w:link w:val="Titre3"/>
    <w:uiPriority w:val="9"/>
    <w:semiHidden/>
    <w:rsid w:val="00A35EEF"/>
    <w:rPr>
      <w:rFonts w:asciiTheme="majorHAnsi" w:eastAsiaTheme="majorEastAsia" w:hAnsiTheme="majorHAnsi" w:cstheme="majorBidi"/>
      <w:color w:val="1F3763" w:themeColor="accent1" w:themeShade="7F"/>
      <w:sz w:val="24"/>
      <w:szCs w:val="24"/>
    </w:rPr>
  </w:style>
  <w:style w:type="character" w:styleId="lev">
    <w:name w:val="Strong"/>
    <w:basedOn w:val="Policepardfaut"/>
    <w:uiPriority w:val="22"/>
    <w:qFormat/>
    <w:rsid w:val="004A5CA8"/>
    <w:rPr>
      <w:b/>
      <w:bCs/>
    </w:rPr>
  </w:style>
  <w:style w:type="character" w:customStyle="1" w:styleId="Titre4Car">
    <w:name w:val="Titre 4 Car"/>
    <w:basedOn w:val="Policepardfaut"/>
    <w:link w:val="Titre4"/>
    <w:uiPriority w:val="9"/>
    <w:semiHidden/>
    <w:rsid w:val="006C13C3"/>
    <w:rPr>
      <w:rFonts w:asciiTheme="majorHAnsi" w:eastAsiaTheme="majorEastAsia" w:hAnsiTheme="majorHAnsi" w:cstheme="majorBidi"/>
      <w:i/>
      <w:iCs/>
      <w:color w:val="2F5496" w:themeColor="accent1" w:themeShade="BF"/>
    </w:rPr>
  </w:style>
  <w:style w:type="character" w:styleId="Lienhypertexte">
    <w:name w:val="Hyperlink"/>
    <w:basedOn w:val="Policepardfaut"/>
    <w:uiPriority w:val="99"/>
    <w:unhideWhenUsed/>
    <w:rsid w:val="00904B85"/>
    <w:rPr>
      <w:color w:val="0563C1" w:themeColor="hyperlink"/>
      <w:u w:val="single"/>
    </w:rPr>
  </w:style>
  <w:style w:type="character" w:styleId="Mentionnonrsolue">
    <w:name w:val="Unresolved Mention"/>
    <w:basedOn w:val="Policepardfaut"/>
    <w:uiPriority w:val="99"/>
    <w:semiHidden/>
    <w:unhideWhenUsed/>
    <w:rsid w:val="00904B85"/>
    <w:rPr>
      <w:color w:val="605E5C"/>
      <w:shd w:val="clear" w:color="auto" w:fill="E1DFDD"/>
    </w:rPr>
  </w:style>
  <w:style w:type="paragraph" w:styleId="PrformatHTML">
    <w:name w:val="HTML Preformatted"/>
    <w:basedOn w:val="Normal"/>
    <w:link w:val="PrformatHTMLCar"/>
    <w:uiPriority w:val="99"/>
    <w:semiHidden/>
    <w:unhideWhenUsed/>
    <w:rsid w:val="005A0025"/>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5A0025"/>
    <w:rPr>
      <w:rFonts w:ascii="Consolas" w:hAnsi="Consolas"/>
      <w:sz w:val="20"/>
      <w:szCs w:val="20"/>
    </w:rPr>
  </w:style>
  <w:style w:type="paragraph" w:customStyle="1" w:styleId="pf0">
    <w:name w:val="pf0"/>
    <w:basedOn w:val="Normal"/>
    <w:rsid w:val="004B3496"/>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cf01">
    <w:name w:val="cf01"/>
    <w:basedOn w:val="Policepardfaut"/>
    <w:rsid w:val="004B3496"/>
    <w:rPr>
      <w:rFonts w:ascii="Segoe UI" w:hAnsi="Segoe UI" w:cs="Segoe UI" w:hint="default"/>
      <w:sz w:val="18"/>
      <w:szCs w:val="18"/>
    </w:rPr>
  </w:style>
  <w:style w:type="character" w:styleId="Lienhypertextesuivivisit">
    <w:name w:val="FollowedHyperlink"/>
    <w:basedOn w:val="Policepardfaut"/>
    <w:uiPriority w:val="99"/>
    <w:semiHidden/>
    <w:unhideWhenUsed/>
    <w:rsid w:val="006A27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4922">
      <w:bodyDiv w:val="1"/>
      <w:marLeft w:val="0"/>
      <w:marRight w:val="0"/>
      <w:marTop w:val="0"/>
      <w:marBottom w:val="0"/>
      <w:divBdr>
        <w:top w:val="none" w:sz="0" w:space="0" w:color="auto"/>
        <w:left w:val="none" w:sz="0" w:space="0" w:color="auto"/>
        <w:bottom w:val="none" w:sz="0" w:space="0" w:color="auto"/>
        <w:right w:val="none" w:sz="0" w:space="0" w:color="auto"/>
      </w:divBdr>
    </w:div>
    <w:div w:id="46731437">
      <w:bodyDiv w:val="1"/>
      <w:marLeft w:val="0"/>
      <w:marRight w:val="0"/>
      <w:marTop w:val="0"/>
      <w:marBottom w:val="0"/>
      <w:divBdr>
        <w:top w:val="none" w:sz="0" w:space="0" w:color="auto"/>
        <w:left w:val="none" w:sz="0" w:space="0" w:color="auto"/>
        <w:bottom w:val="none" w:sz="0" w:space="0" w:color="auto"/>
        <w:right w:val="none" w:sz="0" w:space="0" w:color="auto"/>
      </w:divBdr>
    </w:div>
    <w:div w:id="96826294">
      <w:bodyDiv w:val="1"/>
      <w:marLeft w:val="0"/>
      <w:marRight w:val="0"/>
      <w:marTop w:val="0"/>
      <w:marBottom w:val="0"/>
      <w:divBdr>
        <w:top w:val="none" w:sz="0" w:space="0" w:color="auto"/>
        <w:left w:val="none" w:sz="0" w:space="0" w:color="auto"/>
        <w:bottom w:val="none" w:sz="0" w:space="0" w:color="auto"/>
        <w:right w:val="none" w:sz="0" w:space="0" w:color="auto"/>
      </w:divBdr>
      <w:divsChild>
        <w:div w:id="1254972068">
          <w:marLeft w:val="0"/>
          <w:marRight w:val="0"/>
          <w:marTop w:val="0"/>
          <w:marBottom w:val="0"/>
          <w:divBdr>
            <w:top w:val="none" w:sz="0" w:space="0" w:color="auto"/>
            <w:left w:val="none" w:sz="0" w:space="0" w:color="auto"/>
            <w:bottom w:val="none" w:sz="0" w:space="0" w:color="auto"/>
            <w:right w:val="none" w:sz="0" w:space="0" w:color="auto"/>
          </w:divBdr>
        </w:div>
        <w:div w:id="1764106182">
          <w:marLeft w:val="0"/>
          <w:marRight w:val="0"/>
          <w:marTop w:val="0"/>
          <w:marBottom w:val="0"/>
          <w:divBdr>
            <w:top w:val="none" w:sz="0" w:space="0" w:color="auto"/>
            <w:left w:val="none" w:sz="0" w:space="0" w:color="auto"/>
            <w:bottom w:val="none" w:sz="0" w:space="0" w:color="auto"/>
            <w:right w:val="none" w:sz="0" w:space="0" w:color="auto"/>
          </w:divBdr>
        </w:div>
        <w:div w:id="2090419496">
          <w:marLeft w:val="0"/>
          <w:marRight w:val="0"/>
          <w:marTop w:val="0"/>
          <w:marBottom w:val="0"/>
          <w:divBdr>
            <w:top w:val="none" w:sz="0" w:space="0" w:color="auto"/>
            <w:left w:val="none" w:sz="0" w:space="0" w:color="auto"/>
            <w:bottom w:val="none" w:sz="0" w:space="0" w:color="auto"/>
            <w:right w:val="none" w:sz="0" w:space="0" w:color="auto"/>
          </w:divBdr>
        </w:div>
        <w:div w:id="675546313">
          <w:marLeft w:val="0"/>
          <w:marRight w:val="0"/>
          <w:marTop w:val="0"/>
          <w:marBottom w:val="0"/>
          <w:divBdr>
            <w:top w:val="none" w:sz="0" w:space="0" w:color="auto"/>
            <w:left w:val="none" w:sz="0" w:space="0" w:color="auto"/>
            <w:bottom w:val="none" w:sz="0" w:space="0" w:color="auto"/>
            <w:right w:val="none" w:sz="0" w:space="0" w:color="auto"/>
          </w:divBdr>
        </w:div>
        <w:div w:id="722827706">
          <w:marLeft w:val="0"/>
          <w:marRight w:val="0"/>
          <w:marTop w:val="0"/>
          <w:marBottom w:val="0"/>
          <w:divBdr>
            <w:top w:val="none" w:sz="0" w:space="0" w:color="auto"/>
            <w:left w:val="none" w:sz="0" w:space="0" w:color="auto"/>
            <w:bottom w:val="none" w:sz="0" w:space="0" w:color="auto"/>
            <w:right w:val="none" w:sz="0" w:space="0" w:color="auto"/>
          </w:divBdr>
        </w:div>
      </w:divsChild>
    </w:div>
    <w:div w:id="148791210">
      <w:bodyDiv w:val="1"/>
      <w:marLeft w:val="0"/>
      <w:marRight w:val="0"/>
      <w:marTop w:val="0"/>
      <w:marBottom w:val="0"/>
      <w:divBdr>
        <w:top w:val="none" w:sz="0" w:space="0" w:color="auto"/>
        <w:left w:val="none" w:sz="0" w:space="0" w:color="auto"/>
        <w:bottom w:val="none" w:sz="0" w:space="0" w:color="auto"/>
        <w:right w:val="none" w:sz="0" w:space="0" w:color="auto"/>
      </w:divBdr>
    </w:div>
    <w:div w:id="170533345">
      <w:bodyDiv w:val="1"/>
      <w:marLeft w:val="0"/>
      <w:marRight w:val="0"/>
      <w:marTop w:val="0"/>
      <w:marBottom w:val="0"/>
      <w:divBdr>
        <w:top w:val="none" w:sz="0" w:space="0" w:color="auto"/>
        <w:left w:val="none" w:sz="0" w:space="0" w:color="auto"/>
        <w:bottom w:val="none" w:sz="0" w:space="0" w:color="auto"/>
        <w:right w:val="none" w:sz="0" w:space="0" w:color="auto"/>
      </w:divBdr>
      <w:divsChild>
        <w:div w:id="2082484608">
          <w:marLeft w:val="0"/>
          <w:marRight w:val="0"/>
          <w:marTop w:val="0"/>
          <w:marBottom w:val="0"/>
          <w:divBdr>
            <w:top w:val="none" w:sz="0" w:space="0" w:color="auto"/>
            <w:left w:val="none" w:sz="0" w:space="0" w:color="auto"/>
            <w:bottom w:val="none" w:sz="0" w:space="0" w:color="auto"/>
            <w:right w:val="none" w:sz="0" w:space="0" w:color="auto"/>
          </w:divBdr>
        </w:div>
        <w:div w:id="409735673">
          <w:marLeft w:val="0"/>
          <w:marRight w:val="0"/>
          <w:marTop w:val="0"/>
          <w:marBottom w:val="0"/>
          <w:divBdr>
            <w:top w:val="none" w:sz="0" w:space="0" w:color="auto"/>
            <w:left w:val="none" w:sz="0" w:space="0" w:color="auto"/>
            <w:bottom w:val="none" w:sz="0" w:space="0" w:color="auto"/>
            <w:right w:val="none" w:sz="0" w:space="0" w:color="auto"/>
          </w:divBdr>
        </w:div>
        <w:div w:id="350225839">
          <w:marLeft w:val="0"/>
          <w:marRight w:val="0"/>
          <w:marTop w:val="0"/>
          <w:marBottom w:val="0"/>
          <w:divBdr>
            <w:top w:val="none" w:sz="0" w:space="0" w:color="auto"/>
            <w:left w:val="none" w:sz="0" w:space="0" w:color="auto"/>
            <w:bottom w:val="none" w:sz="0" w:space="0" w:color="auto"/>
            <w:right w:val="none" w:sz="0" w:space="0" w:color="auto"/>
          </w:divBdr>
        </w:div>
        <w:div w:id="201409714">
          <w:marLeft w:val="0"/>
          <w:marRight w:val="0"/>
          <w:marTop w:val="0"/>
          <w:marBottom w:val="0"/>
          <w:divBdr>
            <w:top w:val="none" w:sz="0" w:space="0" w:color="auto"/>
            <w:left w:val="none" w:sz="0" w:space="0" w:color="auto"/>
            <w:bottom w:val="none" w:sz="0" w:space="0" w:color="auto"/>
            <w:right w:val="none" w:sz="0" w:space="0" w:color="auto"/>
          </w:divBdr>
        </w:div>
        <w:div w:id="2010474968">
          <w:marLeft w:val="0"/>
          <w:marRight w:val="0"/>
          <w:marTop w:val="0"/>
          <w:marBottom w:val="0"/>
          <w:divBdr>
            <w:top w:val="none" w:sz="0" w:space="0" w:color="auto"/>
            <w:left w:val="none" w:sz="0" w:space="0" w:color="auto"/>
            <w:bottom w:val="none" w:sz="0" w:space="0" w:color="auto"/>
            <w:right w:val="none" w:sz="0" w:space="0" w:color="auto"/>
          </w:divBdr>
        </w:div>
        <w:div w:id="791217775">
          <w:marLeft w:val="0"/>
          <w:marRight w:val="0"/>
          <w:marTop w:val="0"/>
          <w:marBottom w:val="0"/>
          <w:divBdr>
            <w:top w:val="none" w:sz="0" w:space="0" w:color="auto"/>
            <w:left w:val="none" w:sz="0" w:space="0" w:color="auto"/>
            <w:bottom w:val="none" w:sz="0" w:space="0" w:color="auto"/>
            <w:right w:val="none" w:sz="0" w:space="0" w:color="auto"/>
          </w:divBdr>
        </w:div>
        <w:div w:id="1194150812">
          <w:marLeft w:val="0"/>
          <w:marRight w:val="0"/>
          <w:marTop w:val="0"/>
          <w:marBottom w:val="0"/>
          <w:divBdr>
            <w:top w:val="none" w:sz="0" w:space="0" w:color="auto"/>
            <w:left w:val="none" w:sz="0" w:space="0" w:color="auto"/>
            <w:bottom w:val="none" w:sz="0" w:space="0" w:color="auto"/>
            <w:right w:val="none" w:sz="0" w:space="0" w:color="auto"/>
          </w:divBdr>
        </w:div>
        <w:div w:id="919100628">
          <w:marLeft w:val="0"/>
          <w:marRight w:val="0"/>
          <w:marTop w:val="0"/>
          <w:marBottom w:val="0"/>
          <w:divBdr>
            <w:top w:val="none" w:sz="0" w:space="0" w:color="auto"/>
            <w:left w:val="none" w:sz="0" w:space="0" w:color="auto"/>
            <w:bottom w:val="none" w:sz="0" w:space="0" w:color="auto"/>
            <w:right w:val="none" w:sz="0" w:space="0" w:color="auto"/>
          </w:divBdr>
        </w:div>
        <w:div w:id="1406151686">
          <w:marLeft w:val="0"/>
          <w:marRight w:val="0"/>
          <w:marTop w:val="0"/>
          <w:marBottom w:val="0"/>
          <w:divBdr>
            <w:top w:val="none" w:sz="0" w:space="0" w:color="auto"/>
            <w:left w:val="none" w:sz="0" w:space="0" w:color="auto"/>
            <w:bottom w:val="none" w:sz="0" w:space="0" w:color="auto"/>
            <w:right w:val="none" w:sz="0" w:space="0" w:color="auto"/>
          </w:divBdr>
        </w:div>
        <w:div w:id="2040625738">
          <w:marLeft w:val="0"/>
          <w:marRight w:val="0"/>
          <w:marTop w:val="0"/>
          <w:marBottom w:val="0"/>
          <w:divBdr>
            <w:top w:val="none" w:sz="0" w:space="0" w:color="auto"/>
            <w:left w:val="none" w:sz="0" w:space="0" w:color="auto"/>
            <w:bottom w:val="none" w:sz="0" w:space="0" w:color="auto"/>
            <w:right w:val="none" w:sz="0" w:space="0" w:color="auto"/>
          </w:divBdr>
        </w:div>
      </w:divsChild>
    </w:div>
    <w:div w:id="178786246">
      <w:bodyDiv w:val="1"/>
      <w:marLeft w:val="0"/>
      <w:marRight w:val="0"/>
      <w:marTop w:val="0"/>
      <w:marBottom w:val="0"/>
      <w:divBdr>
        <w:top w:val="none" w:sz="0" w:space="0" w:color="auto"/>
        <w:left w:val="none" w:sz="0" w:space="0" w:color="auto"/>
        <w:bottom w:val="none" w:sz="0" w:space="0" w:color="auto"/>
        <w:right w:val="none" w:sz="0" w:space="0" w:color="auto"/>
      </w:divBdr>
    </w:div>
    <w:div w:id="232587514">
      <w:bodyDiv w:val="1"/>
      <w:marLeft w:val="0"/>
      <w:marRight w:val="0"/>
      <w:marTop w:val="0"/>
      <w:marBottom w:val="0"/>
      <w:divBdr>
        <w:top w:val="none" w:sz="0" w:space="0" w:color="auto"/>
        <w:left w:val="none" w:sz="0" w:space="0" w:color="auto"/>
        <w:bottom w:val="none" w:sz="0" w:space="0" w:color="auto"/>
        <w:right w:val="none" w:sz="0" w:space="0" w:color="auto"/>
      </w:divBdr>
      <w:divsChild>
        <w:div w:id="1460033492">
          <w:marLeft w:val="0"/>
          <w:marRight w:val="0"/>
          <w:marTop w:val="0"/>
          <w:marBottom w:val="0"/>
          <w:divBdr>
            <w:top w:val="none" w:sz="0" w:space="0" w:color="auto"/>
            <w:left w:val="none" w:sz="0" w:space="0" w:color="auto"/>
            <w:bottom w:val="none" w:sz="0" w:space="0" w:color="auto"/>
            <w:right w:val="none" w:sz="0" w:space="0" w:color="auto"/>
          </w:divBdr>
        </w:div>
      </w:divsChild>
    </w:div>
    <w:div w:id="457382860">
      <w:bodyDiv w:val="1"/>
      <w:marLeft w:val="0"/>
      <w:marRight w:val="0"/>
      <w:marTop w:val="0"/>
      <w:marBottom w:val="0"/>
      <w:divBdr>
        <w:top w:val="none" w:sz="0" w:space="0" w:color="auto"/>
        <w:left w:val="none" w:sz="0" w:space="0" w:color="auto"/>
        <w:bottom w:val="none" w:sz="0" w:space="0" w:color="auto"/>
        <w:right w:val="none" w:sz="0" w:space="0" w:color="auto"/>
      </w:divBdr>
      <w:divsChild>
        <w:div w:id="1078792819">
          <w:marLeft w:val="0"/>
          <w:marRight w:val="0"/>
          <w:marTop w:val="0"/>
          <w:marBottom w:val="0"/>
          <w:divBdr>
            <w:top w:val="none" w:sz="0" w:space="0" w:color="auto"/>
            <w:left w:val="none" w:sz="0" w:space="0" w:color="auto"/>
            <w:bottom w:val="none" w:sz="0" w:space="0" w:color="auto"/>
            <w:right w:val="none" w:sz="0" w:space="0" w:color="auto"/>
          </w:divBdr>
        </w:div>
        <w:div w:id="1501433586">
          <w:marLeft w:val="0"/>
          <w:marRight w:val="0"/>
          <w:marTop w:val="0"/>
          <w:marBottom w:val="0"/>
          <w:divBdr>
            <w:top w:val="none" w:sz="0" w:space="0" w:color="auto"/>
            <w:left w:val="none" w:sz="0" w:space="0" w:color="auto"/>
            <w:bottom w:val="none" w:sz="0" w:space="0" w:color="auto"/>
            <w:right w:val="none" w:sz="0" w:space="0" w:color="auto"/>
          </w:divBdr>
        </w:div>
        <w:div w:id="831261494">
          <w:marLeft w:val="0"/>
          <w:marRight w:val="0"/>
          <w:marTop w:val="0"/>
          <w:marBottom w:val="0"/>
          <w:divBdr>
            <w:top w:val="none" w:sz="0" w:space="0" w:color="auto"/>
            <w:left w:val="none" w:sz="0" w:space="0" w:color="auto"/>
            <w:bottom w:val="none" w:sz="0" w:space="0" w:color="auto"/>
            <w:right w:val="none" w:sz="0" w:space="0" w:color="auto"/>
          </w:divBdr>
          <w:divsChild>
            <w:div w:id="141991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99520">
      <w:bodyDiv w:val="1"/>
      <w:marLeft w:val="0"/>
      <w:marRight w:val="0"/>
      <w:marTop w:val="0"/>
      <w:marBottom w:val="0"/>
      <w:divBdr>
        <w:top w:val="none" w:sz="0" w:space="0" w:color="auto"/>
        <w:left w:val="none" w:sz="0" w:space="0" w:color="auto"/>
        <w:bottom w:val="none" w:sz="0" w:space="0" w:color="auto"/>
        <w:right w:val="none" w:sz="0" w:space="0" w:color="auto"/>
      </w:divBdr>
      <w:divsChild>
        <w:div w:id="3015090">
          <w:marLeft w:val="0"/>
          <w:marRight w:val="0"/>
          <w:marTop w:val="75"/>
          <w:marBottom w:val="75"/>
          <w:divBdr>
            <w:top w:val="none" w:sz="0" w:space="0" w:color="auto"/>
            <w:left w:val="none" w:sz="0" w:space="0" w:color="auto"/>
            <w:bottom w:val="none" w:sz="0" w:space="0" w:color="auto"/>
            <w:right w:val="none" w:sz="0" w:space="0" w:color="auto"/>
          </w:divBdr>
          <w:divsChild>
            <w:div w:id="108552770">
              <w:marLeft w:val="0"/>
              <w:marRight w:val="0"/>
              <w:marTop w:val="0"/>
              <w:marBottom w:val="0"/>
              <w:divBdr>
                <w:top w:val="none" w:sz="0" w:space="0" w:color="auto"/>
                <w:left w:val="none" w:sz="0" w:space="0" w:color="auto"/>
                <w:bottom w:val="none" w:sz="0" w:space="0" w:color="auto"/>
                <w:right w:val="none" w:sz="0" w:space="0" w:color="auto"/>
              </w:divBdr>
            </w:div>
            <w:div w:id="718674822">
              <w:marLeft w:val="0"/>
              <w:marRight w:val="0"/>
              <w:marTop w:val="150"/>
              <w:marBottom w:val="150"/>
              <w:divBdr>
                <w:top w:val="none" w:sz="0" w:space="0" w:color="auto"/>
                <w:left w:val="none" w:sz="0" w:space="0" w:color="auto"/>
                <w:bottom w:val="none" w:sz="0" w:space="0" w:color="auto"/>
                <w:right w:val="none" w:sz="0" w:space="0" w:color="auto"/>
              </w:divBdr>
            </w:div>
          </w:divsChild>
        </w:div>
        <w:div w:id="364410659">
          <w:marLeft w:val="0"/>
          <w:marRight w:val="0"/>
          <w:marTop w:val="75"/>
          <w:marBottom w:val="75"/>
          <w:divBdr>
            <w:top w:val="none" w:sz="0" w:space="0" w:color="auto"/>
            <w:left w:val="none" w:sz="0" w:space="0" w:color="auto"/>
            <w:bottom w:val="none" w:sz="0" w:space="0" w:color="auto"/>
            <w:right w:val="none" w:sz="0" w:space="0" w:color="auto"/>
          </w:divBdr>
          <w:divsChild>
            <w:div w:id="89351946">
              <w:marLeft w:val="0"/>
              <w:marRight w:val="0"/>
              <w:marTop w:val="0"/>
              <w:marBottom w:val="0"/>
              <w:divBdr>
                <w:top w:val="none" w:sz="0" w:space="0" w:color="auto"/>
                <w:left w:val="none" w:sz="0" w:space="0" w:color="auto"/>
                <w:bottom w:val="none" w:sz="0" w:space="0" w:color="auto"/>
                <w:right w:val="none" w:sz="0" w:space="0" w:color="auto"/>
              </w:divBdr>
            </w:div>
            <w:div w:id="1145661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11528332">
      <w:bodyDiv w:val="1"/>
      <w:marLeft w:val="0"/>
      <w:marRight w:val="0"/>
      <w:marTop w:val="0"/>
      <w:marBottom w:val="0"/>
      <w:divBdr>
        <w:top w:val="none" w:sz="0" w:space="0" w:color="auto"/>
        <w:left w:val="none" w:sz="0" w:space="0" w:color="auto"/>
        <w:bottom w:val="none" w:sz="0" w:space="0" w:color="auto"/>
        <w:right w:val="none" w:sz="0" w:space="0" w:color="auto"/>
      </w:divBdr>
    </w:div>
    <w:div w:id="711270803">
      <w:bodyDiv w:val="1"/>
      <w:marLeft w:val="0"/>
      <w:marRight w:val="0"/>
      <w:marTop w:val="0"/>
      <w:marBottom w:val="0"/>
      <w:divBdr>
        <w:top w:val="none" w:sz="0" w:space="0" w:color="auto"/>
        <w:left w:val="none" w:sz="0" w:space="0" w:color="auto"/>
        <w:bottom w:val="none" w:sz="0" w:space="0" w:color="auto"/>
        <w:right w:val="none" w:sz="0" w:space="0" w:color="auto"/>
      </w:divBdr>
    </w:div>
    <w:div w:id="817457528">
      <w:bodyDiv w:val="1"/>
      <w:marLeft w:val="0"/>
      <w:marRight w:val="0"/>
      <w:marTop w:val="0"/>
      <w:marBottom w:val="0"/>
      <w:divBdr>
        <w:top w:val="none" w:sz="0" w:space="0" w:color="auto"/>
        <w:left w:val="none" w:sz="0" w:space="0" w:color="auto"/>
        <w:bottom w:val="none" w:sz="0" w:space="0" w:color="auto"/>
        <w:right w:val="none" w:sz="0" w:space="0" w:color="auto"/>
      </w:divBdr>
    </w:div>
    <w:div w:id="879785477">
      <w:bodyDiv w:val="1"/>
      <w:marLeft w:val="0"/>
      <w:marRight w:val="0"/>
      <w:marTop w:val="0"/>
      <w:marBottom w:val="0"/>
      <w:divBdr>
        <w:top w:val="none" w:sz="0" w:space="0" w:color="auto"/>
        <w:left w:val="none" w:sz="0" w:space="0" w:color="auto"/>
        <w:bottom w:val="none" w:sz="0" w:space="0" w:color="auto"/>
        <w:right w:val="none" w:sz="0" w:space="0" w:color="auto"/>
      </w:divBdr>
    </w:div>
    <w:div w:id="931744737">
      <w:bodyDiv w:val="1"/>
      <w:marLeft w:val="0"/>
      <w:marRight w:val="0"/>
      <w:marTop w:val="0"/>
      <w:marBottom w:val="0"/>
      <w:divBdr>
        <w:top w:val="none" w:sz="0" w:space="0" w:color="auto"/>
        <w:left w:val="none" w:sz="0" w:space="0" w:color="auto"/>
        <w:bottom w:val="none" w:sz="0" w:space="0" w:color="auto"/>
        <w:right w:val="none" w:sz="0" w:space="0" w:color="auto"/>
      </w:divBdr>
    </w:div>
    <w:div w:id="1177572685">
      <w:bodyDiv w:val="1"/>
      <w:marLeft w:val="0"/>
      <w:marRight w:val="0"/>
      <w:marTop w:val="0"/>
      <w:marBottom w:val="0"/>
      <w:divBdr>
        <w:top w:val="none" w:sz="0" w:space="0" w:color="auto"/>
        <w:left w:val="none" w:sz="0" w:space="0" w:color="auto"/>
        <w:bottom w:val="none" w:sz="0" w:space="0" w:color="auto"/>
        <w:right w:val="none" w:sz="0" w:space="0" w:color="auto"/>
      </w:divBdr>
      <w:divsChild>
        <w:div w:id="967516785">
          <w:marLeft w:val="0"/>
          <w:marRight w:val="0"/>
          <w:marTop w:val="0"/>
          <w:marBottom w:val="0"/>
          <w:divBdr>
            <w:top w:val="none" w:sz="0" w:space="0" w:color="auto"/>
            <w:left w:val="none" w:sz="0" w:space="0" w:color="auto"/>
            <w:bottom w:val="none" w:sz="0" w:space="0" w:color="auto"/>
            <w:right w:val="none" w:sz="0" w:space="0" w:color="auto"/>
          </w:divBdr>
        </w:div>
        <w:div w:id="1730954498">
          <w:marLeft w:val="0"/>
          <w:marRight w:val="0"/>
          <w:marTop w:val="0"/>
          <w:marBottom w:val="0"/>
          <w:divBdr>
            <w:top w:val="none" w:sz="0" w:space="0" w:color="auto"/>
            <w:left w:val="none" w:sz="0" w:space="0" w:color="auto"/>
            <w:bottom w:val="none" w:sz="0" w:space="0" w:color="auto"/>
            <w:right w:val="none" w:sz="0" w:space="0" w:color="auto"/>
          </w:divBdr>
        </w:div>
        <w:div w:id="1850674260">
          <w:marLeft w:val="0"/>
          <w:marRight w:val="0"/>
          <w:marTop w:val="0"/>
          <w:marBottom w:val="0"/>
          <w:divBdr>
            <w:top w:val="none" w:sz="0" w:space="0" w:color="auto"/>
            <w:left w:val="none" w:sz="0" w:space="0" w:color="auto"/>
            <w:bottom w:val="none" w:sz="0" w:space="0" w:color="auto"/>
            <w:right w:val="none" w:sz="0" w:space="0" w:color="auto"/>
          </w:divBdr>
        </w:div>
        <w:div w:id="153376521">
          <w:marLeft w:val="0"/>
          <w:marRight w:val="0"/>
          <w:marTop w:val="0"/>
          <w:marBottom w:val="0"/>
          <w:divBdr>
            <w:top w:val="none" w:sz="0" w:space="0" w:color="auto"/>
            <w:left w:val="none" w:sz="0" w:space="0" w:color="auto"/>
            <w:bottom w:val="none" w:sz="0" w:space="0" w:color="auto"/>
            <w:right w:val="none" w:sz="0" w:space="0" w:color="auto"/>
          </w:divBdr>
        </w:div>
        <w:div w:id="488638662">
          <w:marLeft w:val="0"/>
          <w:marRight w:val="0"/>
          <w:marTop w:val="0"/>
          <w:marBottom w:val="0"/>
          <w:divBdr>
            <w:top w:val="none" w:sz="0" w:space="0" w:color="auto"/>
            <w:left w:val="none" w:sz="0" w:space="0" w:color="auto"/>
            <w:bottom w:val="none" w:sz="0" w:space="0" w:color="auto"/>
            <w:right w:val="none" w:sz="0" w:space="0" w:color="auto"/>
          </w:divBdr>
        </w:div>
        <w:div w:id="509032787">
          <w:marLeft w:val="0"/>
          <w:marRight w:val="0"/>
          <w:marTop w:val="0"/>
          <w:marBottom w:val="0"/>
          <w:divBdr>
            <w:top w:val="none" w:sz="0" w:space="0" w:color="auto"/>
            <w:left w:val="none" w:sz="0" w:space="0" w:color="auto"/>
            <w:bottom w:val="none" w:sz="0" w:space="0" w:color="auto"/>
            <w:right w:val="none" w:sz="0" w:space="0" w:color="auto"/>
          </w:divBdr>
        </w:div>
        <w:div w:id="918365817">
          <w:marLeft w:val="0"/>
          <w:marRight w:val="0"/>
          <w:marTop w:val="0"/>
          <w:marBottom w:val="0"/>
          <w:divBdr>
            <w:top w:val="none" w:sz="0" w:space="0" w:color="auto"/>
            <w:left w:val="none" w:sz="0" w:space="0" w:color="auto"/>
            <w:bottom w:val="none" w:sz="0" w:space="0" w:color="auto"/>
            <w:right w:val="none" w:sz="0" w:space="0" w:color="auto"/>
          </w:divBdr>
        </w:div>
        <w:div w:id="20934155">
          <w:marLeft w:val="0"/>
          <w:marRight w:val="0"/>
          <w:marTop w:val="0"/>
          <w:marBottom w:val="0"/>
          <w:divBdr>
            <w:top w:val="none" w:sz="0" w:space="0" w:color="auto"/>
            <w:left w:val="none" w:sz="0" w:space="0" w:color="auto"/>
            <w:bottom w:val="none" w:sz="0" w:space="0" w:color="auto"/>
            <w:right w:val="none" w:sz="0" w:space="0" w:color="auto"/>
          </w:divBdr>
        </w:div>
        <w:div w:id="1338848872">
          <w:marLeft w:val="0"/>
          <w:marRight w:val="0"/>
          <w:marTop w:val="0"/>
          <w:marBottom w:val="0"/>
          <w:divBdr>
            <w:top w:val="none" w:sz="0" w:space="0" w:color="auto"/>
            <w:left w:val="none" w:sz="0" w:space="0" w:color="auto"/>
            <w:bottom w:val="none" w:sz="0" w:space="0" w:color="auto"/>
            <w:right w:val="none" w:sz="0" w:space="0" w:color="auto"/>
          </w:divBdr>
        </w:div>
        <w:div w:id="1079059820">
          <w:marLeft w:val="0"/>
          <w:marRight w:val="0"/>
          <w:marTop w:val="0"/>
          <w:marBottom w:val="0"/>
          <w:divBdr>
            <w:top w:val="none" w:sz="0" w:space="0" w:color="auto"/>
            <w:left w:val="none" w:sz="0" w:space="0" w:color="auto"/>
            <w:bottom w:val="none" w:sz="0" w:space="0" w:color="auto"/>
            <w:right w:val="none" w:sz="0" w:space="0" w:color="auto"/>
          </w:divBdr>
        </w:div>
      </w:divsChild>
    </w:div>
    <w:div w:id="1227914430">
      <w:bodyDiv w:val="1"/>
      <w:marLeft w:val="0"/>
      <w:marRight w:val="0"/>
      <w:marTop w:val="0"/>
      <w:marBottom w:val="0"/>
      <w:divBdr>
        <w:top w:val="none" w:sz="0" w:space="0" w:color="auto"/>
        <w:left w:val="none" w:sz="0" w:space="0" w:color="auto"/>
        <w:bottom w:val="none" w:sz="0" w:space="0" w:color="auto"/>
        <w:right w:val="none" w:sz="0" w:space="0" w:color="auto"/>
      </w:divBdr>
    </w:div>
    <w:div w:id="1242062877">
      <w:bodyDiv w:val="1"/>
      <w:marLeft w:val="0"/>
      <w:marRight w:val="0"/>
      <w:marTop w:val="0"/>
      <w:marBottom w:val="0"/>
      <w:divBdr>
        <w:top w:val="none" w:sz="0" w:space="0" w:color="auto"/>
        <w:left w:val="none" w:sz="0" w:space="0" w:color="auto"/>
        <w:bottom w:val="none" w:sz="0" w:space="0" w:color="auto"/>
        <w:right w:val="none" w:sz="0" w:space="0" w:color="auto"/>
      </w:divBdr>
      <w:divsChild>
        <w:div w:id="1211769193">
          <w:marLeft w:val="0"/>
          <w:marRight w:val="0"/>
          <w:marTop w:val="0"/>
          <w:marBottom w:val="0"/>
          <w:divBdr>
            <w:top w:val="none" w:sz="0" w:space="0" w:color="auto"/>
            <w:left w:val="none" w:sz="0" w:space="0" w:color="auto"/>
            <w:bottom w:val="none" w:sz="0" w:space="0" w:color="auto"/>
            <w:right w:val="none" w:sz="0" w:space="0" w:color="auto"/>
          </w:divBdr>
        </w:div>
      </w:divsChild>
    </w:div>
    <w:div w:id="1243757665">
      <w:bodyDiv w:val="1"/>
      <w:marLeft w:val="0"/>
      <w:marRight w:val="0"/>
      <w:marTop w:val="0"/>
      <w:marBottom w:val="0"/>
      <w:divBdr>
        <w:top w:val="none" w:sz="0" w:space="0" w:color="auto"/>
        <w:left w:val="none" w:sz="0" w:space="0" w:color="auto"/>
        <w:bottom w:val="none" w:sz="0" w:space="0" w:color="auto"/>
        <w:right w:val="none" w:sz="0" w:space="0" w:color="auto"/>
      </w:divBdr>
    </w:div>
    <w:div w:id="1311982770">
      <w:bodyDiv w:val="1"/>
      <w:marLeft w:val="0"/>
      <w:marRight w:val="0"/>
      <w:marTop w:val="0"/>
      <w:marBottom w:val="0"/>
      <w:divBdr>
        <w:top w:val="none" w:sz="0" w:space="0" w:color="auto"/>
        <w:left w:val="none" w:sz="0" w:space="0" w:color="auto"/>
        <w:bottom w:val="none" w:sz="0" w:space="0" w:color="auto"/>
        <w:right w:val="none" w:sz="0" w:space="0" w:color="auto"/>
      </w:divBdr>
    </w:div>
    <w:div w:id="1369448721">
      <w:bodyDiv w:val="1"/>
      <w:marLeft w:val="0"/>
      <w:marRight w:val="0"/>
      <w:marTop w:val="0"/>
      <w:marBottom w:val="0"/>
      <w:divBdr>
        <w:top w:val="none" w:sz="0" w:space="0" w:color="auto"/>
        <w:left w:val="none" w:sz="0" w:space="0" w:color="auto"/>
        <w:bottom w:val="none" w:sz="0" w:space="0" w:color="auto"/>
        <w:right w:val="none" w:sz="0" w:space="0" w:color="auto"/>
      </w:divBdr>
    </w:div>
    <w:div w:id="1482425910">
      <w:bodyDiv w:val="1"/>
      <w:marLeft w:val="0"/>
      <w:marRight w:val="0"/>
      <w:marTop w:val="0"/>
      <w:marBottom w:val="0"/>
      <w:divBdr>
        <w:top w:val="none" w:sz="0" w:space="0" w:color="auto"/>
        <w:left w:val="none" w:sz="0" w:space="0" w:color="auto"/>
        <w:bottom w:val="none" w:sz="0" w:space="0" w:color="auto"/>
        <w:right w:val="none" w:sz="0" w:space="0" w:color="auto"/>
      </w:divBdr>
    </w:div>
    <w:div w:id="1506624912">
      <w:bodyDiv w:val="1"/>
      <w:marLeft w:val="0"/>
      <w:marRight w:val="0"/>
      <w:marTop w:val="0"/>
      <w:marBottom w:val="0"/>
      <w:divBdr>
        <w:top w:val="none" w:sz="0" w:space="0" w:color="auto"/>
        <w:left w:val="none" w:sz="0" w:space="0" w:color="auto"/>
        <w:bottom w:val="none" w:sz="0" w:space="0" w:color="auto"/>
        <w:right w:val="none" w:sz="0" w:space="0" w:color="auto"/>
      </w:divBdr>
    </w:div>
    <w:div w:id="1545361168">
      <w:bodyDiv w:val="1"/>
      <w:marLeft w:val="0"/>
      <w:marRight w:val="0"/>
      <w:marTop w:val="0"/>
      <w:marBottom w:val="0"/>
      <w:divBdr>
        <w:top w:val="none" w:sz="0" w:space="0" w:color="auto"/>
        <w:left w:val="none" w:sz="0" w:space="0" w:color="auto"/>
        <w:bottom w:val="none" w:sz="0" w:space="0" w:color="auto"/>
        <w:right w:val="none" w:sz="0" w:space="0" w:color="auto"/>
      </w:divBdr>
    </w:div>
    <w:div w:id="1625843761">
      <w:bodyDiv w:val="1"/>
      <w:marLeft w:val="0"/>
      <w:marRight w:val="0"/>
      <w:marTop w:val="0"/>
      <w:marBottom w:val="0"/>
      <w:divBdr>
        <w:top w:val="none" w:sz="0" w:space="0" w:color="auto"/>
        <w:left w:val="none" w:sz="0" w:space="0" w:color="auto"/>
        <w:bottom w:val="none" w:sz="0" w:space="0" w:color="auto"/>
        <w:right w:val="none" w:sz="0" w:space="0" w:color="auto"/>
      </w:divBdr>
    </w:div>
    <w:div w:id="1701592178">
      <w:bodyDiv w:val="1"/>
      <w:marLeft w:val="0"/>
      <w:marRight w:val="0"/>
      <w:marTop w:val="0"/>
      <w:marBottom w:val="0"/>
      <w:divBdr>
        <w:top w:val="none" w:sz="0" w:space="0" w:color="auto"/>
        <w:left w:val="none" w:sz="0" w:space="0" w:color="auto"/>
        <w:bottom w:val="none" w:sz="0" w:space="0" w:color="auto"/>
        <w:right w:val="none" w:sz="0" w:space="0" w:color="auto"/>
      </w:divBdr>
    </w:div>
    <w:div w:id="1816027460">
      <w:bodyDiv w:val="1"/>
      <w:marLeft w:val="0"/>
      <w:marRight w:val="0"/>
      <w:marTop w:val="0"/>
      <w:marBottom w:val="0"/>
      <w:divBdr>
        <w:top w:val="none" w:sz="0" w:space="0" w:color="auto"/>
        <w:left w:val="none" w:sz="0" w:space="0" w:color="auto"/>
        <w:bottom w:val="none" w:sz="0" w:space="0" w:color="auto"/>
        <w:right w:val="none" w:sz="0" w:space="0" w:color="auto"/>
      </w:divBdr>
    </w:div>
    <w:div w:id="1908150404">
      <w:bodyDiv w:val="1"/>
      <w:marLeft w:val="0"/>
      <w:marRight w:val="0"/>
      <w:marTop w:val="0"/>
      <w:marBottom w:val="0"/>
      <w:divBdr>
        <w:top w:val="none" w:sz="0" w:space="0" w:color="auto"/>
        <w:left w:val="none" w:sz="0" w:space="0" w:color="auto"/>
        <w:bottom w:val="none" w:sz="0" w:space="0" w:color="auto"/>
        <w:right w:val="none" w:sz="0" w:space="0" w:color="auto"/>
      </w:divBdr>
    </w:div>
    <w:div w:id="1950896381">
      <w:bodyDiv w:val="1"/>
      <w:marLeft w:val="0"/>
      <w:marRight w:val="0"/>
      <w:marTop w:val="0"/>
      <w:marBottom w:val="0"/>
      <w:divBdr>
        <w:top w:val="none" w:sz="0" w:space="0" w:color="auto"/>
        <w:left w:val="none" w:sz="0" w:space="0" w:color="auto"/>
        <w:bottom w:val="none" w:sz="0" w:space="0" w:color="auto"/>
        <w:right w:val="none" w:sz="0" w:space="0" w:color="auto"/>
      </w:divBdr>
      <w:divsChild>
        <w:div w:id="979723596">
          <w:marLeft w:val="0"/>
          <w:marRight w:val="0"/>
          <w:marTop w:val="0"/>
          <w:marBottom w:val="0"/>
          <w:divBdr>
            <w:top w:val="none" w:sz="0" w:space="0" w:color="auto"/>
            <w:left w:val="none" w:sz="0" w:space="0" w:color="auto"/>
            <w:bottom w:val="none" w:sz="0" w:space="0" w:color="auto"/>
            <w:right w:val="none" w:sz="0" w:space="0" w:color="auto"/>
          </w:divBdr>
        </w:div>
        <w:div w:id="1216814544">
          <w:marLeft w:val="0"/>
          <w:marRight w:val="0"/>
          <w:marTop w:val="0"/>
          <w:marBottom w:val="0"/>
          <w:divBdr>
            <w:top w:val="none" w:sz="0" w:space="0" w:color="auto"/>
            <w:left w:val="none" w:sz="0" w:space="0" w:color="auto"/>
            <w:bottom w:val="none" w:sz="0" w:space="0" w:color="auto"/>
            <w:right w:val="none" w:sz="0" w:space="0" w:color="auto"/>
          </w:divBdr>
        </w:div>
        <w:div w:id="155808559">
          <w:marLeft w:val="0"/>
          <w:marRight w:val="0"/>
          <w:marTop w:val="0"/>
          <w:marBottom w:val="0"/>
          <w:divBdr>
            <w:top w:val="none" w:sz="0" w:space="0" w:color="auto"/>
            <w:left w:val="none" w:sz="0" w:space="0" w:color="auto"/>
            <w:bottom w:val="none" w:sz="0" w:space="0" w:color="auto"/>
            <w:right w:val="none" w:sz="0" w:space="0" w:color="auto"/>
          </w:divBdr>
          <w:divsChild>
            <w:div w:id="13354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6616">
      <w:bodyDiv w:val="1"/>
      <w:marLeft w:val="0"/>
      <w:marRight w:val="0"/>
      <w:marTop w:val="0"/>
      <w:marBottom w:val="0"/>
      <w:divBdr>
        <w:top w:val="none" w:sz="0" w:space="0" w:color="auto"/>
        <w:left w:val="none" w:sz="0" w:space="0" w:color="auto"/>
        <w:bottom w:val="none" w:sz="0" w:space="0" w:color="auto"/>
        <w:right w:val="none" w:sz="0" w:space="0" w:color="auto"/>
      </w:divBdr>
    </w:div>
    <w:div w:id="2020429265">
      <w:bodyDiv w:val="1"/>
      <w:marLeft w:val="0"/>
      <w:marRight w:val="0"/>
      <w:marTop w:val="0"/>
      <w:marBottom w:val="0"/>
      <w:divBdr>
        <w:top w:val="none" w:sz="0" w:space="0" w:color="auto"/>
        <w:left w:val="none" w:sz="0" w:space="0" w:color="auto"/>
        <w:bottom w:val="none" w:sz="0" w:space="0" w:color="auto"/>
        <w:right w:val="none" w:sz="0" w:space="0" w:color="auto"/>
      </w:divBdr>
      <w:divsChild>
        <w:div w:id="475729319">
          <w:marLeft w:val="0"/>
          <w:marRight w:val="0"/>
          <w:marTop w:val="0"/>
          <w:marBottom w:val="0"/>
          <w:divBdr>
            <w:top w:val="none" w:sz="0" w:space="0" w:color="auto"/>
            <w:left w:val="none" w:sz="0" w:space="0" w:color="auto"/>
            <w:bottom w:val="none" w:sz="0" w:space="0" w:color="auto"/>
            <w:right w:val="none" w:sz="0" w:space="0" w:color="auto"/>
          </w:divBdr>
        </w:div>
        <w:div w:id="1167088766">
          <w:marLeft w:val="0"/>
          <w:marRight w:val="0"/>
          <w:marTop w:val="0"/>
          <w:marBottom w:val="0"/>
          <w:divBdr>
            <w:top w:val="none" w:sz="0" w:space="0" w:color="auto"/>
            <w:left w:val="none" w:sz="0" w:space="0" w:color="auto"/>
            <w:bottom w:val="none" w:sz="0" w:space="0" w:color="auto"/>
            <w:right w:val="none" w:sz="0" w:space="0" w:color="auto"/>
          </w:divBdr>
        </w:div>
        <w:div w:id="1734740474">
          <w:marLeft w:val="0"/>
          <w:marRight w:val="0"/>
          <w:marTop w:val="0"/>
          <w:marBottom w:val="0"/>
          <w:divBdr>
            <w:top w:val="none" w:sz="0" w:space="0" w:color="auto"/>
            <w:left w:val="none" w:sz="0" w:space="0" w:color="auto"/>
            <w:bottom w:val="none" w:sz="0" w:space="0" w:color="auto"/>
            <w:right w:val="none" w:sz="0" w:space="0" w:color="auto"/>
          </w:divBdr>
        </w:div>
        <w:div w:id="1024670609">
          <w:marLeft w:val="0"/>
          <w:marRight w:val="0"/>
          <w:marTop w:val="0"/>
          <w:marBottom w:val="0"/>
          <w:divBdr>
            <w:top w:val="none" w:sz="0" w:space="0" w:color="auto"/>
            <w:left w:val="none" w:sz="0" w:space="0" w:color="auto"/>
            <w:bottom w:val="none" w:sz="0" w:space="0" w:color="auto"/>
            <w:right w:val="none" w:sz="0" w:space="0" w:color="auto"/>
          </w:divBdr>
        </w:div>
        <w:div w:id="1045980454">
          <w:marLeft w:val="0"/>
          <w:marRight w:val="0"/>
          <w:marTop w:val="0"/>
          <w:marBottom w:val="0"/>
          <w:divBdr>
            <w:top w:val="none" w:sz="0" w:space="0" w:color="auto"/>
            <w:left w:val="none" w:sz="0" w:space="0" w:color="auto"/>
            <w:bottom w:val="none" w:sz="0" w:space="0" w:color="auto"/>
            <w:right w:val="none" w:sz="0" w:space="0" w:color="auto"/>
          </w:divBdr>
        </w:div>
      </w:divsChild>
    </w:div>
    <w:div w:id="2098137431">
      <w:bodyDiv w:val="1"/>
      <w:marLeft w:val="0"/>
      <w:marRight w:val="0"/>
      <w:marTop w:val="0"/>
      <w:marBottom w:val="0"/>
      <w:divBdr>
        <w:top w:val="none" w:sz="0" w:space="0" w:color="auto"/>
        <w:left w:val="none" w:sz="0" w:space="0" w:color="auto"/>
        <w:bottom w:val="none" w:sz="0" w:space="0" w:color="auto"/>
        <w:right w:val="none" w:sz="0" w:space="0" w:color="auto"/>
      </w:divBdr>
    </w:div>
    <w:div w:id="210240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vcw.be/no_index/files/14710-handyparkconvention-de-coopration-et-de-licenceannexe-3tableau-de-calcul-du-forfait-priodiqu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vcw.be/no_index/files/14709-handyparkconvention-de-coopration-et-de-licenceannexe-2guide-dattributio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vcw.be/no_index/files/14708-handyparkconvention-de-coopration-et-de-licenceannexe-1schma-du-processu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aartal xmlns="fb911ce2-32de-4f35-af68-da0c16458db8" xsi:nil="true"/>
    <Fase xmlns="fb911ce2-32de-4f35-af68-da0c16458db8" xsi:nil="true"/>
    <Onderwerp xmlns="fb911ce2-32de-4f35-af68-da0c16458db8" xsi:nil="true"/>
    <lcf76f155ced4ddcb4097134ff3c332f xmlns="fb911ce2-32de-4f35-af68-da0c16458db8">
      <Terms xmlns="http://schemas.microsoft.com/office/infopath/2007/PartnerControls"/>
    </lcf76f155ced4ddcb4097134ff3c332f>
    <TaxCatchAll xmlns="c2a1f7e5-0996-4025-a589-5d2eb8adc3b6"/>
    <Lopend_x002f_afgesloten xmlns="fb911ce2-32de-4f35-af68-da0c16458db8" xsi:nil="true"/>
    <Kandidaat xmlns="fb911ce2-32de-4f35-af68-da0c16458d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1AFA2DF0B2D84C873E97E43E6C4E67" ma:contentTypeVersion="21" ma:contentTypeDescription="Een nieuw document maken." ma:contentTypeScope="" ma:versionID="dea6dd89a068bb6243f4552a654dad3c">
  <xsd:schema xmlns:xsd="http://www.w3.org/2001/XMLSchema" xmlns:xs="http://www.w3.org/2001/XMLSchema" xmlns:p="http://schemas.microsoft.com/office/2006/metadata/properties" xmlns:ns2="fb911ce2-32de-4f35-af68-da0c16458db8" xmlns:ns3="c2a1f7e5-0996-4025-a589-5d2eb8adc3b6" targetNamespace="http://schemas.microsoft.com/office/2006/metadata/properties" ma:root="true" ma:fieldsID="44a45121df7d9f1144bd8d4391582127" ns2:_="" ns3:_="">
    <xsd:import namespace="fb911ce2-32de-4f35-af68-da0c16458db8"/>
    <xsd:import namespace="c2a1f7e5-0996-4025-a589-5d2eb8adc3b6"/>
    <xsd:element name="properties">
      <xsd:complexType>
        <xsd:sequence>
          <xsd:element name="documentManagement">
            <xsd:complexType>
              <xsd:all>
                <xsd:element ref="ns2:Lopend_x002f_afgesloten" minOccurs="0"/>
                <xsd:element ref="ns2:MediaServiceMetadata" minOccurs="0"/>
                <xsd:element ref="ns2:MediaServiceFastMetadata" minOccurs="0"/>
                <xsd:element ref="ns2:Fase" minOccurs="0"/>
                <xsd:element ref="ns2:Onderwerp" minOccurs="0"/>
                <xsd:element ref="ns2:Kandidaat" minOccurs="0"/>
                <xsd:element ref="ns2:Jaartal"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11ce2-32de-4f35-af68-da0c16458db8" elementFormDefault="qualified">
    <xsd:import namespace="http://schemas.microsoft.com/office/2006/documentManagement/types"/>
    <xsd:import namespace="http://schemas.microsoft.com/office/infopath/2007/PartnerControls"/>
    <xsd:element name="Lopend_x002f_afgesloten" ma:index="8" nillable="true" ma:displayName="Status procedure" ma:format="Dropdown" ma:internalName="Lopend_x002f_afgesloten">
      <xsd:simpleType>
        <xsd:restriction base="dms:Choice">
          <xsd:enumeration value="Lopend"/>
          <xsd:enumeration value="Afgeslote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Fase" ma:index="11" nillable="true" ma:displayName="Fase" ma:format="Dropdown" ma:internalName="Fase">
      <xsd:simpleType>
        <xsd:restriction base="dms:Choice">
          <xsd:enumeration value="Selectiefase"/>
          <xsd:enumeration value="Gunningsfase"/>
          <xsd:enumeration value="Uitvoeringsfase"/>
        </xsd:restriction>
      </xsd:simpleType>
    </xsd:element>
    <xsd:element name="Onderwerp" ma:index="12" nillable="true" ma:displayName="Onderwerp" ma:format="Dropdown" ma:internalName="Onderwerp">
      <xsd:simpleType>
        <xsd:restriction base="dms:Text">
          <xsd:maxLength value="255"/>
        </xsd:restriction>
      </xsd:simpleType>
    </xsd:element>
    <xsd:element name="Kandidaat" ma:index="13" nillable="true" ma:displayName="Kandidaat" ma:format="Dropdown" ma:internalName="Kandidaat">
      <xsd:simpleType>
        <xsd:restriction base="dms:Text">
          <xsd:maxLength value="255"/>
        </xsd:restriction>
      </xsd:simpleType>
    </xsd:element>
    <xsd:element name="Jaartal" ma:index="14" nillable="true" ma:displayName="Jaartal" ma:format="Dropdown" ma:internalName="Jaartal">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fbf98b99-9d14-4bb7-a80a-a68d0d5b2d3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a1f7e5-0996-4025-a589-5d2eb8adc3b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ea2762f-043b-48ac-81ad-746a3f3a34b4}" ma:internalName="TaxCatchAll" ma:showField="CatchAllData" ma:web="c2a1f7e5-0996-4025-a589-5d2eb8adc3b6">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3B267-E78E-443D-8E3C-DDD8B819B5F7}">
  <ds:schemaRefs>
    <ds:schemaRef ds:uri="http://schemas.microsoft.com/sharepoint/v3/contenttype/forms"/>
  </ds:schemaRefs>
</ds:datastoreItem>
</file>

<file path=customXml/itemProps2.xml><?xml version="1.0" encoding="utf-8"?>
<ds:datastoreItem xmlns:ds="http://schemas.openxmlformats.org/officeDocument/2006/customXml" ds:itemID="{65A259EB-241C-4C04-9C79-DF4AC5CB14B6}">
  <ds:schemaRefs>
    <ds:schemaRef ds:uri="http://schemas.microsoft.com/office/2006/metadata/properties"/>
    <ds:schemaRef ds:uri="http://schemas.microsoft.com/office/infopath/2007/PartnerControls"/>
    <ds:schemaRef ds:uri="fb911ce2-32de-4f35-af68-da0c16458db8"/>
    <ds:schemaRef ds:uri="c2a1f7e5-0996-4025-a589-5d2eb8adc3b6"/>
  </ds:schemaRefs>
</ds:datastoreItem>
</file>

<file path=customXml/itemProps3.xml><?xml version="1.0" encoding="utf-8"?>
<ds:datastoreItem xmlns:ds="http://schemas.openxmlformats.org/officeDocument/2006/customXml" ds:itemID="{E462A813-E81C-41FE-B23D-8FEEB5F76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11ce2-32de-4f35-af68-da0c16458db8"/>
    <ds:schemaRef ds:uri="c2a1f7e5-0996-4025-a589-5d2eb8adc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CF8BFD-72C2-4D40-99B4-78379EBE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4807</Words>
  <Characters>26441</Characters>
  <Application>Microsoft Office Word</Application>
  <DocSecurity>0</DocSecurity>
  <Lines>220</Lines>
  <Paragraphs>62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Digipolis Antwerpen</Company>
  <LinksUpToDate>false</LinksUpToDate>
  <CharactersWithSpaces>31186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Willem Mariën</dc:creator>
  <dc:description>2942462</dc:description>
  <cp:lastModifiedBy>Frédérique Witters</cp:lastModifiedBy>
  <cp:revision>8</cp:revision>
  <cp:lastPrinted>2019-06-14T11:53:00Z</cp:lastPrinted>
  <dcterms:created xsi:type="dcterms:W3CDTF">2025-01-31T12:56:00Z</dcterms:created>
  <dcterms:modified xsi:type="dcterms:W3CDTF">2025-04-10T08:18:00Z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0x010100EF1AFA2DF0B2D84C873E97E43E6C4E67</vt:lpwstr>
  </property>
  <property fmtid="{D5CDD505-2E9C-101B-9397-08002B2CF9AE}" pid="3" name="DLexVersion">
    <vt:lpwstr/>
  </property>
  <property fmtid="{D5CDD505-2E9C-101B-9397-08002B2CF9AE}" pid="4" name="DLexId">
    <vt:lpwstr>2942462</vt:lpwstr>
  </property>
  <property fmtid="{D5CDD505-2E9C-101B-9397-08002B2CF9AE}" pid="5" name="MediaServiceImageTags">
    <vt:lpwstr/>
  </property>
</Properties>
</file>