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1B5D" w14:textId="77777777" w:rsidR="00C15536" w:rsidRPr="00984144" w:rsidRDefault="00C15536" w:rsidP="00D12B6F">
      <w:pPr>
        <w:autoSpaceDE w:val="0"/>
        <w:autoSpaceDN w:val="0"/>
        <w:adjustRightInd w:val="0"/>
        <w:spacing w:line="240" w:lineRule="exact"/>
        <w:rPr>
          <w:rFonts w:ascii="Aptos" w:hAnsi="Aptos"/>
          <w:sz w:val="22"/>
          <w:szCs w:val="22"/>
          <w:lang w:val="de-DE"/>
        </w:rPr>
      </w:pPr>
    </w:p>
    <w:p w14:paraId="45BC9855" w14:textId="377BBE54" w:rsidR="00C15536" w:rsidRPr="00984144" w:rsidRDefault="00C15536" w:rsidP="00C15536">
      <w:pPr>
        <w:autoSpaceDE w:val="0"/>
        <w:autoSpaceDN w:val="0"/>
        <w:adjustRightInd w:val="0"/>
        <w:spacing w:line="320" w:lineRule="exact"/>
        <w:rPr>
          <w:rFonts w:ascii="Aptos" w:hAnsi="Aptos"/>
          <w:sz w:val="22"/>
          <w:szCs w:val="22"/>
          <w:lang w:val="de-DE"/>
        </w:rPr>
      </w:pPr>
    </w:p>
    <w:p w14:paraId="243CE371" w14:textId="77777777" w:rsidR="00C15536" w:rsidRPr="00984144" w:rsidRDefault="00C15536" w:rsidP="00C15536">
      <w:pPr>
        <w:autoSpaceDE w:val="0"/>
        <w:autoSpaceDN w:val="0"/>
        <w:adjustRightInd w:val="0"/>
        <w:spacing w:line="320" w:lineRule="exact"/>
        <w:rPr>
          <w:rFonts w:ascii="Aptos" w:hAnsi="Aptos"/>
          <w:sz w:val="22"/>
          <w:szCs w:val="22"/>
          <w:lang w:val="de-DE"/>
        </w:rPr>
      </w:pPr>
    </w:p>
    <w:p w14:paraId="21A64713" w14:textId="7B1721B6" w:rsidR="00C15536" w:rsidRPr="00984144" w:rsidRDefault="00C15536" w:rsidP="00C15536">
      <w:pPr>
        <w:autoSpaceDE w:val="0"/>
        <w:autoSpaceDN w:val="0"/>
        <w:adjustRightInd w:val="0"/>
        <w:spacing w:line="320" w:lineRule="exact"/>
        <w:jc w:val="center"/>
        <w:rPr>
          <w:rFonts w:ascii="Aptos" w:hAnsi="Aptos"/>
          <w:b/>
          <w:bCs/>
          <w:sz w:val="22"/>
          <w:szCs w:val="22"/>
          <w:lang w:val="de-DE"/>
        </w:rPr>
      </w:pPr>
      <w:r w:rsidRPr="00984144">
        <w:rPr>
          <w:rFonts w:ascii="Aptos" w:hAnsi="Aptos"/>
          <w:b/>
          <w:bCs/>
          <w:sz w:val="22"/>
          <w:szCs w:val="22"/>
          <w:lang w:val="de-DE"/>
        </w:rPr>
        <w:t xml:space="preserve">MUSTERKLAUSELN </w:t>
      </w:r>
      <w:r w:rsidR="00B12D1D" w:rsidRPr="00984144">
        <w:rPr>
          <w:rFonts w:ascii="Aptos" w:hAnsi="Aptos"/>
          <w:b/>
          <w:bCs/>
          <w:sz w:val="22"/>
          <w:szCs w:val="22"/>
          <w:lang w:val="de-DE"/>
        </w:rPr>
        <w:t xml:space="preserve">FÜR DIE </w:t>
      </w:r>
      <w:r w:rsidR="00B65874" w:rsidRPr="00984144">
        <w:rPr>
          <w:rFonts w:ascii="Aptos" w:hAnsi="Aptos"/>
          <w:b/>
          <w:bCs/>
          <w:sz w:val="22"/>
          <w:szCs w:val="22"/>
          <w:lang w:val="de-DE"/>
        </w:rPr>
        <w:t>DURCH</w:t>
      </w:r>
      <w:r w:rsidR="00B12D1D" w:rsidRPr="00984144">
        <w:rPr>
          <w:rFonts w:ascii="Aptos" w:hAnsi="Aptos"/>
          <w:b/>
          <w:bCs/>
          <w:sz w:val="22"/>
          <w:szCs w:val="22"/>
          <w:lang w:val="de-DE"/>
        </w:rPr>
        <w:t>FÜHRUNG VO</w:t>
      </w:r>
      <w:r w:rsidR="00B65874" w:rsidRPr="00984144">
        <w:rPr>
          <w:rFonts w:ascii="Aptos" w:hAnsi="Aptos"/>
          <w:b/>
          <w:bCs/>
          <w:sz w:val="22"/>
          <w:szCs w:val="22"/>
          <w:lang w:val="de-DE"/>
        </w:rPr>
        <w:t>N ARBEITEN EINSCHLIESSLICH DER BEWIRTSCHAF</w:t>
      </w:r>
      <w:r w:rsidR="00B12D1D" w:rsidRPr="00984144">
        <w:rPr>
          <w:rFonts w:ascii="Aptos" w:hAnsi="Aptos"/>
          <w:b/>
          <w:bCs/>
          <w:sz w:val="22"/>
          <w:szCs w:val="22"/>
          <w:lang w:val="de-DE"/>
        </w:rPr>
        <w:t>TUNG VON AUS</w:t>
      </w:r>
      <w:r w:rsidR="00B65874" w:rsidRPr="00984144">
        <w:rPr>
          <w:rFonts w:ascii="Aptos" w:hAnsi="Aptos"/>
          <w:b/>
          <w:bCs/>
          <w:sz w:val="22"/>
          <w:szCs w:val="22"/>
          <w:lang w:val="de-DE"/>
        </w:rPr>
        <w:t>HUB</w:t>
      </w:r>
      <w:r w:rsidR="00B12D1D" w:rsidRPr="00984144">
        <w:rPr>
          <w:rFonts w:ascii="Aptos" w:hAnsi="Aptos"/>
          <w:b/>
          <w:bCs/>
          <w:sz w:val="22"/>
          <w:szCs w:val="22"/>
          <w:lang w:val="de-DE"/>
        </w:rPr>
        <w:t>ERDE</w:t>
      </w:r>
    </w:p>
    <w:p w14:paraId="42880C7D" w14:textId="72B15F5D" w:rsidR="5E22F037" w:rsidRPr="00984144" w:rsidRDefault="5E22F037" w:rsidP="5E22F037">
      <w:pPr>
        <w:spacing w:line="320" w:lineRule="exact"/>
        <w:jc w:val="center"/>
        <w:rPr>
          <w:rFonts w:ascii="Aptos" w:hAnsi="Aptos"/>
          <w:b/>
          <w:bCs/>
          <w:sz w:val="22"/>
          <w:szCs w:val="22"/>
          <w:lang w:val="de-DE"/>
        </w:rPr>
      </w:pPr>
    </w:p>
    <w:p w14:paraId="0F40A715" w14:textId="24814E0F" w:rsidR="5E22F037" w:rsidRPr="00984144" w:rsidRDefault="5E22F037" w:rsidP="5E22F037">
      <w:pPr>
        <w:spacing w:line="320" w:lineRule="exact"/>
        <w:jc w:val="center"/>
        <w:rPr>
          <w:rFonts w:ascii="Aptos" w:hAnsi="Aptos"/>
          <w:b/>
          <w:bCs/>
          <w:sz w:val="22"/>
          <w:szCs w:val="22"/>
          <w:lang w:val="de-DE"/>
        </w:rPr>
      </w:pPr>
    </w:p>
    <w:p w14:paraId="1BE0D53A" w14:textId="6B7BB8B4" w:rsidR="5E22F037" w:rsidRPr="00984144" w:rsidRDefault="5E22F037" w:rsidP="5E22F037">
      <w:pPr>
        <w:spacing w:line="320" w:lineRule="exact"/>
        <w:jc w:val="center"/>
        <w:rPr>
          <w:rFonts w:ascii="Aptos" w:hAnsi="Aptos"/>
          <w:b/>
          <w:bCs/>
          <w:sz w:val="22"/>
          <w:szCs w:val="22"/>
          <w:lang w:val="de-DE"/>
        </w:rPr>
      </w:pPr>
    </w:p>
    <w:p w14:paraId="3F569970" w14:textId="0B9163EB" w:rsidR="5E22F037" w:rsidRPr="00984144" w:rsidRDefault="5E22F037" w:rsidP="5E22F037">
      <w:pPr>
        <w:spacing w:line="320" w:lineRule="exact"/>
        <w:jc w:val="center"/>
        <w:rPr>
          <w:rFonts w:ascii="Aptos" w:hAnsi="Aptos"/>
          <w:b/>
          <w:bCs/>
          <w:sz w:val="22"/>
          <w:szCs w:val="22"/>
          <w:lang w:val="de-DE"/>
        </w:rPr>
      </w:pPr>
    </w:p>
    <w:p w14:paraId="6BE9C337" w14:textId="22435CF4" w:rsidR="5E22F037" w:rsidRPr="00984144" w:rsidRDefault="5E22F037" w:rsidP="5E22F037">
      <w:pPr>
        <w:spacing w:line="320" w:lineRule="exact"/>
        <w:jc w:val="center"/>
        <w:rPr>
          <w:rFonts w:ascii="Aptos" w:hAnsi="Aptos"/>
          <w:b/>
          <w:bCs/>
          <w:sz w:val="22"/>
          <w:szCs w:val="22"/>
          <w:lang w:val="de-DE"/>
        </w:rPr>
      </w:pPr>
    </w:p>
    <w:p w14:paraId="24F3178B" w14:textId="45D935F1" w:rsidR="5E22F037" w:rsidRPr="00984144" w:rsidRDefault="5E22F037" w:rsidP="5E22F037">
      <w:pPr>
        <w:spacing w:line="320" w:lineRule="exact"/>
        <w:jc w:val="center"/>
        <w:rPr>
          <w:rFonts w:ascii="Aptos" w:hAnsi="Aptos"/>
          <w:b/>
          <w:bCs/>
          <w:sz w:val="22"/>
          <w:szCs w:val="22"/>
          <w:lang w:val="de-DE"/>
        </w:rPr>
      </w:pPr>
    </w:p>
    <w:p w14:paraId="1AF65B64" w14:textId="1E213AC3" w:rsidR="0DF8F28B" w:rsidRPr="00984144" w:rsidRDefault="0DF8F28B" w:rsidP="00357A97">
      <w:pPr>
        <w:pBdr>
          <w:top w:val="single" w:sz="4" w:space="4" w:color="000000"/>
          <w:left w:val="single" w:sz="4" w:space="4" w:color="000000"/>
          <w:bottom w:val="single" w:sz="4" w:space="4" w:color="000000"/>
          <w:right w:val="single" w:sz="4" w:space="4" w:color="000000"/>
        </w:pBdr>
        <w:jc w:val="both"/>
        <w:rPr>
          <w:rFonts w:ascii="Aptos" w:eastAsia="Arial" w:hAnsi="Aptos" w:cs="Arial"/>
          <w:sz w:val="20"/>
          <w:lang w:val="de-DE"/>
        </w:rPr>
      </w:pPr>
      <w:r w:rsidRPr="00984144">
        <w:rPr>
          <w:rFonts w:ascii="Aptos" w:eastAsia="Arial" w:hAnsi="Aptos" w:cs="Arial"/>
          <w:sz w:val="20"/>
          <w:lang w:val="de-DE"/>
        </w:rPr>
        <w:t xml:space="preserve">Die vorliegenden Musterklauseln wurden vom wallonischen Städte- und Gemeindeverband </w:t>
      </w:r>
      <w:r w:rsidR="00E648E4" w:rsidRPr="00984144">
        <w:rPr>
          <w:rFonts w:ascii="Aptos" w:eastAsia="Arial" w:hAnsi="Aptos" w:cs="Arial"/>
          <w:sz w:val="20"/>
          <w:lang w:val="de-DE"/>
        </w:rPr>
        <w:t xml:space="preserve">und </w:t>
      </w:r>
      <w:proofErr w:type="spellStart"/>
      <w:r w:rsidR="00E648E4" w:rsidRPr="00984144">
        <w:rPr>
          <w:rFonts w:ascii="Aptos" w:eastAsia="Arial" w:hAnsi="Aptos" w:cs="Arial"/>
          <w:sz w:val="20"/>
          <w:lang w:val="de-DE"/>
        </w:rPr>
        <w:t>Walterre</w:t>
      </w:r>
      <w:proofErr w:type="spellEnd"/>
      <w:r w:rsidR="00E648E4" w:rsidRPr="00984144">
        <w:rPr>
          <w:rFonts w:ascii="Aptos" w:eastAsia="Arial" w:hAnsi="Aptos" w:cs="Arial"/>
          <w:sz w:val="20"/>
          <w:lang w:val="de-DE"/>
        </w:rPr>
        <w:t xml:space="preserve"> </w:t>
      </w:r>
      <w:r w:rsidRPr="00984144">
        <w:rPr>
          <w:rFonts w:ascii="Aptos" w:eastAsia="Arial" w:hAnsi="Aptos" w:cs="Arial"/>
          <w:sz w:val="20"/>
          <w:lang w:val="de-DE"/>
        </w:rPr>
        <w:t xml:space="preserve">ausschließlich für ihre Mitglieder erstellt. Jede vollständige oder teilweise Vervielfältigung durch Dritte zu </w:t>
      </w:r>
      <w:r w:rsidR="2CF2D2AD" w:rsidRPr="00984144">
        <w:rPr>
          <w:rFonts w:ascii="Aptos" w:eastAsia="Arial" w:hAnsi="Aptos" w:cs="Arial"/>
          <w:sz w:val="20"/>
          <w:lang w:val="de-DE"/>
        </w:rPr>
        <w:t xml:space="preserve">kommerziellen oder schädigenden </w:t>
      </w:r>
      <w:r w:rsidRPr="00984144">
        <w:rPr>
          <w:rFonts w:ascii="Aptos" w:eastAsia="Arial" w:hAnsi="Aptos" w:cs="Arial"/>
          <w:sz w:val="20"/>
          <w:lang w:val="de-DE"/>
        </w:rPr>
        <w:t xml:space="preserve">Zwecken </w:t>
      </w:r>
      <w:r w:rsidR="2CF2D2AD" w:rsidRPr="00984144">
        <w:rPr>
          <w:rFonts w:ascii="Aptos" w:eastAsia="Arial" w:hAnsi="Aptos" w:cs="Arial"/>
          <w:sz w:val="20"/>
          <w:lang w:val="de-DE"/>
        </w:rPr>
        <w:t>sowie jede Weitergabe an Dritte in bearbeitbarer Form ist strengstens untersagt</w:t>
      </w:r>
      <w:r w:rsidRPr="00984144">
        <w:rPr>
          <w:rFonts w:ascii="Aptos" w:eastAsia="Arial" w:hAnsi="Aptos" w:cs="Arial"/>
          <w:sz w:val="20"/>
          <w:lang w:val="de-DE"/>
        </w:rPr>
        <w:t>.</w:t>
      </w:r>
    </w:p>
    <w:p w14:paraId="2FDC7014" w14:textId="02DBDE69" w:rsidR="00C15536" w:rsidRPr="00984144" w:rsidRDefault="00C15536" w:rsidP="00C15536">
      <w:pPr>
        <w:autoSpaceDE w:val="0"/>
        <w:autoSpaceDN w:val="0"/>
        <w:adjustRightInd w:val="0"/>
        <w:spacing w:line="320" w:lineRule="exact"/>
        <w:jc w:val="center"/>
        <w:rPr>
          <w:rFonts w:ascii="Aptos" w:eastAsia="Arial" w:hAnsi="Aptos" w:cs="Arial"/>
          <w:b/>
          <w:sz w:val="22"/>
          <w:szCs w:val="22"/>
          <w:lang w:val="de-DE"/>
        </w:rPr>
      </w:pPr>
    </w:p>
    <w:p w14:paraId="2DACD865" w14:textId="00FC6687" w:rsidR="00C15536" w:rsidRPr="00984144" w:rsidRDefault="00C15536" w:rsidP="00C15536">
      <w:pPr>
        <w:autoSpaceDE w:val="0"/>
        <w:autoSpaceDN w:val="0"/>
        <w:adjustRightInd w:val="0"/>
        <w:spacing w:line="320" w:lineRule="exact"/>
        <w:jc w:val="center"/>
        <w:rPr>
          <w:rFonts w:ascii="Aptos" w:eastAsia="Arial" w:hAnsi="Aptos" w:cs="Arial"/>
          <w:b/>
          <w:sz w:val="22"/>
          <w:szCs w:val="22"/>
          <w:lang w:val="de-DE"/>
        </w:rPr>
      </w:pPr>
    </w:p>
    <w:p w14:paraId="12686BE5" w14:textId="77777777" w:rsidR="00C15536" w:rsidRPr="00984144" w:rsidRDefault="00C15536" w:rsidP="00C15536">
      <w:pPr>
        <w:autoSpaceDE w:val="0"/>
        <w:autoSpaceDN w:val="0"/>
        <w:adjustRightInd w:val="0"/>
        <w:spacing w:line="320" w:lineRule="exact"/>
        <w:jc w:val="center"/>
        <w:rPr>
          <w:rFonts w:ascii="Aptos" w:eastAsia="Arial" w:hAnsi="Aptos" w:cs="Arial"/>
          <w:b/>
          <w:sz w:val="22"/>
          <w:szCs w:val="22"/>
          <w:lang w:val="de-DE"/>
        </w:rPr>
      </w:pPr>
    </w:p>
    <w:p w14:paraId="58744A45" w14:textId="1293A7D4" w:rsidR="00C15536" w:rsidRPr="00984144" w:rsidRDefault="00C15536" w:rsidP="00C15536">
      <w:pPr>
        <w:autoSpaceDE w:val="0"/>
        <w:autoSpaceDN w:val="0"/>
        <w:adjustRightInd w:val="0"/>
        <w:spacing w:line="320" w:lineRule="exact"/>
        <w:jc w:val="center"/>
        <w:rPr>
          <w:rFonts w:ascii="Aptos" w:eastAsia="Arial" w:hAnsi="Aptos" w:cs="Arial"/>
          <w:b/>
          <w:sz w:val="22"/>
          <w:szCs w:val="22"/>
          <w:lang w:val="de-DE"/>
        </w:rPr>
      </w:pPr>
    </w:p>
    <w:p w14:paraId="6B5535CA" w14:textId="2FF157BA" w:rsidR="00C15536" w:rsidRPr="00984144" w:rsidRDefault="00C15536" w:rsidP="00C15536">
      <w:pPr>
        <w:autoSpaceDE w:val="0"/>
        <w:autoSpaceDN w:val="0"/>
        <w:adjustRightInd w:val="0"/>
        <w:spacing w:line="320" w:lineRule="exact"/>
        <w:jc w:val="center"/>
        <w:rPr>
          <w:rFonts w:ascii="Aptos" w:eastAsia="Arial" w:hAnsi="Aptos" w:cs="Arial"/>
          <w:b/>
          <w:sz w:val="22"/>
          <w:szCs w:val="22"/>
          <w:lang w:val="de-DE"/>
        </w:rPr>
      </w:pPr>
    </w:p>
    <w:p w14:paraId="0638DE30" w14:textId="4F1D3DC2" w:rsidR="00C15536" w:rsidRPr="00984144" w:rsidRDefault="57B212EA" w:rsidP="5E22F037">
      <w:pPr>
        <w:pBdr>
          <w:top w:val="single" w:sz="4" w:space="4" w:color="000000"/>
          <w:left w:val="single" w:sz="4" w:space="4" w:color="000000"/>
          <w:bottom w:val="single" w:sz="4" w:space="4" w:color="000000"/>
          <w:right w:val="single" w:sz="4" w:space="4" w:color="000000"/>
        </w:pBdr>
        <w:rPr>
          <w:rFonts w:ascii="Aptos" w:eastAsia="Arial" w:hAnsi="Aptos" w:cs="Arial"/>
          <w:sz w:val="22"/>
          <w:szCs w:val="22"/>
          <w:lang w:val="de-DE"/>
        </w:rPr>
      </w:pPr>
      <w:r w:rsidRPr="00984144">
        <w:rPr>
          <w:rFonts w:ascii="Aptos" w:eastAsia="Arial" w:hAnsi="Aptos" w:cs="Arial"/>
          <w:sz w:val="22"/>
          <w:szCs w:val="22"/>
          <w:lang w:val="de-DE"/>
        </w:rPr>
        <w:t xml:space="preserve">VORBEMERKUNG FÜR DIE VERFASSER VON </w:t>
      </w:r>
      <w:r w:rsidR="00B65874" w:rsidRPr="00984144">
        <w:rPr>
          <w:rFonts w:ascii="Aptos" w:eastAsia="Arial" w:hAnsi="Aptos" w:cs="Arial"/>
          <w:sz w:val="22"/>
          <w:szCs w:val="22"/>
          <w:lang w:val="de-DE"/>
        </w:rPr>
        <w:t>LASTENHEFTE</w:t>
      </w:r>
      <w:r w:rsidRPr="00984144">
        <w:rPr>
          <w:rFonts w:ascii="Aptos" w:eastAsia="Arial" w:hAnsi="Aptos" w:cs="Arial"/>
          <w:sz w:val="22"/>
          <w:szCs w:val="22"/>
          <w:lang w:val="de-DE"/>
        </w:rPr>
        <w:t xml:space="preserve">N </w:t>
      </w:r>
    </w:p>
    <w:p w14:paraId="0F55D73F" w14:textId="0BC14D39" w:rsidR="57B212EA" w:rsidRPr="00984144" w:rsidRDefault="57B212EA" w:rsidP="5E22F037">
      <w:pPr>
        <w:pBdr>
          <w:top w:val="single" w:sz="4" w:space="4" w:color="000000"/>
          <w:left w:val="single" w:sz="4" w:space="4" w:color="000000"/>
          <w:bottom w:val="single" w:sz="4" w:space="4" w:color="000000"/>
          <w:right w:val="single" w:sz="4" w:space="4" w:color="000000"/>
        </w:pBdr>
        <w:rPr>
          <w:rFonts w:ascii="Aptos" w:eastAsia="Arial" w:hAnsi="Aptos" w:cs="Arial"/>
          <w:sz w:val="22"/>
          <w:szCs w:val="22"/>
          <w:lang w:val="de-DE"/>
        </w:rPr>
      </w:pPr>
    </w:p>
    <w:p w14:paraId="2C4B4308" w14:textId="0A496017" w:rsidR="00C02FC3" w:rsidRPr="00984144" w:rsidRDefault="00C02FC3" w:rsidP="00332E0B">
      <w:pPr>
        <w:pBdr>
          <w:top w:val="single" w:sz="4" w:space="4" w:color="000000"/>
          <w:left w:val="single" w:sz="4" w:space="4" w:color="000000"/>
          <w:bottom w:val="single" w:sz="4" w:space="4" w:color="000000"/>
          <w:right w:val="single" w:sz="4" w:space="4" w:color="000000"/>
        </w:pBdr>
        <w:jc w:val="both"/>
        <w:rPr>
          <w:rFonts w:ascii="Aptos" w:eastAsia="Arial" w:hAnsi="Aptos" w:cs="Arial"/>
          <w:sz w:val="22"/>
          <w:szCs w:val="22"/>
          <w:lang w:val="de-DE"/>
        </w:rPr>
      </w:pPr>
      <w:r w:rsidRPr="00984144">
        <w:rPr>
          <w:rFonts w:ascii="Aptos" w:eastAsia="Arial" w:hAnsi="Aptos" w:cs="Arial"/>
          <w:sz w:val="22"/>
          <w:szCs w:val="22"/>
          <w:lang w:val="de-DE"/>
        </w:rPr>
        <w:t xml:space="preserve">Die Texte in eckigen Klammern und </w:t>
      </w:r>
      <w:r w:rsidR="00526F22" w:rsidRPr="00984144">
        <w:rPr>
          <w:rFonts w:ascii="Aptos" w:eastAsia="Arial" w:hAnsi="Aptos" w:cs="Arial"/>
          <w:sz w:val="22"/>
          <w:szCs w:val="22"/>
          <w:lang w:val="de-DE"/>
        </w:rPr>
        <w:t>grau</w:t>
      </w:r>
      <w:r w:rsidRPr="00984144">
        <w:rPr>
          <w:rFonts w:ascii="Aptos" w:eastAsia="Arial" w:hAnsi="Aptos" w:cs="Arial"/>
          <w:sz w:val="22"/>
          <w:szCs w:val="22"/>
          <w:lang w:val="de-DE"/>
        </w:rPr>
        <w:t xml:space="preserve"> hervorgehoben </w:t>
      </w:r>
      <w:r w:rsidR="00526F22" w:rsidRPr="00984144">
        <w:rPr>
          <w:rFonts w:ascii="Aptos" w:eastAsia="Arial" w:hAnsi="Aptos" w:cs="Arial"/>
          <w:b/>
          <w:sz w:val="22"/>
          <w:szCs w:val="22"/>
          <w:lang w:val="de-DE"/>
        </w:rPr>
        <w:t>[</w:t>
      </w:r>
      <w:r w:rsidR="004740A0" w:rsidRPr="00984144">
        <w:rPr>
          <w:rFonts w:ascii="Aptos" w:eastAsia="Arial" w:hAnsi="Aptos" w:cs="Arial"/>
          <w:sz w:val="22"/>
          <w:szCs w:val="22"/>
          <w:lang w:val="de-DE"/>
        </w:rPr>
        <w:t xml:space="preserve">xxx] </w:t>
      </w:r>
      <w:r w:rsidR="00225064" w:rsidRPr="00984144">
        <w:rPr>
          <w:rFonts w:ascii="Aptos" w:eastAsia="Arial" w:hAnsi="Aptos" w:cs="Arial"/>
          <w:sz w:val="22"/>
          <w:szCs w:val="22"/>
          <w:lang w:val="de-DE"/>
        </w:rPr>
        <w:t xml:space="preserve">sind zu ergänzen, zu ändern oder sogar zu streichen. </w:t>
      </w:r>
    </w:p>
    <w:p w14:paraId="56E0BA9C" w14:textId="77777777" w:rsidR="00225064" w:rsidRPr="00984144" w:rsidRDefault="00225064" w:rsidP="00332E0B">
      <w:pPr>
        <w:pBdr>
          <w:top w:val="single" w:sz="4" w:space="4" w:color="000000"/>
          <w:left w:val="single" w:sz="4" w:space="4" w:color="000000"/>
          <w:bottom w:val="single" w:sz="4" w:space="4" w:color="000000"/>
          <w:right w:val="single" w:sz="4" w:space="4" w:color="000000"/>
        </w:pBdr>
        <w:jc w:val="both"/>
        <w:rPr>
          <w:rFonts w:ascii="Aptos" w:eastAsia="Arial" w:hAnsi="Aptos" w:cs="Arial"/>
          <w:sz w:val="22"/>
          <w:szCs w:val="22"/>
          <w:lang w:val="de-DE"/>
        </w:rPr>
      </w:pPr>
    </w:p>
    <w:p w14:paraId="3C75FD1A" w14:textId="65659715" w:rsidR="00225064" w:rsidRPr="00984144" w:rsidRDefault="00225064" w:rsidP="00332E0B">
      <w:pPr>
        <w:pBdr>
          <w:top w:val="single" w:sz="4" w:space="4" w:color="000000"/>
          <w:left w:val="single" w:sz="4" w:space="4" w:color="000000"/>
          <w:bottom w:val="single" w:sz="4" w:space="4" w:color="000000"/>
          <w:right w:val="single" w:sz="4" w:space="4" w:color="000000"/>
        </w:pBdr>
        <w:jc w:val="both"/>
        <w:rPr>
          <w:rFonts w:ascii="Aptos" w:eastAsia="Arial" w:hAnsi="Aptos" w:cs="Arial"/>
          <w:sz w:val="22"/>
          <w:szCs w:val="22"/>
          <w:lang w:val="de-DE"/>
        </w:rPr>
      </w:pPr>
      <w:r w:rsidRPr="00984144">
        <w:rPr>
          <w:rFonts w:ascii="Aptos" w:eastAsia="Arial" w:hAnsi="Aptos" w:cs="Arial"/>
          <w:sz w:val="22"/>
          <w:szCs w:val="22"/>
          <w:lang w:val="de-DE"/>
        </w:rPr>
        <w:t>Die Angabe (ENTWEDER</w:t>
      </w:r>
      <w:r w:rsidR="00B65874" w:rsidRPr="00984144">
        <w:rPr>
          <w:rFonts w:ascii="Aptos" w:eastAsia="Arial" w:hAnsi="Aptos" w:cs="Arial"/>
          <w:sz w:val="22"/>
          <w:szCs w:val="22"/>
          <w:lang w:val="de-DE"/>
        </w:rPr>
        <w:t xml:space="preserve"> – ODER</w:t>
      </w:r>
      <w:r w:rsidR="002B4BA6" w:rsidRPr="00984144">
        <w:rPr>
          <w:rFonts w:ascii="Aptos" w:eastAsia="Arial" w:hAnsi="Aptos" w:cs="Arial"/>
          <w:sz w:val="22"/>
          <w:szCs w:val="22"/>
          <w:lang w:val="de-DE"/>
        </w:rPr>
        <w:t xml:space="preserve">) bedeutet, dass </w:t>
      </w:r>
      <w:r w:rsidR="00B1485E" w:rsidRPr="00984144">
        <w:rPr>
          <w:rFonts w:ascii="Aptos" w:eastAsia="Arial" w:hAnsi="Aptos" w:cs="Arial"/>
          <w:sz w:val="22"/>
          <w:szCs w:val="22"/>
          <w:lang w:val="de-DE"/>
        </w:rPr>
        <w:t>der öffentliche Auftraggeber zwischen mehreren Optionen wählen</w:t>
      </w:r>
      <w:r w:rsidR="002B4BA6" w:rsidRPr="00984144">
        <w:rPr>
          <w:rFonts w:ascii="Aptos" w:eastAsia="Arial" w:hAnsi="Aptos" w:cs="Arial"/>
          <w:sz w:val="22"/>
          <w:szCs w:val="22"/>
          <w:lang w:val="de-DE"/>
        </w:rPr>
        <w:t xml:space="preserve"> muss</w:t>
      </w:r>
      <w:r w:rsidR="004A7908" w:rsidRPr="00984144">
        <w:rPr>
          <w:rFonts w:ascii="Aptos" w:eastAsia="Arial" w:hAnsi="Aptos" w:cs="Arial"/>
          <w:sz w:val="22"/>
          <w:szCs w:val="22"/>
          <w:lang w:val="de-DE"/>
        </w:rPr>
        <w:t xml:space="preserve">. </w:t>
      </w:r>
      <w:r w:rsidR="0005088F" w:rsidRPr="00984144">
        <w:rPr>
          <w:rFonts w:ascii="Aptos" w:eastAsia="Arial" w:hAnsi="Aptos" w:cs="Arial"/>
          <w:sz w:val="22"/>
          <w:szCs w:val="22"/>
          <w:lang w:val="de-DE"/>
        </w:rPr>
        <w:t>Die Angabe (ENTWEDER</w:t>
      </w:r>
      <w:r w:rsidR="00B65874" w:rsidRPr="00984144">
        <w:rPr>
          <w:rFonts w:ascii="Aptos" w:eastAsia="Arial" w:hAnsi="Aptos" w:cs="Arial"/>
          <w:sz w:val="22"/>
          <w:szCs w:val="22"/>
          <w:lang w:val="de-DE"/>
        </w:rPr>
        <w:t xml:space="preserve"> – ODER</w:t>
      </w:r>
      <w:r w:rsidR="0005088F" w:rsidRPr="00984144">
        <w:rPr>
          <w:rFonts w:ascii="Aptos" w:eastAsia="Arial" w:hAnsi="Aptos" w:cs="Arial"/>
          <w:sz w:val="22"/>
          <w:szCs w:val="22"/>
          <w:lang w:val="de-DE"/>
        </w:rPr>
        <w:t xml:space="preserve">) und die nicht ausgewählten Optionen müssen aus </w:t>
      </w:r>
      <w:r w:rsidR="00B65874" w:rsidRPr="00984144">
        <w:rPr>
          <w:rFonts w:ascii="Aptos" w:eastAsia="Arial" w:hAnsi="Aptos" w:cs="Arial"/>
          <w:sz w:val="22"/>
          <w:szCs w:val="22"/>
          <w:lang w:val="de-DE"/>
        </w:rPr>
        <w:t>dem Sonderlastenheft</w:t>
      </w:r>
      <w:r w:rsidR="0005088F" w:rsidRPr="00984144">
        <w:rPr>
          <w:rFonts w:ascii="Aptos" w:eastAsia="Arial" w:hAnsi="Aptos" w:cs="Arial"/>
          <w:sz w:val="22"/>
          <w:szCs w:val="22"/>
          <w:lang w:val="de-DE"/>
        </w:rPr>
        <w:t xml:space="preserve"> gestrichen werden. </w:t>
      </w:r>
    </w:p>
    <w:p w14:paraId="7D71E233" w14:textId="77777777" w:rsidR="0005088F" w:rsidRPr="00984144" w:rsidRDefault="0005088F" w:rsidP="00332E0B">
      <w:pPr>
        <w:pBdr>
          <w:top w:val="single" w:sz="4" w:space="4" w:color="000000"/>
          <w:left w:val="single" w:sz="4" w:space="4" w:color="000000"/>
          <w:bottom w:val="single" w:sz="4" w:space="4" w:color="000000"/>
          <w:right w:val="single" w:sz="4" w:space="4" w:color="000000"/>
        </w:pBdr>
        <w:jc w:val="both"/>
        <w:rPr>
          <w:rFonts w:ascii="Aptos" w:eastAsia="Arial" w:hAnsi="Aptos" w:cs="Arial"/>
          <w:sz w:val="22"/>
          <w:szCs w:val="22"/>
          <w:lang w:val="de-DE"/>
        </w:rPr>
      </w:pPr>
    </w:p>
    <w:p w14:paraId="310B8BDA" w14:textId="07AE64B7" w:rsidR="0005088F" w:rsidRPr="00984144" w:rsidRDefault="00E25B73" w:rsidP="00332E0B">
      <w:pPr>
        <w:pBdr>
          <w:top w:val="single" w:sz="4" w:space="4" w:color="000000"/>
          <w:left w:val="single" w:sz="4" w:space="4" w:color="000000"/>
          <w:bottom w:val="single" w:sz="4" w:space="4" w:color="000000"/>
          <w:right w:val="single" w:sz="4" w:space="4" w:color="000000"/>
        </w:pBdr>
        <w:jc w:val="both"/>
        <w:rPr>
          <w:rFonts w:ascii="Aptos" w:eastAsia="Arial" w:hAnsi="Aptos" w:cs="Arial"/>
          <w:sz w:val="22"/>
          <w:szCs w:val="22"/>
          <w:lang w:val="de-DE"/>
        </w:rPr>
      </w:pPr>
      <w:r w:rsidRPr="00984144">
        <w:rPr>
          <w:rFonts w:ascii="Aptos" w:eastAsia="Arial" w:hAnsi="Aptos" w:cs="Arial"/>
          <w:sz w:val="22"/>
          <w:szCs w:val="22"/>
          <w:lang w:val="de-DE"/>
        </w:rPr>
        <w:t xml:space="preserve">Die Angabe </w:t>
      </w:r>
      <w:r w:rsidRPr="00984144">
        <w:rPr>
          <w:rFonts w:ascii="Aptos" w:eastAsia="Arial" w:hAnsi="Aptos" w:cs="Arial"/>
          <w:b/>
          <w:sz w:val="22"/>
          <w:szCs w:val="22"/>
          <w:lang w:val="de-DE"/>
        </w:rPr>
        <w:t>[</w:t>
      </w:r>
      <w:r w:rsidR="006143F0" w:rsidRPr="00984144">
        <w:rPr>
          <w:rFonts w:ascii="Aptos" w:eastAsia="Arial" w:hAnsi="Aptos" w:cs="Arial"/>
          <w:sz w:val="22"/>
          <w:szCs w:val="22"/>
          <w:lang w:val="de-DE"/>
        </w:rPr>
        <w:t>fakultativ</w:t>
      </w:r>
      <w:r w:rsidR="004740A0" w:rsidRPr="00984144">
        <w:rPr>
          <w:rFonts w:ascii="Aptos" w:eastAsia="Arial" w:hAnsi="Aptos" w:cs="Arial"/>
          <w:sz w:val="22"/>
          <w:szCs w:val="22"/>
          <w:lang w:val="de-DE"/>
        </w:rPr>
        <w:t xml:space="preserve">] </w:t>
      </w:r>
      <w:r w:rsidR="00FC1173" w:rsidRPr="00984144">
        <w:rPr>
          <w:rFonts w:ascii="Aptos" w:eastAsia="Arial" w:hAnsi="Aptos" w:cs="Arial"/>
          <w:sz w:val="22"/>
          <w:szCs w:val="22"/>
          <w:lang w:val="de-DE"/>
        </w:rPr>
        <w:t xml:space="preserve">bedeutet, dass </w:t>
      </w:r>
      <w:r w:rsidR="00BC6B12" w:rsidRPr="00984144">
        <w:rPr>
          <w:rFonts w:ascii="Aptos" w:eastAsia="Arial" w:hAnsi="Aptos" w:cs="Arial"/>
          <w:sz w:val="22"/>
          <w:szCs w:val="22"/>
          <w:lang w:val="de-DE"/>
        </w:rPr>
        <w:t xml:space="preserve">die </w:t>
      </w:r>
      <w:proofErr w:type="gramStart"/>
      <w:r w:rsidR="00BC6B12" w:rsidRPr="00984144">
        <w:rPr>
          <w:rFonts w:ascii="Aptos" w:eastAsia="Arial" w:hAnsi="Aptos" w:cs="Arial"/>
          <w:sz w:val="22"/>
          <w:szCs w:val="22"/>
          <w:lang w:val="de-DE"/>
        </w:rPr>
        <w:t>darauf folgende</w:t>
      </w:r>
      <w:proofErr w:type="gramEnd"/>
      <w:r w:rsidR="00BC6B12" w:rsidRPr="00984144">
        <w:rPr>
          <w:rFonts w:ascii="Aptos" w:eastAsia="Arial" w:hAnsi="Aptos" w:cs="Arial"/>
          <w:sz w:val="22"/>
          <w:szCs w:val="22"/>
          <w:lang w:val="de-DE"/>
        </w:rPr>
        <w:t xml:space="preserve"> Klausel </w:t>
      </w:r>
      <w:r w:rsidR="00D13360" w:rsidRPr="00984144">
        <w:rPr>
          <w:rFonts w:ascii="Aptos" w:eastAsia="Arial" w:hAnsi="Aptos" w:cs="Arial"/>
          <w:sz w:val="22"/>
          <w:szCs w:val="22"/>
          <w:lang w:val="de-DE"/>
        </w:rPr>
        <w:t xml:space="preserve">beibehalten oder gestrichen werden </w:t>
      </w:r>
      <w:r w:rsidR="00BC6B12" w:rsidRPr="00984144">
        <w:rPr>
          <w:rFonts w:ascii="Aptos" w:eastAsia="Arial" w:hAnsi="Aptos" w:cs="Arial"/>
          <w:sz w:val="22"/>
          <w:szCs w:val="22"/>
          <w:lang w:val="de-DE"/>
        </w:rPr>
        <w:t>kann</w:t>
      </w:r>
      <w:r w:rsidR="00D13360" w:rsidRPr="00984144">
        <w:rPr>
          <w:rFonts w:ascii="Aptos" w:eastAsia="Arial" w:hAnsi="Aptos" w:cs="Arial"/>
          <w:sz w:val="22"/>
          <w:szCs w:val="22"/>
          <w:lang w:val="de-DE"/>
        </w:rPr>
        <w:t xml:space="preserve">. </w:t>
      </w:r>
    </w:p>
    <w:p w14:paraId="053260EA" w14:textId="77777777" w:rsidR="00D13360" w:rsidRPr="00984144" w:rsidRDefault="00D13360" w:rsidP="00332E0B">
      <w:pPr>
        <w:pBdr>
          <w:top w:val="single" w:sz="4" w:space="4" w:color="000000"/>
          <w:left w:val="single" w:sz="4" w:space="4" w:color="000000"/>
          <w:bottom w:val="single" w:sz="4" w:space="4" w:color="000000"/>
          <w:right w:val="single" w:sz="4" w:space="4" w:color="000000"/>
        </w:pBdr>
        <w:jc w:val="both"/>
        <w:rPr>
          <w:rFonts w:ascii="Aptos" w:eastAsia="Arial" w:hAnsi="Aptos" w:cs="Arial"/>
          <w:sz w:val="22"/>
          <w:szCs w:val="22"/>
          <w:lang w:val="de-DE"/>
        </w:rPr>
      </w:pPr>
    </w:p>
    <w:p w14:paraId="78E4F05F" w14:textId="49580A3E" w:rsidR="00D13360" w:rsidRPr="00984144" w:rsidRDefault="00B65874" w:rsidP="00332E0B">
      <w:pPr>
        <w:pBdr>
          <w:top w:val="single" w:sz="4" w:space="4" w:color="000000"/>
          <w:left w:val="single" w:sz="4" w:space="4" w:color="000000"/>
          <w:bottom w:val="single" w:sz="4" w:space="4" w:color="000000"/>
          <w:right w:val="single" w:sz="4" w:space="4" w:color="000000"/>
        </w:pBdr>
        <w:jc w:val="both"/>
        <w:rPr>
          <w:rFonts w:ascii="Aptos" w:eastAsia="Arial" w:hAnsi="Aptos" w:cs="Arial"/>
          <w:sz w:val="22"/>
          <w:szCs w:val="22"/>
          <w:lang w:val="de-DE"/>
        </w:rPr>
      </w:pPr>
      <w:r w:rsidRPr="00984144">
        <w:rPr>
          <w:rFonts w:ascii="Aptos" w:eastAsia="Arial" w:hAnsi="Aptos" w:cs="Arial"/>
          <w:sz w:val="22"/>
          <w:szCs w:val="22"/>
          <w:lang w:val="de-DE"/>
        </w:rPr>
        <w:t xml:space="preserve">Die eingerahmten Texte </w:t>
      </w:r>
      <w:r w:rsidR="00D13360" w:rsidRPr="00984144">
        <w:rPr>
          <w:rFonts w:ascii="Aptos" w:eastAsia="Arial" w:hAnsi="Aptos" w:cs="Arial"/>
          <w:sz w:val="22"/>
          <w:szCs w:val="22"/>
          <w:lang w:val="de-DE"/>
        </w:rPr>
        <w:t xml:space="preserve">sowie die Fußnoten sind </w:t>
      </w:r>
      <w:r w:rsidR="00E25B73" w:rsidRPr="00984144">
        <w:rPr>
          <w:rFonts w:ascii="Aptos" w:eastAsia="Arial" w:hAnsi="Aptos" w:cs="Arial"/>
          <w:sz w:val="22"/>
          <w:szCs w:val="22"/>
          <w:lang w:val="de-DE"/>
        </w:rPr>
        <w:t xml:space="preserve">Hinweise für die Verfasser der </w:t>
      </w:r>
      <w:r w:rsidRPr="00984144">
        <w:rPr>
          <w:rFonts w:ascii="Aptos" w:eastAsia="Arial" w:hAnsi="Aptos" w:cs="Arial"/>
          <w:sz w:val="22"/>
          <w:szCs w:val="22"/>
          <w:lang w:val="de-DE"/>
        </w:rPr>
        <w:t xml:space="preserve">Sonderlastenhefte </w:t>
      </w:r>
      <w:r w:rsidR="00E25B73" w:rsidRPr="00984144">
        <w:rPr>
          <w:rFonts w:ascii="Aptos" w:eastAsia="Arial" w:hAnsi="Aptos" w:cs="Arial"/>
          <w:sz w:val="22"/>
          <w:szCs w:val="22"/>
          <w:lang w:val="de-DE"/>
        </w:rPr>
        <w:t xml:space="preserve">und müssen gestrichen werden. </w:t>
      </w:r>
    </w:p>
    <w:p w14:paraId="65BCC574" w14:textId="77777777" w:rsidR="00C15536" w:rsidRPr="00984144" w:rsidRDefault="00C15536" w:rsidP="00C15536">
      <w:pPr>
        <w:autoSpaceDE w:val="0"/>
        <w:autoSpaceDN w:val="0"/>
        <w:adjustRightInd w:val="0"/>
        <w:spacing w:line="320" w:lineRule="exact"/>
        <w:jc w:val="center"/>
        <w:rPr>
          <w:rFonts w:ascii="Aptos" w:hAnsi="Aptos"/>
          <w:b/>
          <w:bCs/>
          <w:sz w:val="22"/>
          <w:szCs w:val="22"/>
          <w:lang w:val="de-DE"/>
        </w:rPr>
      </w:pPr>
    </w:p>
    <w:p w14:paraId="2F3AE0F5" w14:textId="77777777" w:rsidR="00C15536" w:rsidRPr="00984144" w:rsidRDefault="00C15536" w:rsidP="00C15536">
      <w:pPr>
        <w:autoSpaceDE w:val="0"/>
        <w:autoSpaceDN w:val="0"/>
        <w:adjustRightInd w:val="0"/>
        <w:spacing w:line="320" w:lineRule="exact"/>
        <w:jc w:val="center"/>
        <w:rPr>
          <w:rFonts w:ascii="Aptos" w:hAnsi="Aptos"/>
          <w:b/>
          <w:bCs/>
          <w:sz w:val="22"/>
          <w:szCs w:val="22"/>
          <w:lang w:val="de-DE"/>
        </w:rPr>
      </w:pPr>
    </w:p>
    <w:p w14:paraId="7F76D632" w14:textId="77777777" w:rsidR="00C15536" w:rsidRPr="00984144" w:rsidRDefault="00C15536" w:rsidP="00C15536">
      <w:pPr>
        <w:autoSpaceDE w:val="0"/>
        <w:autoSpaceDN w:val="0"/>
        <w:adjustRightInd w:val="0"/>
        <w:spacing w:line="320" w:lineRule="exact"/>
        <w:jc w:val="center"/>
        <w:rPr>
          <w:rFonts w:ascii="Aptos" w:hAnsi="Aptos"/>
          <w:b/>
          <w:bCs/>
          <w:sz w:val="22"/>
          <w:szCs w:val="22"/>
          <w:lang w:val="de-DE"/>
        </w:rPr>
      </w:pPr>
    </w:p>
    <w:p w14:paraId="39A270F2" w14:textId="0BD8DC49" w:rsidR="00C15536" w:rsidRPr="00984144" w:rsidRDefault="00C15536" w:rsidP="00C15536">
      <w:pPr>
        <w:autoSpaceDE w:val="0"/>
        <w:autoSpaceDN w:val="0"/>
        <w:adjustRightInd w:val="0"/>
        <w:spacing w:line="320" w:lineRule="exact"/>
        <w:jc w:val="center"/>
        <w:rPr>
          <w:rFonts w:ascii="Aptos" w:hAnsi="Aptos"/>
          <w:b/>
          <w:bCs/>
          <w:sz w:val="22"/>
          <w:szCs w:val="22"/>
          <w:lang w:val="de-DE"/>
        </w:rPr>
      </w:pPr>
    </w:p>
    <w:p w14:paraId="6E68B389" w14:textId="1BBA9D83" w:rsidR="00C15536" w:rsidRPr="00984144" w:rsidRDefault="00C15536" w:rsidP="00C15536">
      <w:pPr>
        <w:autoSpaceDE w:val="0"/>
        <w:autoSpaceDN w:val="0"/>
        <w:adjustRightInd w:val="0"/>
        <w:spacing w:line="320" w:lineRule="exact"/>
        <w:jc w:val="center"/>
        <w:rPr>
          <w:rFonts w:ascii="Aptos" w:hAnsi="Aptos"/>
          <w:b/>
          <w:bCs/>
          <w:color w:val="FF0000"/>
          <w:sz w:val="22"/>
          <w:szCs w:val="22"/>
          <w:lang w:val="de-DE"/>
        </w:rPr>
      </w:pPr>
    </w:p>
    <w:p w14:paraId="23E91B2B" w14:textId="77777777" w:rsidR="006113C4" w:rsidRPr="00984144" w:rsidRDefault="006113C4" w:rsidP="00C15536">
      <w:pPr>
        <w:autoSpaceDE w:val="0"/>
        <w:autoSpaceDN w:val="0"/>
        <w:adjustRightInd w:val="0"/>
        <w:spacing w:line="320" w:lineRule="exact"/>
        <w:jc w:val="center"/>
        <w:rPr>
          <w:rFonts w:ascii="Aptos" w:hAnsi="Aptos"/>
          <w:b/>
          <w:bCs/>
          <w:color w:val="FF0000"/>
          <w:sz w:val="22"/>
          <w:szCs w:val="22"/>
          <w:lang w:val="de-DE"/>
        </w:rPr>
      </w:pPr>
    </w:p>
    <w:p w14:paraId="3B4114AF" w14:textId="77777777" w:rsidR="006113C4" w:rsidRPr="00984144" w:rsidRDefault="006113C4" w:rsidP="00C15536">
      <w:pPr>
        <w:autoSpaceDE w:val="0"/>
        <w:autoSpaceDN w:val="0"/>
        <w:adjustRightInd w:val="0"/>
        <w:spacing w:line="320" w:lineRule="exact"/>
        <w:jc w:val="center"/>
        <w:rPr>
          <w:rFonts w:ascii="Aptos" w:hAnsi="Aptos"/>
          <w:b/>
          <w:bCs/>
          <w:color w:val="FF0000"/>
          <w:sz w:val="22"/>
          <w:szCs w:val="22"/>
          <w:lang w:val="de-DE"/>
        </w:rPr>
      </w:pPr>
    </w:p>
    <w:p w14:paraId="3F3D3A60" w14:textId="77777777" w:rsidR="006113C4" w:rsidRPr="00984144" w:rsidRDefault="006113C4" w:rsidP="00C15536">
      <w:pPr>
        <w:autoSpaceDE w:val="0"/>
        <w:autoSpaceDN w:val="0"/>
        <w:adjustRightInd w:val="0"/>
        <w:spacing w:line="320" w:lineRule="exact"/>
        <w:jc w:val="center"/>
        <w:rPr>
          <w:rFonts w:ascii="Aptos" w:hAnsi="Aptos"/>
          <w:b/>
          <w:bCs/>
          <w:color w:val="FF0000"/>
          <w:sz w:val="22"/>
          <w:szCs w:val="22"/>
          <w:lang w:val="de-DE"/>
        </w:rPr>
      </w:pPr>
    </w:p>
    <w:p w14:paraId="1F161CF3" w14:textId="77777777" w:rsidR="006113C4" w:rsidRPr="00984144" w:rsidRDefault="006113C4" w:rsidP="00C15536">
      <w:pPr>
        <w:autoSpaceDE w:val="0"/>
        <w:autoSpaceDN w:val="0"/>
        <w:adjustRightInd w:val="0"/>
        <w:spacing w:line="320" w:lineRule="exact"/>
        <w:jc w:val="center"/>
        <w:rPr>
          <w:rFonts w:ascii="Aptos" w:hAnsi="Aptos"/>
          <w:b/>
          <w:bCs/>
          <w:color w:val="FF0000"/>
          <w:sz w:val="22"/>
          <w:szCs w:val="22"/>
          <w:lang w:val="de-DE"/>
        </w:rPr>
      </w:pPr>
    </w:p>
    <w:p w14:paraId="67066F62" w14:textId="77777777" w:rsidR="006113C4" w:rsidRPr="00984144" w:rsidRDefault="006113C4" w:rsidP="00C15536">
      <w:pPr>
        <w:autoSpaceDE w:val="0"/>
        <w:autoSpaceDN w:val="0"/>
        <w:adjustRightInd w:val="0"/>
        <w:spacing w:line="320" w:lineRule="exact"/>
        <w:jc w:val="center"/>
        <w:rPr>
          <w:rFonts w:ascii="Aptos" w:hAnsi="Aptos"/>
          <w:b/>
          <w:bCs/>
          <w:sz w:val="22"/>
          <w:szCs w:val="22"/>
          <w:lang w:val="de-DE"/>
        </w:rPr>
      </w:pPr>
    </w:p>
    <w:p w14:paraId="3423C7E3" w14:textId="77777777" w:rsidR="00640E87" w:rsidRPr="00984144" w:rsidRDefault="00640E87" w:rsidP="00C15536">
      <w:pPr>
        <w:autoSpaceDE w:val="0"/>
        <w:autoSpaceDN w:val="0"/>
        <w:adjustRightInd w:val="0"/>
        <w:spacing w:line="320" w:lineRule="exact"/>
        <w:jc w:val="center"/>
        <w:rPr>
          <w:rFonts w:ascii="Aptos" w:hAnsi="Aptos"/>
          <w:b/>
          <w:bCs/>
          <w:sz w:val="22"/>
          <w:szCs w:val="22"/>
          <w:lang w:val="de-DE"/>
        </w:rPr>
      </w:pPr>
    </w:p>
    <w:p w14:paraId="41AD40BF" w14:textId="77777777" w:rsidR="00640E87" w:rsidRPr="00984144" w:rsidRDefault="00640E87" w:rsidP="00C15536">
      <w:pPr>
        <w:autoSpaceDE w:val="0"/>
        <w:autoSpaceDN w:val="0"/>
        <w:adjustRightInd w:val="0"/>
        <w:spacing w:line="320" w:lineRule="exact"/>
        <w:jc w:val="center"/>
        <w:rPr>
          <w:rFonts w:ascii="Aptos" w:hAnsi="Aptos"/>
          <w:b/>
          <w:bCs/>
          <w:sz w:val="22"/>
          <w:szCs w:val="22"/>
          <w:lang w:val="de-DE"/>
        </w:rPr>
      </w:pPr>
    </w:p>
    <w:p w14:paraId="5AF93104" w14:textId="77777777" w:rsidR="00640E87" w:rsidRPr="00984144" w:rsidRDefault="00640E87" w:rsidP="00C15536">
      <w:pPr>
        <w:autoSpaceDE w:val="0"/>
        <w:autoSpaceDN w:val="0"/>
        <w:adjustRightInd w:val="0"/>
        <w:spacing w:line="320" w:lineRule="exact"/>
        <w:jc w:val="center"/>
        <w:rPr>
          <w:rFonts w:ascii="Aptos" w:hAnsi="Aptos"/>
          <w:b/>
          <w:bCs/>
          <w:sz w:val="22"/>
          <w:szCs w:val="22"/>
          <w:lang w:val="de-DE"/>
        </w:rPr>
      </w:pPr>
    </w:p>
    <w:p w14:paraId="66317446" w14:textId="77777777" w:rsidR="00640E87" w:rsidRPr="00984144" w:rsidRDefault="00640E87" w:rsidP="00C15536">
      <w:pPr>
        <w:autoSpaceDE w:val="0"/>
        <w:autoSpaceDN w:val="0"/>
        <w:adjustRightInd w:val="0"/>
        <w:spacing w:line="320" w:lineRule="exact"/>
        <w:jc w:val="center"/>
        <w:rPr>
          <w:rFonts w:ascii="Aptos" w:hAnsi="Aptos"/>
          <w:b/>
          <w:bCs/>
          <w:sz w:val="22"/>
          <w:szCs w:val="22"/>
          <w:lang w:val="de-DE"/>
        </w:rPr>
      </w:pPr>
    </w:p>
    <w:p w14:paraId="01B9B467" w14:textId="77777777" w:rsidR="00B33220" w:rsidRPr="00984144" w:rsidRDefault="00B33220" w:rsidP="00C15536">
      <w:pPr>
        <w:autoSpaceDE w:val="0"/>
        <w:autoSpaceDN w:val="0"/>
        <w:adjustRightInd w:val="0"/>
        <w:spacing w:line="320" w:lineRule="exact"/>
        <w:jc w:val="center"/>
        <w:rPr>
          <w:rFonts w:ascii="Aptos" w:hAnsi="Aptos"/>
          <w:b/>
          <w:bCs/>
          <w:sz w:val="22"/>
          <w:szCs w:val="22"/>
          <w:lang w:val="de-DE"/>
        </w:rPr>
      </w:pPr>
    </w:p>
    <w:p w14:paraId="39E49ED6" w14:textId="35B5556E" w:rsidR="00640E87" w:rsidRPr="00984144" w:rsidRDefault="00423B36" w:rsidP="00423B36">
      <w:pPr>
        <w:autoSpaceDE w:val="0"/>
        <w:autoSpaceDN w:val="0"/>
        <w:adjustRightInd w:val="0"/>
        <w:spacing w:line="320" w:lineRule="exact"/>
        <w:jc w:val="both"/>
        <w:rPr>
          <w:rFonts w:ascii="Aptos" w:hAnsi="Aptos"/>
          <w:b/>
          <w:bCs/>
          <w:sz w:val="22"/>
          <w:szCs w:val="22"/>
          <w:lang w:val="de-DE"/>
        </w:rPr>
      </w:pPr>
      <w:r w:rsidRPr="00984144">
        <w:rPr>
          <w:rFonts w:ascii="Aptos" w:hAnsi="Aptos"/>
          <w:b/>
          <w:bCs/>
          <w:sz w:val="22"/>
          <w:szCs w:val="22"/>
          <w:lang w:val="de-DE"/>
        </w:rPr>
        <w:t xml:space="preserve">Vorbemerkungen: </w:t>
      </w:r>
    </w:p>
    <w:p w14:paraId="43F43AC4" w14:textId="77777777" w:rsidR="00423B36" w:rsidRPr="00984144" w:rsidRDefault="00423B36" w:rsidP="00423B36">
      <w:pPr>
        <w:autoSpaceDE w:val="0"/>
        <w:autoSpaceDN w:val="0"/>
        <w:adjustRightInd w:val="0"/>
        <w:spacing w:line="320" w:lineRule="exact"/>
        <w:jc w:val="both"/>
        <w:rPr>
          <w:rFonts w:ascii="Aptos" w:hAnsi="Aptos"/>
          <w:b/>
          <w:bCs/>
          <w:sz w:val="22"/>
          <w:szCs w:val="22"/>
          <w:lang w:val="de-DE"/>
        </w:rPr>
      </w:pPr>
    </w:p>
    <w:p w14:paraId="3288EE08" w14:textId="3AE188FE" w:rsidR="002E1A65" w:rsidRPr="00984144" w:rsidRDefault="000812C6" w:rsidP="007777FA">
      <w:pPr>
        <w:autoSpaceDE w:val="0"/>
        <w:autoSpaceDN w:val="0"/>
        <w:adjustRightInd w:val="0"/>
        <w:jc w:val="both"/>
        <w:rPr>
          <w:rFonts w:ascii="Aptos" w:hAnsi="Aptos"/>
          <w:sz w:val="22"/>
          <w:szCs w:val="22"/>
          <w:lang w:val="de-DE"/>
        </w:rPr>
      </w:pPr>
      <w:r w:rsidRPr="00984144">
        <w:rPr>
          <w:rFonts w:ascii="Aptos" w:hAnsi="Aptos"/>
          <w:sz w:val="22"/>
          <w:szCs w:val="22"/>
          <w:lang w:val="de-DE"/>
        </w:rPr>
        <w:t xml:space="preserve">Die folgenden Klauseln </w:t>
      </w:r>
      <w:r w:rsidR="002F74DE" w:rsidRPr="00984144">
        <w:rPr>
          <w:rFonts w:ascii="Aptos" w:hAnsi="Aptos"/>
          <w:sz w:val="22"/>
          <w:szCs w:val="22"/>
          <w:lang w:val="de-DE"/>
        </w:rPr>
        <w:t xml:space="preserve">sind </w:t>
      </w:r>
      <w:r w:rsidR="005E17F8" w:rsidRPr="00984144">
        <w:rPr>
          <w:rFonts w:ascii="Aptos" w:hAnsi="Aptos"/>
          <w:sz w:val="22"/>
          <w:szCs w:val="22"/>
          <w:lang w:val="de-DE"/>
        </w:rPr>
        <w:t xml:space="preserve">im Rahmen eines öffentlichen Auftrags </w:t>
      </w:r>
      <w:r w:rsidR="0051369D" w:rsidRPr="00984144">
        <w:rPr>
          <w:rFonts w:ascii="Aptos" w:hAnsi="Aptos"/>
          <w:sz w:val="22"/>
          <w:szCs w:val="22"/>
          <w:lang w:val="de-DE"/>
        </w:rPr>
        <w:t xml:space="preserve">mit einem Unternehmer </w:t>
      </w:r>
      <w:r w:rsidR="3690AAEF" w:rsidRPr="00984144">
        <w:rPr>
          <w:rFonts w:ascii="Aptos" w:hAnsi="Aptos"/>
          <w:sz w:val="22"/>
          <w:szCs w:val="22"/>
          <w:lang w:val="de-DE"/>
        </w:rPr>
        <w:t>anzuwenden,</w:t>
      </w:r>
      <w:r w:rsidR="003733B7">
        <w:rPr>
          <w:rFonts w:ascii="Aptos" w:hAnsi="Aptos"/>
          <w:sz w:val="22"/>
          <w:szCs w:val="22"/>
          <w:lang w:val="de-DE"/>
        </w:rPr>
        <w:t xml:space="preserve"> </w:t>
      </w:r>
      <w:r w:rsidR="0051369D" w:rsidRPr="00984144">
        <w:rPr>
          <w:rFonts w:ascii="Aptos" w:hAnsi="Aptos"/>
          <w:sz w:val="22"/>
          <w:szCs w:val="22"/>
          <w:lang w:val="de-DE"/>
        </w:rPr>
        <w:t xml:space="preserve">dessen Aufgaben </w:t>
      </w:r>
      <w:r w:rsidR="002F74DE" w:rsidRPr="00984144">
        <w:rPr>
          <w:rFonts w:ascii="Aptos" w:hAnsi="Aptos"/>
          <w:sz w:val="22"/>
          <w:szCs w:val="22"/>
          <w:lang w:val="de-DE"/>
        </w:rPr>
        <w:t xml:space="preserve">den Aushub und die Abfuhr von Erde </w:t>
      </w:r>
      <w:r w:rsidR="5CBEDEB3" w:rsidRPr="00984144">
        <w:rPr>
          <w:rFonts w:ascii="Aptos" w:hAnsi="Aptos"/>
          <w:sz w:val="22"/>
          <w:szCs w:val="22"/>
          <w:lang w:val="de-DE"/>
        </w:rPr>
        <w:t>zu einer zugelassenen Anlage oder eine</w:t>
      </w:r>
      <w:r w:rsidR="00521689" w:rsidRPr="00984144">
        <w:rPr>
          <w:rFonts w:ascii="Aptos" w:hAnsi="Aptos"/>
          <w:sz w:val="22"/>
          <w:szCs w:val="22"/>
          <w:lang w:val="de-DE"/>
        </w:rPr>
        <w:t>m</w:t>
      </w:r>
      <w:r w:rsidR="5CBEDEB3" w:rsidRPr="00984144">
        <w:rPr>
          <w:rFonts w:ascii="Aptos" w:hAnsi="Aptos"/>
          <w:sz w:val="22"/>
          <w:szCs w:val="22"/>
          <w:lang w:val="de-DE"/>
        </w:rPr>
        <w:t xml:space="preserve"> </w:t>
      </w:r>
      <w:r w:rsidR="00521689" w:rsidRPr="00984144">
        <w:rPr>
          <w:rFonts w:ascii="Aptos" w:hAnsi="Aptos"/>
          <w:sz w:val="22"/>
          <w:szCs w:val="22"/>
          <w:lang w:val="de-DE"/>
        </w:rPr>
        <w:t>Empfängerstandort</w:t>
      </w:r>
      <w:r w:rsidR="5CBEDEB3" w:rsidRPr="00984144">
        <w:rPr>
          <w:rFonts w:ascii="Aptos" w:hAnsi="Aptos"/>
          <w:sz w:val="22"/>
          <w:szCs w:val="22"/>
          <w:lang w:val="de-DE"/>
        </w:rPr>
        <w:t xml:space="preserve"> </w:t>
      </w:r>
      <w:r w:rsidR="0051369D" w:rsidRPr="00984144">
        <w:rPr>
          <w:rFonts w:ascii="Aptos" w:hAnsi="Aptos"/>
          <w:sz w:val="22"/>
          <w:szCs w:val="22"/>
          <w:lang w:val="de-DE"/>
        </w:rPr>
        <w:t>umfassen</w:t>
      </w:r>
      <w:r w:rsidR="002F74DE" w:rsidRPr="00984144">
        <w:rPr>
          <w:rFonts w:ascii="Aptos" w:hAnsi="Aptos"/>
          <w:sz w:val="22"/>
          <w:szCs w:val="22"/>
          <w:lang w:val="de-DE"/>
        </w:rPr>
        <w:t xml:space="preserve">. </w:t>
      </w:r>
      <w:r w:rsidR="00BC0503" w:rsidRPr="00984144">
        <w:rPr>
          <w:rFonts w:ascii="Aptos" w:hAnsi="Aptos"/>
          <w:sz w:val="22"/>
          <w:szCs w:val="22"/>
          <w:lang w:val="de-DE"/>
        </w:rPr>
        <w:t xml:space="preserve">Es wird empfohlen, einen Posten vorzusehen, der </w:t>
      </w:r>
      <w:r w:rsidR="004972CE" w:rsidRPr="00984144">
        <w:rPr>
          <w:rFonts w:ascii="Aptos" w:hAnsi="Aptos"/>
          <w:sz w:val="22"/>
          <w:szCs w:val="22"/>
          <w:lang w:val="de-DE"/>
        </w:rPr>
        <w:t xml:space="preserve">die Beschreibung </w:t>
      </w:r>
      <w:r w:rsidR="78D83139" w:rsidRPr="00984144">
        <w:rPr>
          <w:rFonts w:ascii="Aptos" w:hAnsi="Aptos"/>
          <w:sz w:val="22"/>
          <w:szCs w:val="22"/>
          <w:lang w:val="de-DE"/>
        </w:rPr>
        <w:t xml:space="preserve">der </w:t>
      </w:r>
      <w:r w:rsidR="7B324FC9" w:rsidRPr="00984144">
        <w:rPr>
          <w:rFonts w:ascii="Aptos" w:hAnsi="Aptos"/>
          <w:sz w:val="22"/>
          <w:szCs w:val="22"/>
          <w:lang w:val="de-DE"/>
        </w:rPr>
        <w:t xml:space="preserve">Aufgaben </w:t>
      </w:r>
      <w:r w:rsidR="00C20E44" w:rsidRPr="00984144">
        <w:rPr>
          <w:rFonts w:ascii="Aptos" w:hAnsi="Aptos"/>
          <w:sz w:val="22"/>
          <w:szCs w:val="22"/>
          <w:lang w:val="de-DE"/>
        </w:rPr>
        <w:t xml:space="preserve">und die </w:t>
      </w:r>
      <w:r w:rsidR="43973334" w:rsidRPr="00984144">
        <w:rPr>
          <w:rFonts w:ascii="Aptos" w:hAnsi="Aptos"/>
          <w:sz w:val="22"/>
          <w:szCs w:val="22"/>
          <w:lang w:val="de-DE"/>
        </w:rPr>
        <w:t xml:space="preserve">damit verbundenen </w:t>
      </w:r>
      <w:r w:rsidR="00C20E44" w:rsidRPr="00984144">
        <w:rPr>
          <w:rFonts w:ascii="Aptos" w:hAnsi="Aptos"/>
          <w:sz w:val="22"/>
          <w:szCs w:val="22"/>
          <w:lang w:val="de-DE"/>
        </w:rPr>
        <w:t xml:space="preserve">gesetzlichen Verpflichtungen </w:t>
      </w:r>
      <w:r w:rsidR="00BC0503" w:rsidRPr="00984144">
        <w:rPr>
          <w:rFonts w:ascii="Aptos" w:hAnsi="Aptos"/>
          <w:sz w:val="22"/>
          <w:szCs w:val="22"/>
          <w:lang w:val="de-DE"/>
        </w:rPr>
        <w:t>enthält</w:t>
      </w:r>
      <w:r w:rsidR="43973334" w:rsidRPr="00984144">
        <w:rPr>
          <w:rFonts w:ascii="Aptos" w:hAnsi="Aptos"/>
          <w:sz w:val="22"/>
          <w:szCs w:val="22"/>
          <w:lang w:val="de-DE"/>
        </w:rPr>
        <w:t xml:space="preserve">. </w:t>
      </w:r>
      <w:r w:rsidR="00090700" w:rsidRPr="00984144">
        <w:rPr>
          <w:rFonts w:ascii="Aptos" w:hAnsi="Aptos"/>
          <w:sz w:val="22"/>
          <w:szCs w:val="22"/>
          <w:lang w:val="de-DE"/>
        </w:rPr>
        <w:t xml:space="preserve">Diese </w:t>
      </w:r>
      <w:r w:rsidR="00C20E44" w:rsidRPr="00984144">
        <w:rPr>
          <w:rFonts w:ascii="Aptos" w:hAnsi="Aptos"/>
          <w:sz w:val="22"/>
          <w:szCs w:val="22"/>
          <w:lang w:val="de-DE"/>
        </w:rPr>
        <w:t xml:space="preserve">Klauseln dienen </w:t>
      </w:r>
      <w:r w:rsidR="006F8104" w:rsidRPr="00984144">
        <w:rPr>
          <w:rFonts w:ascii="Aptos" w:hAnsi="Aptos"/>
          <w:sz w:val="22"/>
          <w:szCs w:val="22"/>
          <w:lang w:val="de-DE"/>
        </w:rPr>
        <w:t xml:space="preserve">insbesondere </w:t>
      </w:r>
      <w:r w:rsidR="00C20E44" w:rsidRPr="00984144">
        <w:rPr>
          <w:rFonts w:ascii="Aptos" w:hAnsi="Aptos"/>
          <w:sz w:val="22"/>
          <w:szCs w:val="22"/>
          <w:lang w:val="de-DE"/>
        </w:rPr>
        <w:t>dazu</w:t>
      </w:r>
      <w:r w:rsidR="006F8104" w:rsidRPr="00984144">
        <w:rPr>
          <w:rFonts w:ascii="Aptos" w:hAnsi="Aptos"/>
          <w:sz w:val="22"/>
          <w:szCs w:val="22"/>
          <w:lang w:val="de-DE"/>
        </w:rPr>
        <w:t xml:space="preserve">, </w:t>
      </w:r>
      <w:r w:rsidR="00C20E44" w:rsidRPr="00984144">
        <w:rPr>
          <w:rFonts w:ascii="Aptos" w:hAnsi="Aptos"/>
          <w:sz w:val="22"/>
          <w:szCs w:val="22"/>
          <w:lang w:val="de-DE"/>
        </w:rPr>
        <w:t xml:space="preserve">die Überwachung der </w:t>
      </w:r>
      <w:r w:rsidR="003B0E67" w:rsidRPr="00984144">
        <w:rPr>
          <w:rFonts w:ascii="Aptos" w:hAnsi="Aptos"/>
          <w:sz w:val="22"/>
          <w:szCs w:val="22"/>
          <w:lang w:val="de-DE"/>
        </w:rPr>
        <w:t>Einhaltung</w:t>
      </w:r>
      <w:r w:rsidR="006432B1" w:rsidRPr="00984144">
        <w:rPr>
          <w:rFonts w:ascii="Aptos" w:hAnsi="Aptos"/>
          <w:sz w:val="22"/>
          <w:szCs w:val="22"/>
          <w:lang w:val="de-DE"/>
        </w:rPr>
        <w:t xml:space="preserve"> der Verpflichtungen zur Rückverfolgbarkeit </w:t>
      </w:r>
      <w:r w:rsidR="28A51099" w:rsidRPr="00984144">
        <w:rPr>
          <w:rFonts w:ascii="Aptos" w:hAnsi="Aptos"/>
          <w:sz w:val="22"/>
          <w:szCs w:val="22"/>
          <w:lang w:val="de-DE"/>
        </w:rPr>
        <w:t xml:space="preserve">von </w:t>
      </w:r>
      <w:r w:rsidR="003B0E67" w:rsidRPr="00984144">
        <w:rPr>
          <w:rFonts w:ascii="Aptos" w:hAnsi="Aptos"/>
          <w:sz w:val="22"/>
          <w:szCs w:val="22"/>
          <w:lang w:val="de-DE"/>
        </w:rPr>
        <w:t>Erdreich</w:t>
      </w:r>
      <w:r w:rsidR="28A51099" w:rsidRPr="00984144">
        <w:rPr>
          <w:rFonts w:ascii="Aptos" w:hAnsi="Aptos"/>
          <w:sz w:val="22"/>
          <w:szCs w:val="22"/>
          <w:lang w:val="de-DE"/>
        </w:rPr>
        <w:t xml:space="preserve"> </w:t>
      </w:r>
      <w:r w:rsidR="006432B1" w:rsidRPr="00984144">
        <w:rPr>
          <w:rFonts w:ascii="Aptos" w:hAnsi="Aptos"/>
          <w:sz w:val="22"/>
          <w:szCs w:val="22"/>
          <w:lang w:val="de-DE"/>
        </w:rPr>
        <w:t xml:space="preserve">durch den Unternehmer </w:t>
      </w:r>
      <w:r w:rsidR="5AC09C61" w:rsidRPr="00984144">
        <w:rPr>
          <w:rFonts w:ascii="Aptos" w:hAnsi="Aptos"/>
          <w:sz w:val="22"/>
          <w:szCs w:val="22"/>
          <w:lang w:val="de-DE"/>
        </w:rPr>
        <w:t xml:space="preserve">gemäß </w:t>
      </w:r>
      <w:r w:rsidR="001F1B3E" w:rsidRPr="00984144">
        <w:rPr>
          <w:rFonts w:ascii="Aptos" w:hAnsi="Aptos"/>
          <w:sz w:val="22"/>
          <w:szCs w:val="22"/>
          <w:lang w:val="de-DE"/>
        </w:rPr>
        <w:t xml:space="preserve">der EWR vom 5. Juli 2018 </w:t>
      </w:r>
      <w:r w:rsidR="003B0E67" w:rsidRPr="00984144">
        <w:rPr>
          <w:rFonts w:ascii="Aptos" w:hAnsi="Aptos"/>
          <w:sz w:val="22"/>
          <w:szCs w:val="22"/>
          <w:lang w:val="de-DE"/>
        </w:rPr>
        <w:t xml:space="preserve">über die Bewirtschaftung und Rückverfolgbarkeit von Erde und zur Abänderung verschiedener einschlägiger Bestimmungen </w:t>
      </w:r>
      <w:r w:rsidR="001F1B3E" w:rsidRPr="00984144">
        <w:rPr>
          <w:rFonts w:ascii="Aptos" w:hAnsi="Aptos"/>
          <w:sz w:val="22"/>
          <w:szCs w:val="22"/>
          <w:lang w:val="de-DE"/>
        </w:rPr>
        <w:t>(</w:t>
      </w:r>
      <w:proofErr w:type="gramStart"/>
      <w:r w:rsidR="003B0E67" w:rsidRPr="00984144">
        <w:rPr>
          <w:rFonts w:ascii="Aptos" w:hAnsi="Aptos"/>
          <w:sz w:val="22"/>
          <w:szCs w:val="22"/>
          <w:lang w:val="de-DE"/>
        </w:rPr>
        <w:t>EWR</w:t>
      </w:r>
      <w:r w:rsidR="001F1B3E" w:rsidRPr="00984144">
        <w:rPr>
          <w:rFonts w:ascii="Aptos" w:hAnsi="Aptos"/>
          <w:sz w:val="22"/>
          <w:szCs w:val="22"/>
          <w:lang w:val="de-DE"/>
        </w:rPr>
        <w:t xml:space="preserve"> </w:t>
      </w:r>
      <w:r w:rsidR="003B0E67" w:rsidRPr="00984144">
        <w:rPr>
          <w:rFonts w:ascii="Aptos" w:hAnsi="Aptos"/>
          <w:sz w:val="22"/>
          <w:szCs w:val="22"/>
          <w:lang w:val="de-DE"/>
        </w:rPr>
        <w:t>Erde</w:t>
      </w:r>
      <w:proofErr w:type="gramEnd"/>
      <w:r w:rsidR="001F1B3E" w:rsidRPr="00984144">
        <w:rPr>
          <w:rFonts w:ascii="Aptos" w:hAnsi="Aptos"/>
          <w:sz w:val="22"/>
          <w:szCs w:val="22"/>
          <w:lang w:val="de-DE"/>
        </w:rPr>
        <w:t xml:space="preserve">) </w:t>
      </w:r>
      <w:r w:rsidR="00C20E44" w:rsidRPr="00984144">
        <w:rPr>
          <w:rFonts w:ascii="Aptos" w:hAnsi="Aptos"/>
          <w:sz w:val="22"/>
          <w:szCs w:val="22"/>
          <w:lang w:val="de-DE"/>
        </w:rPr>
        <w:t>zu regeln</w:t>
      </w:r>
      <w:r w:rsidR="001F1B3E" w:rsidRPr="00984144">
        <w:rPr>
          <w:rFonts w:ascii="Aptos" w:hAnsi="Aptos"/>
          <w:sz w:val="22"/>
          <w:szCs w:val="22"/>
          <w:lang w:val="de-DE"/>
        </w:rPr>
        <w:t xml:space="preserve">. </w:t>
      </w:r>
      <w:r w:rsidR="1EFAE540" w:rsidRPr="00984144">
        <w:rPr>
          <w:rFonts w:ascii="Aptos" w:hAnsi="Aptos"/>
          <w:sz w:val="22"/>
          <w:szCs w:val="22"/>
          <w:lang w:val="de-DE"/>
        </w:rPr>
        <w:t xml:space="preserve">Neben dem </w:t>
      </w:r>
      <w:r w:rsidR="003B0E67" w:rsidRPr="00984144">
        <w:rPr>
          <w:rFonts w:ascii="Aptos" w:hAnsi="Aptos"/>
          <w:sz w:val="22"/>
          <w:szCs w:val="22"/>
          <w:lang w:val="de-DE"/>
        </w:rPr>
        <w:t>umweltrelevanten</w:t>
      </w:r>
      <w:r w:rsidR="1EFAE540" w:rsidRPr="00984144">
        <w:rPr>
          <w:rFonts w:ascii="Aptos" w:hAnsi="Aptos"/>
          <w:sz w:val="22"/>
          <w:szCs w:val="22"/>
          <w:lang w:val="de-DE"/>
        </w:rPr>
        <w:t xml:space="preserve"> Interesse </w:t>
      </w:r>
      <w:r w:rsidR="00F262D5" w:rsidRPr="00984144">
        <w:rPr>
          <w:rFonts w:ascii="Aptos" w:hAnsi="Aptos"/>
          <w:sz w:val="22"/>
          <w:szCs w:val="22"/>
          <w:lang w:val="de-DE"/>
        </w:rPr>
        <w:t xml:space="preserve">der Rückverfolgbarkeit von </w:t>
      </w:r>
      <w:r w:rsidR="003B0E67" w:rsidRPr="00984144">
        <w:rPr>
          <w:rFonts w:ascii="Aptos" w:hAnsi="Aptos"/>
          <w:sz w:val="22"/>
          <w:szCs w:val="22"/>
          <w:lang w:val="de-DE"/>
        </w:rPr>
        <w:t>Erdreich</w:t>
      </w:r>
      <w:r w:rsidR="00F262D5" w:rsidRPr="00984144">
        <w:rPr>
          <w:rFonts w:ascii="Aptos" w:hAnsi="Aptos"/>
          <w:sz w:val="22"/>
          <w:szCs w:val="22"/>
          <w:lang w:val="de-DE"/>
        </w:rPr>
        <w:t xml:space="preserve"> </w:t>
      </w:r>
      <w:r w:rsidR="00C34EAE" w:rsidRPr="00984144">
        <w:rPr>
          <w:rFonts w:ascii="Aptos" w:hAnsi="Aptos"/>
          <w:sz w:val="22"/>
          <w:szCs w:val="22"/>
          <w:lang w:val="de-DE"/>
        </w:rPr>
        <w:t>ermöglicht</w:t>
      </w:r>
      <w:r w:rsidR="00AB44FC" w:rsidRPr="00984144">
        <w:rPr>
          <w:rFonts w:ascii="Aptos" w:hAnsi="Aptos"/>
          <w:sz w:val="22"/>
          <w:szCs w:val="22"/>
          <w:lang w:val="de-DE"/>
        </w:rPr>
        <w:t xml:space="preserve"> diese </w:t>
      </w:r>
      <w:r w:rsidR="00994246" w:rsidRPr="00984144">
        <w:rPr>
          <w:rFonts w:ascii="Aptos" w:hAnsi="Aptos"/>
          <w:sz w:val="22"/>
          <w:szCs w:val="22"/>
          <w:lang w:val="de-DE"/>
        </w:rPr>
        <w:t xml:space="preserve">dem </w:t>
      </w:r>
      <w:r w:rsidR="00C34EAE" w:rsidRPr="00984144">
        <w:rPr>
          <w:rFonts w:ascii="Aptos" w:hAnsi="Aptos"/>
          <w:sz w:val="22"/>
          <w:szCs w:val="22"/>
          <w:lang w:val="de-DE"/>
        </w:rPr>
        <w:t xml:space="preserve">öffentlichen Auftraggeber </w:t>
      </w:r>
      <w:r w:rsidR="77B09675" w:rsidRPr="00984144">
        <w:rPr>
          <w:rFonts w:ascii="Aptos" w:hAnsi="Aptos"/>
          <w:sz w:val="22"/>
          <w:szCs w:val="22"/>
          <w:lang w:val="de-DE"/>
        </w:rPr>
        <w:t xml:space="preserve">auch </w:t>
      </w:r>
      <w:r w:rsidR="00994246" w:rsidRPr="00984144">
        <w:rPr>
          <w:rFonts w:ascii="Aptos" w:hAnsi="Aptos"/>
          <w:sz w:val="22"/>
          <w:szCs w:val="22"/>
          <w:lang w:val="de-DE"/>
        </w:rPr>
        <w:t xml:space="preserve">die Kontrolle </w:t>
      </w:r>
      <w:r w:rsidR="001F36D6" w:rsidRPr="00984144">
        <w:rPr>
          <w:rFonts w:ascii="Aptos" w:hAnsi="Aptos"/>
          <w:sz w:val="22"/>
          <w:szCs w:val="22"/>
          <w:lang w:val="de-DE"/>
        </w:rPr>
        <w:t xml:space="preserve">der Überwachung seiner </w:t>
      </w:r>
      <w:r w:rsidR="003B0E67" w:rsidRPr="00984144">
        <w:rPr>
          <w:rFonts w:ascii="Aptos" w:hAnsi="Aptos"/>
          <w:sz w:val="22"/>
          <w:szCs w:val="22"/>
          <w:lang w:val="de-DE"/>
        </w:rPr>
        <w:t>Erda</w:t>
      </w:r>
      <w:r w:rsidR="00A819D5" w:rsidRPr="00984144">
        <w:rPr>
          <w:rFonts w:ascii="Aptos" w:hAnsi="Aptos"/>
          <w:sz w:val="22"/>
          <w:szCs w:val="22"/>
          <w:lang w:val="de-DE"/>
        </w:rPr>
        <w:t xml:space="preserve">ushub- und </w:t>
      </w:r>
      <w:r w:rsidR="003B0E67" w:rsidRPr="00984144">
        <w:rPr>
          <w:rFonts w:ascii="Aptos" w:hAnsi="Aptos"/>
          <w:sz w:val="22"/>
          <w:szCs w:val="22"/>
          <w:lang w:val="de-DE"/>
        </w:rPr>
        <w:t>A</w:t>
      </w:r>
      <w:r w:rsidR="00A819D5" w:rsidRPr="00984144">
        <w:rPr>
          <w:rFonts w:ascii="Aptos" w:hAnsi="Aptos"/>
          <w:sz w:val="22"/>
          <w:szCs w:val="22"/>
          <w:lang w:val="de-DE"/>
        </w:rPr>
        <w:t xml:space="preserve">bfuhrarbeiten. Dadurch kann er insbesondere </w:t>
      </w:r>
      <w:r w:rsidR="00A50A5A" w:rsidRPr="00984144">
        <w:rPr>
          <w:rFonts w:ascii="Aptos" w:hAnsi="Aptos"/>
          <w:sz w:val="22"/>
          <w:szCs w:val="22"/>
          <w:lang w:val="de-DE"/>
        </w:rPr>
        <w:t xml:space="preserve">die Leistungen des Unternehmers und </w:t>
      </w:r>
      <w:r w:rsidR="00D7361C" w:rsidRPr="00984144">
        <w:rPr>
          <w:rFonts w:ascii="Aptos" w:hAnsi="Aptos"/>
          <w:sz w:val="22"/>
          <w:szCs w:val="22"/>
          <w:lang w:val="de-DE"/>
        </w:rPr>
        <w:t xml:space="preserve">die Konformität ihrer Preisgestaltung </w:t>
      </w:r>
      <w:r w:rsidR="00A50A5A" w:rsidRPr="00984144">
        <w:rPr>
          <w:rFonts w:ascii="Aptos" w:hAnsi="Aptos"/>
          <w:sz w:val="22"/>
          <w:szCs w:val="22"/>
          <w:lang w:val="de-DE"/>
        </w:rPr>
        <w:t>kontrollieren</w:t>
      </w:r>
      <w:r w:rsidR="00D7361C" w:rsidRPr="00984144">
        <w:rPr>
          <w:rFonts w:ascii="Aptos" w:hAnsi="Aptos"/>
          <w:sz w:val="22"/>
          <w:szCs w:val="22"/>
          <w:lang w:val="de-DE"/>
        </w:rPr>
        <w:t xml:space="preserve">. </w:t>
      </w:r>
    </w:p>
    <w:p w14:paraId="5AC93C21" w14:textId="77777777" w:rsidR="002E1A65" w:rsidRPr="00984144" w:rsidRDefault="002E1A65" w:rsidP="007777FA">
      <w:pPr>
        <w:autoSpaceDE w:val="0"/>
        <w:autoSpaceDN w:val="0"/>
        <w:adjustRightInd w:val="0"/>
        <w:jc w:val="both"/>
        <w:rPr>
          <w:rFonts w:ascii="Aptos" w:hAnsi="Aptos"/>
          <w:sz w:val="22"/>
          <w:szCs w:val="22"/>
          <w:lang w:val="de-DE"/>
        </w:rPr>
      </w:pPr>
    </w:p>
    <w:p w14:paraId="300AC5B0" w14:textId="0753E117" w:rsidR="005604A9" w:rsidRPr="00984144" w:rsidRDefault="009E46BF" w:rsidP="007777FA">
      <w:pPr>
        <w:autoSpaceDE w:val="0"/>
        <w:autoSpaceDN w:val="0"/>
        <w:adjustRightInd w:val="0"/>
        <w:jc w:val="both"/>
        <w:rPr>
          <w:rFonts w:ascii="Aptos" w:hAnsi="Aptos"/>
          <w:sz w:val="22"/>
          <w:szCs w:val="22"/>
          <w:lang w:val="de-DE"/>
        </w:rPr>
      </w:pPr>
      <w:r w:rsidRPr="00984144">
        <w:rPr>
          <w:rFonts w:ascii="Aptos" w:hAnsi="Aptos"/>
          <w:sz w:val="22"/>
          <w:szCs w:val="22"/>
          <w:lang w:val="de-DE"/>
        </w:rPr>
        <w:t xml:space="preserve">Im Allgemeinen gilt: Je </w:t>
      </w:r>
      <w:r w:rsidR="002E1A65" w:rsidRPr="00984144">
        <w:rPr>
          <w:rFonts w:ascii="Aptos" w:hAnsi="Aptos"/>
          <w:sz w:val="22"/>
          <w:szCs w:val="22"/>
          <w:lang w:val="de-DE"/>
        </w:rPr>
        <w:t>wachsamer</w:t>
      </w:r>
      <w:r w:rsidRPr="00984144">
        <w:rPr>
          <w:rFonts w:ascii="Aptos" w:hAnsi="Aptos"/>
          <w:sz w:val="22"/>
          <w:szCs w:val="22"/>
          <w:lang w:val="de-DE"/>
        </w:rPr>
        <w:t xml:space="preserve"> der öffentliche Auftraggeber ist </w:t>
      </w:r>
      <w:r w:rsidR="002E1A65" w:rsidRPr="00984144">
        <w:rPr>
          <w:rFonts w:ascii="Aptos" w:hAnsi="Aptos"/>
          <w:sz w:val="22"/>
          <w:szCs w:val="22"/>
          <w:lang w:val="de-DE"/>
        </w:rPr>
        <w:t xml:space="preserve">und </w:t>
      </w:r>
      <w:r w:rsidRPr="00984144">
        <w:rPr>
          <w:rFonts w:ascii="Aptos" w:hAnsi="Aptos"/>
          <w:sz w:val="22"/>
          <w:szCs w:val="22"/>
          <w:lang w:val="de-DE"/>
        </w:rPr>
        <w:t xml:space="preserve">je </w:t>
      </w:r>
      <w:r w:rsidR="002E1A65" w:rsidRPr="00984144">
        <w:rPr>
          <w:rFonts w:ascii="Aptos" w:hAnsi="Aptos"/>
          <w:sz w:val="22"/>
          <w:szCs w:val="22"/>
          <w:lang w:val="de-DE"/>
        </w:rPr>
        <w:t xml:space="preserve">mehr </w:t>
      </w:r>
      <w:r w:rsidR="00E51FF6" w:rsidRPr="00984144">
        <w:rPr>
          <w:rFonts w:ascii="Aptos" w:hAnsi="Aptos"/>
          <w:sz w:val="22"/>
          <w:szCs w:val="22"/>
          <w:lang w:val="de-DE"/>
        </w:rPr>
        <w:t>er</w:t>
      </w:r>
      <w:r w:rsidR="002E1A65" w:rsidRPr="00984144">
        <w:rPr>
          <w:rFonts w:ascii="Aptos" w:hAnsi="Aptos"/>
          <w:sz w:val="22"/>
          <w:szCs w:val="22"/>
          <w:lang w:val="de-DE"/>
        </w:rPr>
        <w:t xml:space="preserve"> auf </w:t>
      </w:r>
      <w:r w:rsidR="15435290" w:rsidRPr="00984144">
        <w:rPr>
          <w:rFonts w:ascii="Aptos" w:hAnsi="Aptos"/>
          <w:sz w:val="22"/>
          <w:szCs w:val="22"/>
          <w:lang w:val="de-DE"/>
        </w:rPr>
        <w:t xml:space="preserve">die Einhaltung </w:t>
      </w:r>
      <w:r w:rsidR="002E1A65" w:rsidRPr="00984144">
        <w:rPr>
          <w:rFonts w:ascii="Aptos" w:hAnsi="Aptos"/>
          <w:sz w:val="22"/>
          <w:szCs w:val="22"/>
          <w:lang w:val="de-DE"/>
        </w:rPr>
        <w:t>der Vorschriften de</w:t>
      </w:r>
      <w:r w:rsidR="003B0E67" w:rsidRPr="00984144">
        <w:rPr>
          <w:rFonts w:ascii="Aptos" w:hAnsi="Aptos"/>
          <w:sz w:val="22"/>
          <w:szCs w:val="22"/>
          <w:lang w:val="de-DE"/>
        </w:rPr>
        <w:t>s</w:t>
      </w:r>
      <w:r w:rsidR="002E1A65" w:rsidRPr="00984144">
        <w:rPr>
          <w:rFonts w:ascii="Aptos" w:hAnsi="Aptos"/>
          <w:sz w:val="22"/>
          <w:szCs w:val="22"/>
          <w:lang w:val="de-DE"/>
        </w:rPr>
        <w:t xml:space="preserve"> </w:t>
      </w:r>
      <w:proofErr w:type="gramStart"/>
      <w:r w:rsidR="002E1A65" w:rsidRPr="00984144">
        <w:rPr>
          <w:rFonts w:ascii="Aptos" w:hAnsi="Aptos"/>
          <w:sz w:val="22"/>
          <w:szCs w:val="22"/>
          <w:lang w:val="de-DE"/>
        </w:rPr>
        <w:t xml:space="preserve">EWR </w:t>
      </w:r>
      <w:r w:rsidR="003B0E67" w:rsidRPr="00984144">
        <w:rPr>
          <w:rFonts w:ascii="Aptos" w:hAnsi="Aptos"/>
          <w:sz w:val="22"/>
          <w:szCs w:val="22"/>
          <w:lang w:val="de-DE"/>
        </w:rPr>
        <w:t>Erde</w:t>
      </w:r>
      <w:proofErr w:type="gramEnd"/>
      <w:r w:rsidR="002E1A65" w:rsidRPr="00984144">
        <w:rPr>
          <w:rFonts w:ascii="Aptos" w:hAnsi="Aptos"/>
          <w:sz w:val="22"/>
          <w:szCs w:val="22"/>
          <w:lang w:val="de-DE"/>
        </w:rPr>
        <w:t xml:space="preserve"> </w:t>
      </w:r>
      <w:r w:rsidR="00FD1C4D" w:rsidRPr="00984144">
        <w:rPr>
          <w:rFonts w:ascii="Aptos" w:hAnsi="Aptos"/>
          <w:sz w:val="22"/>
          <w:szCs w:val="22"/>
          <w:lang w:val="de-DE"/>
        </w:rPr>
        <w:t xml:space="preserve">einschließlich der Rückverfolgbarkeitsregeln im Zusammenhang mit der Plattform </w:t>
      </w:r>
      <w:proofErr w:type="spellStart"/>
      <w:r w:rsidR="001E0068" w:rsidRPr="00984144">
        <w:rPr>
          <w:rFonts w:ascii="Aptos" w:hAnsi="Aptos"/>
          <w:sz w:val="22"/>
          <w:szCs w:val="22"/>
          <w:lang w:val="de-DE"/>
        </w:rPr>
        <w:t>Walterre</w:t>
      </w:r>
      <w:proofErr w:type="spellEnd"/>
      <w:r w:rsidR="007644B1" w:rsidRPr="00984144">
        <w:rPr>
          <w:rStyle w:val="Appelnotedebasdep"/>
          <w:rFonts w:ascii="Aptos" w:hAnsi="Aptos"/>
          <w:sz w:val="22"/>
          <w:szCs w:val="22"/>
          <w:lang w:val="de-DE"/>
        </w:rPr>
        <w:footnoteReference w:id="2"/>
      </w:r>
      <w:r w:rsidR="00C8096C" w:rsidRPr="00984144">
        <w:rPr>
          <w:rFonts w:ascii="Aptos" w:hAnsi="Aptos"/>
          <w:sz w:val="22"/>
          <w:szCs w:val="22"/>
          <w:lang w:val="de-DE"/>
        </w:rPr>
        <w:t xml:space="preserve"> </w:t>
      </w:r>
      <w:r w:rsidR="1E8A75BE" w:rsidRPr="00984144">
        <w:rPr>
          <w:rFonts w:ascii="Aptos" w:hAnsi="Aptos"/>
          <w:sz w:val="22"/>
          <w:szCs w:val="22"/>
          <w:lang w:val="de-DE"/>
        </w:rPr>
        <w:t xml:space="preserve">(insbesondere die Beschaffung verschiedener Dokumente, die in den folgenden Klauseln aufgeführt sind) </w:t>
      </w:r>
      <w:r w:rsidR="002E1A65" w:rsidRPr="00984144">
        <w:rPr>
          <w:rFonts w:ascii="Aptos" w:hAnsi="Aptos"/>
          <w:sz w:val="22"/>
          <w:szCs w:val="22"/>
          <w:lang w:val="de-DE"/>
        </w:rPr>
        <w:t>besteht</w:t>
      </w:r>
      <w:r w:rsidRPr="00984144">
        <w:rPr>
          <w:rFonts w:ascii="Aptos" w:hAnsi="Aptos"/>
          <w:sz w:val="22"/>
          <w:szCs w:val="22"/>
          <w:lang w:val="de-DE"/>
        </w:rPr>
        <w:t xml:space="preserve">, </w:t>
      </w:r>
      <w:r w:rsidR="00E51FF6" w:rsidRPr="00984144">
        <w:rPr>
          <w:rFonts w:ascii="Aptos" w:hAnsi="Aptos"/>
          <w:sz w:val="22"/>
          <w:szCs w:val="22"/>
          <w:lang w:val="de-DE"/>
        </w:rPr>
        <w:t xml:space="preserve">desto geringer ist das Risiko von Mehrkosten während der </w:t>
      </w:r>
      <w:r w:rsidR="003B0E67" w:rsidRPr="00984144">
        <w:rPr>
          <w:rFonts w:ascii="Aptos" w:hAnsi="Aptos"/>
          <w:sz w:val="22"/>
          <w:szCs w:val="22"/>
          <w:lang w:val="de-DE"/>
        </w:rPr>
        <w:t>Durch</w:t>
      </w:r>
      <w:r w:rsidR="00E51FF6" w:rsidRPr="00984144">
        <w:rPr>
          <w:rFonts w:ascii="Aptos" w:hAnsi="Aptos"/>
          <w:sz w:val="22"/>
          <w:szCs w:val="22"/>
          <w:lang w:val="de-DE"/>
        </w:rPr>
        <w:t>führung der Bau</w:t>
      </w:r>
      <w:r w:rsidR="003B0E67" w:rsidRPr="00984144">
        <w:rPr>
          <w:rFonts w:ascii="Aptos" w:hAnsi="Aptos"/>
          <w:sz w:val="22"/>
          <w:szCs w:val="22"/>
          <w:lang w:val="de-DE"/>
        </w:rPr>
        <w:t>stelle</w:t>
      </w:r>
      <w:r w:rsidR="001E0068" w:rsidRPr="00984144">
        <w:rPr>
          <w:rFonts w:ascii="Aptos" w:hAnsi="Aptos"/>
          <w:sz w:val="22"/>
          <w:szCs w:val="22"/>
          <w:lang w:val="de-DE"/>
        </w:rPr>
        <w:t xml:space="preserve">. </w:t>
      </w:r>
    </w:p>
    <w:p w14:paraId="043FB90E" w14:textId="77777777" w:rsidR="0028414D" w:rsidRPr="00984144" w:rsidRDefault="0028414D" w:rsidP="00423B36">
      <w:pPr>
        <w:autoSpaceDE w:val="0"/>
        <w:autoSpaceDN w:val="0"/>
        <w:adjustRightInd w:val="0"/>
        <w:spacing w:line="320" w:lineRule="exact"/>
        <w:jc w:val="both"/>
        <w:rPr>
          <w:rFonts w:ascii="Aptos" w:hAnsi="Aptos"/>
          <w:sz w:val="22"/>
          <w:szCs w:val="22"/>
          <w:lang w:val="de-DE"/>
        </w:rPr>
      </w:pPr>
    </w:p>
    <w:p w14:paraId="01F4B53F" w14:textId="619AE165" w:rsidR="00885B0C" w:rsidRPr="00984144" w:rsidRDefault="3BC26267" w:rsidP="6FCD9AEE">
      <w:pPr>
        <w:autoSpaceDE w:val="0"/>
        <w:autoSpaceDN w:val="0"/>
        <w:adjustRightInd w:val="0"/>
        <w:spacing w:line="320" w:lineRule="exact"/>
        <w:jc w:val="both"/>
        <w:rPr>
          <w:rFonts w:ascii="Aptos" w:hAnsi="Aptos"/>
          <w:sz w:val="22"/>
          <w:szCs w:val="22"/>
          <w:lang w:val="de-DE"/>
        </w:rPr>
      </w:pPr>
      <w:r w:rsidRPr="00984144">
        <w:rPr>
          <w:rFonts w:ascii="Aptos" w:hAnsi="Aptos"/>
          <w:sz w:val="22"/>
          <w:szCs w:val="22"/>
          <w:lang w:val="de-DE"/>
        </w:rPr>
        <w:t xml:space="preserve">Die Klauseln sind Teil eines </w:t>
      </w:r>
      <w:r w:rsidR="00E344D7" w:rsidRPr="00984144">
        <w:rPr>
          <w:rFonts w:ascii="Aptos" w:hAnsi="Aptos"/>
          <w:sz w:val="22"/>
          <w:szCs w:val="22"/>
          <w:lang w:val="de-DE"/>
        </w:rPr>
        <w:t xml:space="preserve">in </w:t>
      </w:r>
      <w:r w:rsidR="60814D71" w:rsidRPr="00984144">
        <w:rPr>
          <w:rFonts w:ascii="Aptos" w:hAnsi="Aptos"/>
          <w:sz w:val="22"/>
          <w:szCs w:val="22"/>
          <w:lang w:val="de-DE"/>
        </w:rPr>
        <w:t xml:space="preserve">sechs </w:t>
      </w:r>
      <w:r w:rsidR="00E344D7" w:rsidRPr="00984144">
        <w:rPr>
          <w:rFonts w:ascii="Aptos" w:hAnsi="Aptos"/>
          <w:sz w:val="22"/>
          <w:szCs w:val="22"/>
          <w:lang w:val="de-DE"/>
        </w:rPr>
        <w:t xml:space="preserve">Teile gegliederten </w:t>
      </w:r>
      <w:r w:rsidR="003B0E67" w:rsidRPr="00984144">
        <w:rPr>
          <w:rFonts w:ascii="Aptos" w:hAnsi="Aptos"/>
          <w:sz w:val="22"/>
          <w:szCs w:val="22"/>
          <w:lang w:val="de-DE"/>
        </w:rPr>
        <w:t>Postens</w:t>
      </w:r>
      <w:r w:rsidR="00E344D7" w:rsidRPr="00984144">
        <w:rPr>
          <w:rFonts w:ascii="Aptos" w:hAnsi="Aptos"/>
          <w:sz w:val="22"/>
          <w:szCs w:val="22"/>
          <w:lang w:val="de-DE"/>
        </w:rPr>
        <w:t xml:space="preserve">, der </w:t>
      </w:r>
      <w:r w:rsidR="0075301A" w:rsidRPr="00984144">
        <w:rPr>
          <w:rFonts w:ascii="Aptos" w:hAnsi="Aptos"/>
          <w:sz w:val="22"/>
          <w:szCs w:val="22"/>
          <w:lang w:val="de-DE"/>
        </w:rPr>
        <w:t>sich auf Folgendes bezieht</w:t>
      </w:r>
      <w:r w:rsidR="00C05F49" w:rsidRPr="00984144">
        <w:rPr>
          <w:rFonts w:ascii="Aptos" w:hAnsi="Aptos"/>
          <w:sz w:val="22"/>
          <w:szCs w:val="22"/>
          <w:lang w:val="de-DE"/>
        </w:rPr>
        <w:t xml:space="preserve">: </w:t>
      </w:r>
    </w:p>
    <w:p w14:paraId="4C907DAD" w14:textId="127BE413" w:rsidR="00885B0C" w:rsidRPr="00984144" w:rsidRDefault="00C05F49" w:rsidP="007777FA">
      <w:pPr>
        <w:pStyle w:val="Paragraphedeliste"/>
        <w:numPr>
          <w:ilvl w:val="0"/>
          <w:numId w:val="14"/>
        </w:numPr>
        <w:autoSpaceDE w:val="0"/>
        <w:autoSpaceDN w:val="0"/>
        <w:adjustRightInd w:val="0"/>
        <w:ind w:left="714" w:hanging="357"/>
        <w:jc w:val="both"/>
        <w:rPr>
          <w:rFonts w:ascii="Aptos" w:hAnsi="Aptos"/>
          <w:sz w:val="22"/>
          <w:szCs w:val="22"/>
          <w:lang w:val="de-DE"/>
        </w:rPr>
      </w:pPr>
      <w:r w:rsidRPr="00984144">
        <w:rPr>
          <w:rFonts w:ascii="Aptos" w:hAnsi="Aptos"/>
          <w:sz w:val="22"/>
          <w:szCs w:val="22"/>
          <w:lang w:val="de-DE"/>
        </w:rPr>
        <w:t xml:space="preserve">eine </w:t>
      </w:r>
      <w:r w:rsidR="00D20C52" w:rsidRPr="00984144">
        <w:rPr>
          <w:rFonts w:ascii="Aptos" w:hAnsi="Aptos"/>
          <w:sz w:val="22"/>
          <w:szCs w:val="22"/>
          <w:lang w:val="de-DE"/>
        </w:rPr>
        <w:t xml:space="preserve">angemessene </w:t>
      </w:r>
      <w:r w:rsidRPr="00984144">
        <w:rPr>
          <w:rFonts w:ascii="Aptos" w:hAnsi="Aptos"/>
          <w:sz w:val="22"/>
          <w:szCs w:val="22"/>
          <w:lang w:val="de-DE"/>
        </w:rPr>
        <w:t xml:space="preserve">Berücksichtigung der </w:t>
      </w:r>
      <w:r w:rsidR="003B0E67" w:rsidRPr="00984144">
        <w:rPr>
          <w:rFonts w:ascii="Aptos" w:hAnsi="Aptos"/>
          <w:sz w:val="22"/>
          <w:szCs w:val="22"/>
          <w:lang w:val="de-DE"/>
        </w:rPr>
        <w:t>durch die B</w:t>
      </w:r>
      <w:r w:rsidR="00A27319" w:rsidRPr="00984144">
        <w:rPr>
          <w:rFonts w:ascii="Aptos" w:hAnsi="Aptos"/>
          <w:sz w:val="22"/>
          <w:szCs w:val="22"/>
          <w:lang w:val="de-DE"/>
        </w:rPr>
        <w:t xml:space="preserve">ewirtschaftung </w:t>
      </w:r>
      <w:r w:rsidR="003B0E67" w:rsidRPr="00984144">
        <w:rPr>
          <w:rFonts w:ascii="Aptos" w:hAnsi="Aptos"/>
          <w:sz w:val="22"/>
          <w:szCs w:val="22"/>
          <w:lang w:val="de-DE"/>
        </w:rPr>
        <w:t xml:space="preserve">der Erde </w:t>
      </w:r>
      <w:r w:rsidR="00D20C52" w:rsidRPr="00984144">
        <w:rPr>
          <w:rFonts w:ascii="Aptos" w:hAnsi="Aptos"/>
          <w:sz w:val="22"/>
          <w:szCs w:val="22"/>
          <w:lang w:val="de-DE"/>
        </w:rPr>
        <w:t>entstehenden Kosten</w:t>
      </w:r>
      <w:r w:rsidR="00C8308D" w:rsidRPr="00984144">
        <w:rPr>
          <w:rFonts w:ascii="Aptos" w:hAnsi="Aptos"/>
          <w:sz w:val="22"/>
          <w:szCs w:val="22"/>
          <w:lang w:val="de-DE"/>
        </w:rPr>
        <w:t xml:space="preserve">; </w:t>
      </w:r>
    </w:p>
    <w:p w14:paraId="75339FD5" w14:textId="5F66C382" w:rsidR="00885B0C" w:rsidRPr="00984144" w:rsidRDefault="00C8308D" w:rsidP="007777FA">
      <w:pPr>
        <w:pStyle w:val="Paragraphedeliste"/>
        <w:numPr>
          <w:ilvl w:val="0"/>
          <w:numId w:val="14"/>
        </w:numPr>
        <w:autoSpaceDE w:val="0"/>
        <w:autoSpaceDN w:val="0"/>
        <w:adjustRightInd w:val="0"/>
        <w:ind w:left="714" w:hanging="357"/>
        <w:jc w:val="both"/>
        <w:rPr>
          <w:rFonts w:ascii="Aptos" w:hAnsi="Aptos"/>
          <w:sz w:val="22"/>
          <w:szCs w:val="22"/>
          <w:lang w:val="de-DE"/>
        </w:rPr>
      </w:pPr>
      <w:r w:rsidRPr="00984144">
        <w:rPr>
          <w:rFonts w:ascii="Aptos" w:hAnsi="Aptos"/>
          <w:sz w:val="22"/>
          <w:szCs w:val="22"/>
          <w:lang w:val="de-DE"/>
        </w:rPr>
        <w:t xml:space="preserve">die bei der Vorlage der Fortschrittsberichte einzureichenden Unterlagen; </w:t>
      </w:r>
    </w:p>
    <w:p w14:paraId="58A6576F" w14:textId="1DB87E0E" w:rsidR="00885B0C" w:rsidRPr="00984144" w:rsidRDefault="00C8308D" w:rsidP="007777FA">
      <w:pPr>
        <w:pStyle w:val="Paragraphedeliste"/>
        <w:numPr>
          <w:ilvl w:val="0"/>
          <w:numId w:val="14"/>
        </w:numPr>
        <w:autoSpaceDE w:val="0"/>
        <w:autoSpaceDN w:val="0"/>
        <w:adjustRightInd w:val="0"/>
        <w:ind w:left="714" w:hanging="357"/>
        <w:jc w:val="both"/>
        <w:rPr>
          <w:rFonts w:ascii="Aptos" w:hAnsi="Aptos"/>
          <w:sz w:val="22"/>
          <w:szCs w:val="22"/>
          <w:lang w:val="de-DE"/>
        </w:rPr>
      </w:pPr>
      <w:r w:rsidRPr="00984144">
        <w:rPr>
          <w:rFonts w:ascii="Aptos" w:hAnsi="Aptos"/>
          <w:sz w:val="22"/>
          <w:szCs w:val="22"/>
          <w:lang w:val="de-DE"/>
        </w:rPr>
        <w:t xml:space="preserve">die bei der Erstellung der Schlussabrechnung vorzulegenden Unterlagen; </w:t>
      </w:r>
    </w:p>
    <w:p w14:paraId="6B594EE1" w14:textId="37FCA4C2" w:rsidR="00885B0C" w:rsidRPr="00984144" w:rsidRDefault="009B6C5D" w:rsidP="007777FA">
      <w:pPr>
        <w:pStyle w:val="Paragraphedeliste"/>
        <w:numPr>
          <w:ilvl w:val="0"/>
          <w:numId w:val="14"/>
        </w:numPr>
        <w:autoSpaceDE w:val="0"/>
        <w:autoSpaceDN w:val="0"/>
        <w:adjustRightInd w:val="0"/>
        <w:ind w:left="714" w:hanging="357"/>
        <w:jc w:val="both"/>
        <w:rPr>
          <w:rFonts w:ascii="Aptos" w:hAnsi="Aptos"/>
          <w:sz w:val="22"/>
          <w:szCs w:val="22"/>
          <w:lang w:val="de-DE"/>
        </w:rPr>
      </w:pPr>
      <w:r w:rsidRPr="00984144">
        <w:rPr>
          <w:rFonts w:ascii="Aptos" w:hAnsi="Aptos"/>
          <w:sz w:val="22"/>
          <w:szCs w:val="22"/>
          <w:lang w:val="de-DE"/>
        </w:rPr>
        <w:t xml:space="preserve">Überlegungen zur Möglichkeit einer </w:t>
      </w:r>
      <w:r w:rsidR="002E5C9B" w:rsidRPr="00984144">
        <w:rPr>
          <w:rFonts w:ascii="Aptos" w:hAnsi="Aptos"/>
          <w:sz w:val="22"/>
          <w:szCs w:val="22"/>
          <w:lang w:val="de-DE"/>
        </w:rPr>
        <w:t xml:space="preserve">kostengünstigen </w:t>
      </w:r>
      <w:r w:rsidR="003B0E67" w:rsidRPr="00984144">
        <w:rPr>
          <w:rFonts w:ascii="Aptos" w:hAnsi="Aptos"/>
          <w:sz w:val="22"/>
          <w:szCs w:val="22"/>
          <w:lang w:val="de-DE"/>
        </w:rPr>
        <w:t>Ver</w:t>
      </w:r>
      <w:r w:rsidRPr="00984144">
        <w:rPr>
          <w:rFonts w:ascii="Aptos" w:hAnsi="Aptos"/>
          <w:sz w:val="22"/>
          <w:szCs w:val="22"/>
          <w:lang w:val="de-DE"/>
        </w:rPr>
        <w:t xml:space="preserve">wertung der </w:t>
      </w:r>
      <w:r w:rsidR="003B0E67" w:rsidRPr="00984144">
        <w:rPr>
          <w:rFonts w:ascii="Aptos" w:hAnsi="Aptos"/>
          <w:sz w:val="22"/>
          <w:szCs w:val="22"/>
          <w:lang w:val="de-DE"/>
        </w:rPr>
        <w:t>Aushuberde</w:t>
      </w:r>
      <w:r w:rsidR="00F337EE" w:rsidRPr="00984144">
        <w:rPr>
          <w:rStyle w:val="Appelnotedebasdep"/>
          <w:rFonts w:ascii="Aptos" w:hAnsi="Aptos"/>
          <w:sz w:val="22"/>
          <w:szCs w:val="22"/>
          <w:lang w:val="de-DE"/>
        </w:rPr>
        <w:footnoteReference w:id="3"/>
      </w:r>
      <w:r w:rsidR="002E5C9B" w:rsidRPr="00984144">
        <w:rPr>
          <w:rFonts w:ascii="Aptos" w:hAnsi="Aptos"/>
          <w:sz w:val="22"/>
          <w:szCs w:val="22"/>
          <w:lang w:val="de-DE"/>
        </w:rPr>
        <w:t xml:space="preserve"> ; </w:t>
      </w:r>
    </w:p>
    <w:p w14:paraId="4FD65B6D" w14:textId="196C242A" w:rsidR="00885B0C" w:rsidRPr="00984144" w:rsidRDefault="002E5C9B" w:rsidP="007777FA">
      <w:pPr>
        <w:pStyle w:val="Paragraphedeliste"/>
        <w:numPr>
          <w:ilvl w:val="0"/>
          <w:numId w:val="14"/>
        </w:numPr>
        <w:autoSpaceDE w:val="0"/>
        <w:autoSpaceDN w:val="0"/>
        <w:adjustRightInd w:val="0"/>
        <w:ind w:left="714" w:hanging="357"/>
        <w:jc w:val="both"/>
        <w:rPr>
          <w:rFonts w:ascii="Aptos" w:hAnsi="Aptos"/>
          <w:sz w:val="22"/>
          <w:szCs w:val="22"/>
          <w:lang w:val="de-DE"/>
        </w:rPr>
      </w:pPr>
      <w:r w:rsidRPr="00984144">
        <w:rPr>
          <w:rFonts w:ascii="Aptos" w:hAnsi="Aptos"/>
          <w:sz w:val="22"/>
          <w:szCs w:val="22"/>
          <w:lang w:val="de-DE"/>
        </w:rPr>
        <w:t xml:space="preserve">das Verfahren im Falle einer Anfechtung der Ergebnisse des </w:t>
      </w:r>
      <w:proofErr w:type="spellStart"/>
      <w:r w:rsidR="00462DB9" w:rsidRPr="00984144">
        <w:rPr>
          <w:rFonts w:ascii="Aptos" w:hAnsi="Aptos"/>
          <w:sz w:val="22"/>
          <w:szCs w:val="22"/>
          <w:lang w:val="de-DE"/>
        </w:rPr>
        <w:t>Erdequalitätskontrollscheins</w:t>
      </w:r>
      <w:proofErr w:type="spellEnd"/>
      <w:r w:rsidR="00462DB9" w:rsidRPr="00984144">
        <w:rPr>
          <w:rFonts w:ascii="Aptos" w:hAnsi="Aptos"/>
          <w:sz w:val="22"/>
          <w:szCs w:val="22"/>
          <w:lang w:val="de-DE"/>
        </w:rPr>
        <w:t xml:space="preserve"> (EQKS</w:t>
      </w:r>
      <w:r w:rsidR="009C3230" w:rsidRPr="00984144">
        <w:rPr>
          <w:rFonts w:ascii="Aptos" w:hAnsi="Aptos"/>
          <w:sz w:val="22"/>
          <w:szCs w:val="22"/>
          <w:lang w:val="de-DE"/>
        </w:rPr>
        <w:t>);</w:t>
      </w:r>
    </w:p>
    <w:p w14:paraId="35F0E53A" w14:textId="6C64BAC6" w:rsidR="00885B0C" w:rsidRPr="00984144" w:rsidRDefault="5D3AE52B" w:rsidP="007777FA">
      <w:pPr>
        <w:pStyle w:val="Paragraphedeliste"/>
        <w:numPr>
          <w:ilvl w:val="0"/>
          <w:numId w:val="14"/>
        </w:numPr>
        <w:autoSpaceDE w:val="0"/>
        <w:autoSpaceDN w:val="0"/>
        <w:adjustRightInd w:val="0"/>
        <w:ind w:left="714" w:hanging="357"/>
        <w:jc w:val="both"/>
        <w:rPr>
          <w:rFonts w:ascii="Aptos" w:hAnsi="Aptos"/>
          <w:sz w:val="22"/>
          <w:szCs w:val="22"/>
          <w:lang w:val="de-DE"/>
        </w:rPr>
      </w:pPr>
      <w:r w:rsidRPr="00984144">
        <w:rPr>
          <w:rFonts w:ascii="Aptos" w:hAnsi="Aptos"/>
          <w:sz w:val="22"/>
          <w:szCs w:val="22"/>
          <w:lang w:val="de-DE"/>
        </w:rPr>
        <w:t xml:space="preserve">das Verfahren bei Nichteinhaltung des dem </w:t>
      </w:r>
      <w:r w:rsidR="00462DB9" w:rsidRPr="00984144">
        <w:rPr>
          <w:rFonts w:ascii="Aptos" w:hAnsi="Aptos"/>
          <w:sz w:val="22"/>
          <w:szCs w:val="22"/>
          <w:lang w:val="de-DE"/>
        </w:rPr>
        <w:t>EQKS</w:t>
      </w:r>
      <w:r w:rsidRPr="00984144">
        <w:rPr>
          <w:rFonts w:ascii="Aptos" w:hAnsi="Aptos"/>
          <w:sz w:val="22"/>
          <w:szCs w:val="22"/>
          <w:lang w:val="de-DE"/>
        </w:rPr>
        <w:t xml:space="preserve"> beigefügten Sortierplans</w:t>
      </w:r>
      <w:r w:rsidR="003B0E67" w:rsidRPr="00984144">
        <w:rPr>
          <w:rFonts w:ascii="Aptos" w:hAnsi="Aptos"/>
          <w:sz w:val="22"/>
          <w:szCs w:val="22"/>
          <w:lang w:val="de-DE"/>
        </w:rPr>
        <w:t>.</w:t>
      </w:r>
    </w:p>
    <w:p w14:paraId="4488107C" w14:textId="77777777" w:rsidR="00F337EE" w:rsidRPr="00984144" w:rsidRDefault="00F337EE" w:rsidP="00423B36">
      <w:pPr>
        <w:autoSpaceDE w:val="0"/>
        <w:autoSpaceDN w:val="0"/>
        <w:adjustRightInd w:val="0"/>
        <w:spacing w:line="320" w:lineRule="exact"/>
        <w:jc w:val="both"/>
        <w:rPr>
          <w:rFonts w:ascii="Aptos" w:hAnsi="Aptos"/>
          <w:sz w:val="22"/>
          <w:szCs w:val="22"/>
          <w:lang w:val="de-DE"/>
        </w:rPr>
      </w:pPr>
    </w:p>
    <w:p w14:paraId="139D84F4" w14:textId="77777777" w:rsidR="00760FB9" w:rsidRPr="00984144" w:rsidRDefault="00760FB9" w:rsidP="00CB4635">
      <w:pPr>
        <w:autoSpaceDE w:val="0"/>
        <w:autoSpaceDN w:val="0"/>
        <w:adjustRightInd w:val="0"/>
        <w:spacing w:line="320" w:lineRule="exact"/>
        <w:jc w:val="both"/>
        <w:rPr>
          <w:rFonts w:ascii="Aptos" w:hAnsi="Aptos"/>
          <w:b/>
          <w:bCs/>
          <w:sz w:val="28"/>
          <w:szCs w:val="28"/>
          <w:lang w:val="de-DE"/>
        </w:rPr>
      </w:pPr>
    </w:p>
    <w:p w14:paraId="1EF3D525" w14:textId="40D5C1EE" w:rsidR="00295A06" w:rsidRPr="00984144" w:rsidRDefault="006D40B3" w:rsidP="00CB4635">
      <w:pPr>
        <w:autoSpaceDE w:val="0"/>
        <w:autoSpaceDN w:val="0"/>
        <w:adjustRightInd w:val="0"/>
        <w:spacing w:line="320" w:lineRule="exact"/>
        <w:jc w:val="both"/>
        <w:rPr>
          <w:rFonts w:ascii="Aptos" w:hAnsi="Aptos"/>
          <w:b/>
          <w:bCs/>
          <w:szCs w:val="24"/>
          <w:lang w:val="de-DE"/>
        </w:rPr>
      </w:pPr>
      <w:r w:rsidRPr="00984144">
        <w:rPr>
          <w:rFonts w:ascii="Aptos" w:hAnsi="Aptos"/>
          <w:b/>
          <w:bCs/>
          <w:szCs w:val="24"/>
          <w:lang w:val="de-DE"/>
        </w:rPr>
        <w:t xml:space="preserve">Posten </w:t>
      </w:r>
      <w:r w:rsidR="00704254" w:rsidRPr="00984144">
        <w:rPr>
          <w:rFonts w:ascii="Aptos" w:hAnsi="Aptos"/>
          <w:b/>
          <w:bCs/>
          <w:szCs w:val="24"/>
          <w:lang w:val="de-DE"/>
        </w:rPr>
        <w:t>X</w:t>
      </w:r>
      <w:r w:rsidRPr="00984144">
        <w:rPr>
          <w:rFonts w:ascii="Aptos" w:hAnsi="Aptos"/>
          <w:b/>
          <w:bCs/>
          <w:szCs w:val="24"/>
          <w:lang w:val="de-DE"/>
        </w:rPr>
        <w:t xml:space="preserve">. </w:t>
      </w:r>
      <w:r w:rsidR="00AD5DC2" w:rsidRPr="00984144">
        <w:rPr>
          <w:rFonts w:ascii="Aptos" w:hAnsi="Aptos"/>
          <w:b/>
          <w:bCs/>
          <w:szCs w:val="24"/>
          <w:lang w:val="de-DE"/>
        </w:rPr>
        <w:t xml:space="preserve">Aushub und </w:t>
      </w:r>
      <w:r w:rsidR="004456F6" w:rsidRPr="00984144">
        <w:rPr>
          <w:rFonts w:ascii="Aptos" w:hAnsi="Aptos"/>
          <w:b/>
          <w:bCs/>
          <w:szCs w:val="24"/>
          <w:lang w:val="de-DE"/>
        </w:rPr>
        <w:t>Abtransport von Aushub</w:t>
      </w:r>
      <w:r w:rsidR="00720DA0" w:rsidRPr="00984144">
        <w:rPr>
          <w:rFonts w:ascii="Aptos" w:hAnsi="Aptos"/>
          <w:b/>
          <w:bCs/>
          <w:szCs w:val="24"/>
          <w:lang w:val="de-DE"/>
        </w:rPr>
        <w:t>erde</w:t>
      </w:r>
    </w:p>
    <w:p w14:paraId="664FA2A8" w14:textId="77777777" w:rsidR="00295A06" w:rsidRPr="00984144" w:rsidRDefault="00295A06" w:rsidP="5E22F037">
      <w:pPr>
        <w:pStyle w:val="Paragraphedeliste"/>
        <w:autoSpaceDE w:val="0"/>
        <w:autoSpaceDN w:val="0"/>
        <w:adjustRightInd w:val="0"/>
        <w:spacing w:line="320" w:lineRule="exact"/>
        <w:ind w:left="1065"/>
        <w:jc w:val="both"/>
        <w:rPr>
          <w:rFonts w:ascii="Aptos" w:hAnsi="Aptos"/>
          <w:b/>
          <w:bCs/>
          <w:sz w:val="22"/>
          <w:szCs w:val="22"/>
          <w:lang w:val="de-DE"/>
        </w:rPr>
      </w:pPr>
    </w:p>
    <w:p w14:paraId="1D893414" w14:textId="7405FDD5" w:rsidR="00295A06" w:rsidRPr="00984144" w:rsidRDefault="000C72D4" w:rsidP="007777FA">
      <w:pPr>
        <w:pStyle w:val="Paragraphedeliste"/>
        <w:numPr>
          <w:ilvl w:val="1"/>
          <w:numId w:val="10"/>
        </w:numPr>
        <w:autoSpaceDE w:val="0"/>
        <w:autoSpaceDN w:val="0"/>
        <w:adjustRightInd w:val="0"/>
        <w:ind w:left="357" w:hanging="357"/>
        <w:jc w:val="both"/>
        <w:rPr>
          <w:rFonts w:ascii="Aptos" w:hAnsi="Aptos"/>
          <w:b/>
          <w:bCs/>
          <w:sz w:val="22"/>
          <w:szCs w:val="22"/>
          <w:lang w:val="de-DE"/>
        </w:rPr>
      </w:pPr>
      <w:r w:rsidRPr="00984144">
        <w:rPr>
          <w:rFonts w:ascii="Aptos" w:hAnsi="Aptos"/>
          <w:b/>
          <w:bCs/>
          <w:sz w:val="22"/>
          <w:szCs w:val="22"/>
          <w:lang w:val="de-DE"/>
        </w:rPr>
        <w:t xml:space="preserve"> </w:t>
      </w:r>
      <w:r w:rsidR="00E45B2A" w:rsidRPr="00984144">
        <w:rPr>
          <w:rFonts w:ascii="Aptos" w:hAnsi="Aptos"/>
          <w:b/>
          <w:bCs/>
          <w:sz w:val="22"/>
          <w:szCs w:val="22"/>
          <w:lang w:val="de-DE"/>
        </w:rPr>
        <w:t xml:space="preserve">Berücksichtigung </w:t>
      </w:r>
      <w:r w:rsidR="00E948CC" w:rsidRPr="00984144">
        <w:rPr>
          <w:rFonts w:ascii="Aptos" w:hAnsi="Aptos"/>
          <w:b/>
          <w:bCs/>
          <w:sz w:val="22"/>
          <w:szCs w:val="22"/>
          <w:lang w:val="de-DE"/>
        </w:rPr>
        <w:t xml:space="preserve">der </w:t>
      </w:r>
      <w:r w:rsidR="00A04CF9" w:rsidRPr="00984144">
        <w:rPr>
          <w:rFonts w:ascii="Aptos" w:hAnsi="Aptos"/>
          <w:b/>
          <w:bCs/>
          <w:sz w:val="22"/>
          <w:szCs w:val="22"/>
          <w:lang w:val="de-DE"/>
        </w:rPr>
        <w:t xml:space="preserve">Kosten für die </w:t>
      </w:r>
      <w:r w:rsidR="008A6B29" w:rsidRPr="00984144">
        <w:rPr>
          <w:rFonts w:ascii="Aptos" w:hAnsi="Aptos"/>
          <w:b/>
          <w:bCs/>
          <w:sz w:val="22"/>
          <w:szCs w:val="22"/>
          <w:lang w:val="de-DE"/>
        </w:rPr>
        <w:t>Bewirtschaftung</w:t>
      </w:r>
      <w:r w:rsidR="00A04CF9" w:rsidRPr="00984144">
        <w:rPr>
          <w:rFonts w:ascii="Aptos" w:hAnsi="Aptos"/>
          <w:b/>
          <w:bCs/>
          <w:sz w:val="22"/>
          <w:szCs w:val="22"/>
          <w:lang w:val="de-DE"/>
        </w:rPr>
        <w:t xml:space="preserve"> </w:t>
      </w:r>
      <w:r w:rsidR="006F6628" w:rsidRPr="00984144">
        <w:rPr>
          <w:rFonts w:ascii="Aptos" w:hAnsi="Aptos"/>
          <w:b/>
          <w:bCs/>
          <w:sz w:val="22"/>
          <w:szCs w:val="22"/>
          <w:lang w:val="de-DE"/>
        </w:rPr>
        <w:t>von Aushub</w:t>
      </w:r>
      <w:r w:rsidR="00720DA0" w:rsidRPr="00984144">
        <w:rPr>
          <w:rFonts w:ascii="Aptos" w:hAnsi="Aptos"/>
          <w:b/>
          <w:bCs/>
          <w:sz w:val="22"/>
          <w:szCs w:val="22"/>
          <w:lang w:val="de-DE"/>
        </w:rPr>
        <w:t>erde</w:t>
      </w:r>
      <w:r w:rsidR="006F6628" w:rsidRPr="00984144">
        <w:rPr>
          <w:rFonts w:ascii="Aptos" w:hAnsi="Aptos"/>
          <w:b/>
          <w:bCs/>
          <w:sz w:val="22"/>
          <w:szCs w:val="22"/>
          <w:lang w:val="de-DE"/>
        </w:rPr>
        <w:t xml:space="preserve"> </w:t>
      </w:r>
      <w:r w:rsidR="007302B8" w:rsidRPr="00984144">
        <w:rPr>
          <w:rFonts w:ascii="Aptos" w:hAnsi="Aptos"/>
          <w:b/>
          <w:bCs/>
          <w:sz w:val="22"/>
          <w:szCs w:val="22"/>
          <w:lang w:val="de-DE"/>
        </w:rPr>
        <w:t xml:space="preserve">im Angebot </w:t>
      </w:r>
      <w:r w:rsidR="00F53508" w:rsidRPr="00984144">
        <w:rPr>
          <w:rFonts w:ascii="Aptos" w:hAnsi="Aptos"/>
          <w:b/>
          <w:bCs/>
          <w:sz w:val="22"/>
          <w:szCs w:val="22"/>
          <w:lang w:val="de-DE"/>
        </w:rPr>
        <w:t xml:space="preserve">des </w:t>
      </w:r>
      <w:r w:rsidR="008E02D1" w:rsidRPr="00984144">
        <w:rPr>
          <w:rFonts w:ascii="Aptos" w:hAnsi="Aptos"/>
          <w:b/>
          <w:bCs/>
          <w:sz w:val="22"/>
          <w:szCs w:val="22"/>
          <w:lang w:val="de-DE"/>
        </w:rPr>
        <w:t>B</w:t>
      </w:r>
      <w:r w:rsidR="00D333D7" w:rsidRPr="00984144">
        <w:rPr>
          <w:rFonts w:ascii="Aptos" w:hAnsi="Aptos"/>
          <w:b/>
          <w:bCs/>
          <w:sz w:val="22"/>
          <w:szCs w:val="22"/>
          <w:lang w:val="de-DE"/>
        </w:rPr>
        <w:t>ieters</w:t>
      </w:r>
    </w:p>
    <w:p w14:paraId="206CF29C" w14:textId="77777777" w:rsidR="00D333D7" w:rsidRPr="00984144" w:rsidRDefault="00D333D7" w:rsidP="008A6B29">
      <w:pPr>
        <w:autoSpaceDE w:val="0"/>
        <w:autoSpaceDN w:val="0"/>
        <w:adjustRightInd w:val="0"/>
        <w:jc w:val="both"/>
        <w:rPr>
          <w:rFonts w:ascii="Aptos" w:hAnsi="Aptos"/>
          <w:sz w:val="22"/>
          <w:szCs w:val="22"/>
          <w:lang w:val="de-DE"/>
        </w:rPr>
      </w:pPr>
    </w:p>
    <w:p w14:paraId="3D136EB1" w14:textId="1A32287A" w:rsidR="00C050D8" w:rsidRPr="00984144" w:rsidRDefault="00302214" w:rsidP="007777FA">
      <w:pPr>
        <w:autoSpaceDE w:val="0"/>
        <w:autoSpaceDN w:val="0"/>
        <w:adjustRightInd w:val="0"/>
        <w:jc w:val="both"/>
        <w:rPr>
          <w:rFonts w:ascii="Aptos" w:hAnsi="Aptos"/>
          <w:sz w:val="22"/>
          <w:szCs w:val="22"/>
          <w:lang w:val="de-DE"/>
        </w:rPr>
      </w:pPr>
      <w:r w:rsidRPr="00984144">
        <w:rPr>
          <w:rFonts w:ascii="Aptos" w:hAnsi="Aptos"/>
          <w:sz w:val="22"/>
          <w:szCs w:val="22"/>
          <w:lang w:val="de-DE"/>
        </w:rPr>
        <w:t xml:space="preserve">Das Angebot muss </w:t>
      </w:r>
      <w:r w:rsidR="00621BC6" w:rsidRPr="00984144">
        <w:rPr>
          <w:rFonts w:ascii="Aptos" w:hAnsi="Aptos"/>
          <w:sz w:val="22"/>
          <w:szCs w:val="22"/>
          <w:lang w:val="de-DE"/>
        </w:rPr>
        <w:t xml:space="preserve">zwingend die Kosten für die </w:t>
      </w:r>
      <w:r w:rsidR="008A6B29" w:rsidRPr="00984144">
        <w:rPr>
          <w:rFonts w:ascii="Aptos" w:hAnsi="Aptos"/>
          <w:sz w:val="22"/>
          <w:szCs w:val="22"/>
          <w:lang w:val="de-DE"/>
        </w:rPr>
        <w:t xml:space="preserve">Bewirtschaftung der Aushuberde </w:t>
      </w:r>
      <w:r w:rsidR="00621BC6" w:rsidRPr="00984144">
        <w:rPr>
          <w:rFonts w:ascii="Aptos" w:hAnsi="Aptos"/>
          <w:sz w:val="22"/>
          <w:szCs w:val="22"/>
          <w:lang w:val="de-DE"/>
        </w:rPr>
        <w:t xml:space="preserve">enthalten. Diese Kosten müssen getrennt nach den Kosten für den Aushub und den Kosten für den Abtransport aufgeführt werden. Die </w:t>
      </w:r>
      <w:r w:rsidR="008A6B29" w:rsidRPr="00984144">
        <w:rPr>
          <w:rFonts w:ascii="Aptos" w:hAnsi="Aptos"/>
          <w:sz w:val="22"/>
          <w:szCs w:val="22"/>
          <w:lang w:val="de-DE"/>
        </w:rPr>
        <w:t xml:space="preserve">Bewirtschaftung der Erde </w:t>
      </w:r>
      <w:r w:rsidR="00621BC6" w:rsidRPr="00984144">
        <w:rPr>
          <w:rFonts w:ascii="Aptos" w:hAnsi="Aptos"/>
          <w:sz w:val="22"/>
          <w:szCs w:val="22"/>
          <w:lang w:val="de-DE"/>
        </w:rPr>
        <w:t xml:space="preserve">muss den geltenden Umweltnormen sowie den </w:t>
      </w:r>
      <w:r w:rsidR="00621BC6" w:rsidRPr="00984144">
        <w:rPr>
          <w:rFonts w:ascii="Aptos" w:hAnsi="Aptos"/>
          <w:sz w:val="22"/>
          <w:szCs w:val="22"/>
          <w:lang w:val="de-DE"/>
        </w:rPr>
        <w:lastRenderedPageBreak/>
        <w:t xml:space="preserve">spezifischen Anforderungen des Projekts entsprechen und alle mit diesen Vorgängen verbundenen Kosten umfassen. </w:t>
      </w:r>
    </w:p>
    <w:p w14:paraId="7E93D8F0" w14:textId="77777777" w:rsidR="007777FA" w:rsidRPr="00984144" w:rsidRDefault="007777FA" w:rsidP="007777FA">
      <w:pPr>
        <w:autoSpaceDE w:val="0"/>
        <w:autoSpaceDN w:val="0"/>
        <w:adjustRightInd w:val="0"/>
        <w:jc w:val="both"/>
        <w:rPr>
          <w:rFonts w:ascii="Aptos" w:hAnsi="Aptos"/>
          <w:sz w:val="22"/>
          <w:szCs w:val="22"/>
          <w:lang w:val="de-DE"/>
        </w:rPr>
      </w:pPr>
    </w:p>
    <w:p w14:paraId="71895C28" w14:textId="77777777" w:rsidR="007777FA" w:rsidRPr="00984144" w:rsidRDefault="007777FA" w:rsidP="007777FA">
      <w:pPr>
        <w:autoSpaceDE w:val="0"/>
        <w:autoSpaceDN w:val="0"/>
        <w:adjustRightInd w:val="0"/>
        <w:jc w:val="both"/>
        <w:rPr>
          <w:rFonts w:ascii="Aptos" w:hAnsi="Aptos"/>
          <w:sz w:val="22"/>
          <w:szCs w:val="22"/>
          <w:lang w:val="de-DE"/>
        </w:rPr>
      </w:pPr>
    </w:p>
    <w:p w14:paraId="7509DA25" w14:textId="77777777" w:rsidR="007777FA" w:rsidRPr="00984144" w:rsidRDefault="007777FA" w:rsidP="007777FA">
      <w:pPr>
        <w:autoSpaceDE w:val="0"/>
        <w:autoSpaceDN w:val="0"/>
        <w:adjustRightInd w:val="0"/>
        <w:jc w:val="both"/>
        <w:rPr>
          <w:rFonts w:ascii="Aptos" w:hAnsi="Aptos"/>
          <w:sz w:val="22"/>
          <w:szCs w:val="22"/>
          <w:lang w:val="de-DE"/>
        </w:rPr>
      </w:pPr>
    </w:p>
    <w:p w14:paraId="2008CBFE" w14:textId="77777777" w:rsidR="00151C6D" w:rsidRPr="00984144" w:rsidRDefault="00151C6D" w:rsidP="007777FA">
      <w:pPr>
        <w:autoSpaceDE w:val="0"/>
        <w:autoSpaceDN w:val="0"/>
        <w:adjustRightInd w:val="0"/>
        <w:jc w:val="both"/>
        <w:rPr>
          <w:rFonts w:ascii="Aptos" w:hAnsi="Aptos"/>
          <w:sz w:val="22"/>
          <w:szCs w:val="22"/>
          <w:lang w:val="de-DE"/>
        </w:rPr>
      </w:pPr>
    </w:p>
    <w:p w14:paraId="03154A8D" w14:textId="77777777" w:rsidR="007777FA" w:rsidRPr="00984144" w:rsidRDefault="007777FA" w:rsidP="007777FA">
      <w:pPr>
        <w:autoSpaceDE w:val="0"/>
        <w:autoSpaceDN w:val="0"/>
        <w:adjustRightInd w:val="0"/>
        <w:jc w:val="both"/>
        <w:rPr>
          <w:rFonts w:ascii="Aptos" w:hAnsi="Aptos"/>
          <w:sz w:val="22"/>
          <w:szCs w:val="22"/>
          <w:lang w:val="de-DE"/>
        </w:rPr>
      </w:pPr>
    </w:p>
    <w:p w14:paraId="30C3C17B" w14:textId="77777777" w:rsidR="00C050D8" w:rsidRPr="00984144" w:rsidRDefault="00C050D8" w:rsidP="5E22F037">
      <w:pPr>
        <w:pStyle w:val="Paragraphedeliste"/>
        <w:autoSpaceDE w:val="0"/>
        <w:autoSpaceDN w:val="0"/>
        <w:adjustRightInd w:val="0"/>
        <w:spacing w:line="320" w:lineRule="exact"/>
        <w:ind w:left="1065"/>
        <w:jc w:val="both"/>
        <w:rPr>
          <w:rFonts w:ascii="Aptos" w:hAnsi="Aptos"/>
          <w:b/>
          <w:bCs/>
          <w:sz w:val="22"/>
          <w:szCs w:val="22"/>
          <w:lang w:val="de-DE"/>
        </w:rPr>
      </w:pPr>
    </w:p>
    <w:p w14:paraId="78723ED1" w14:textId="2B4977AD" w:rsidR="00601FC3" w:rsidRPr="00984144" w:rsidRDefault="001920DC" w:rsidP="000C72D4">
      <w:pPr>
        <w:pBdr>
          <w:top w:val="single" w:sz="4" w:space="1" w:color="auto"/>
          <w:left w:val="single" w:sz="4" w:space="4" w:color="auto"/>
          <w:bottom w:val="single" w:sz="4" w:space="1" w:color="auto"/>
          <w:right w:val="single" w:sz="4" w:space="4" w:color="auto"/>
        </w:pBdr>
        <w:autoSpaceDE w:val="0"/>
        <w:autoSpaceDN w:val="0"/>
        <w:adjustRightInd w:val="0"/>
        <w:spacing w:line="320" w:lineRule="exact"/>
        <w:jc w:val="both"/>
        <w:rPr>
          <w:rFonts w:ascii="Aptos" w:hAnsi="Aptos"/>
          <w:b/>
          <w:bCs/>
          <w:sz w:val="22"/>
          <w:szCs w:val="22"/>
          <w:lang w:val="de-DE"/>
        </w:rPr>
      </w:pPr>
      <w:r w:rsidRPr="00984144">
        <w:rPr>
          <w:rFonts w:ascii="Aptos" w:hAnsi="Aptos"/>
          <w:b/>
          <w:bCs/>
          <w:sz w:val="22"/>
          <w:szCs w:val="22"/>
          <w:lang w:val="de-DE"/>
        </w:rPr>
        <w:t xml:space="preserve">Verfahren </w:t>
      </w:r>
      <w:r w:rsidR="00487593" w:rsidRPr="00984144">
        <w:rPr>
          <w:rFonts w:ascii="Aptos" w:hAnsi="Aptos"/>
          <w:b/>
          <w:bCs/>
          <w:sz w:val="22"/>
          <w:szCs w:val="22"/>
          <w:lang w:val="de-DE"/>
        </w:rPr>
        <w:t xml:space="preserve">gemäß Artikel 27 </w:t>
      </w:r>
      <w:r w:rsidR="00EF7C83" w:rsidRPr="00984144">
        <w:rPr>
          <w:rFonts w:ascii="Aptos" w:hAnsi="Aptos"/>
          <w:b/>
          <w:bCs/>
          <w:sz w:val="22"/>
          <w:szCs w:val="22"/>
          <w:lang w:val="de-DE"/>
        </w:rPr>
        <w:t>§</w:t>
      </w:r>
      <w:r w:rsidR="00487593" w:rsidRPr="00984144">
        <w:rPr>
          <w:rFonts w:ascii="Aptos" w:hAnsi="Aptos"/>
          <w:b/>
          <w:bCs/>
          <w:sz w:val="22"/>
          <w:szCs w:val="22"/>
          <w:lang w:val="de-DE"/>
        </w:rPr>
        <w:t>2</w:t>
      </w:r>
    </w:p>
    <w:p w14:paraId="2E602481" w14:textId="3A8DD2D5" w:rsidR="00803BDC" w:rsidRPr="00984144" w:rsidRDefault="00601FC3"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eastAsia="Roboto" w:hAnsi="Aptos" w:cs="Roboto"/>
          <w:i/>
          <w:iCs/>
          <w:color w:val="000000" w:themeColor="text1"/>
          <w:sz w:val="22"/>
          <w:szCs w:val="22"/>
          <w:lang w:val="de-DE"/>
        </w:rPr>
      </w:pPr>
      <w:r w:rsidRPr="00984144">
        <w:rPr>
          <w:rFonts w:ascii="Aptos" w:hAnsi="Aptos"/>
          <w:sz w:val="22"/>
          <w:szCs w:val="22"/>
          <w:lang w:val="de-DE"/>
        </w:rPr>
        <w:t xml:space="preserve">Artikel 27 §2 </w:t>
      </w:r>
      <w:bookmarkStart w:id="0" w:name="_Hlk188596925"/>
      <w:r w:rsidR="00EF7C83" w:rsidRPr="00984144">
        <w:rPr>
          <w:rFonts w:ascii="Aptos" w:hAnsi="Aptos"/>
          <w:sz w:val="22"/>
          <w:szCs w:val="22"/>
          <w:lang w:val="de-DE"/>
        </w:rPr>
        <w:t>des</w:t>
      </w:r>
      <w:r w:rsidR="2AE57A6B" w:rsidRPr="00984144">
        <w:rPr>
          <w:rFonts w:ascii="Aptos" w:hAnsi="Aptos"/>
          <w:sz w:val="22"/>
          <w:szCs w:val="22"/>
          <w:lang w:val="de-DE"/>
        </w:rPr>
        <w:t xml:space="preserve"> </w:t>
      </w:r>
      <w:proofErr w:type="gramStart"/>
      <w:r w:rsidR="2AE57A6B" w:rsidRPr="00984144">
        <w:rPr>
          <w:rFonts w:ascii="Aptos" w:hAnsi="Aptos"/>
          <w:sz w:val="22"/>
          <w:szCs w:val="22"/>
          <w:lang w:val="de-DE"/>
        </w:rPr>
        <w:t xml:space="preserve">EWR </w:t>
      </w:r>
      <w:bookmarkEnd w:id="0"/>
      <w:r w:rsidR="00EF7C83" w:rsidRPr="00984144">
        <w:rPr>
          <w:rFonts w:ascii="Aptos" w:hAnsi="Aptos"/>
          <w:sz w:val="22"/>
          <w:szCs w:val="22"/>
          <w:lang w:val="de-DE"/>
        </w:rPr>
        <w:t>Erde</w:t>
      </w:r>
      <w:proofErr w:type="gramEnd"/>
      <w:r w:rsidR="2AE57A6B" w:rsidRPr="00984144">
        <w:rPr>
          <w:rFonts w:ascii="Aptos" w:hAnsi="Aptos"/>
          <w:sz w:val="22"/>
          <w:szCs w:val="22"/>
          <w:lang w:val="de-DE"/>
        </w:rPr>
        <w:t xml:space="preserve"> besagt</w:t>
      </w:r>
      <w:r w:rsidR="00EF7C83" w:rsidRPr="00984144">
        <w:rPr>
          <w:rFonts w:ascii="Aptos" w:hAnsi="Aptos"/>
          <w:sz w:val="22"/>
          <w:szCs w:val="22"/>
          <w:lang w:val="de-DE"/>
        </w:rPr>
        <w:t xml:space="preserve"> folgendes</w:t>
      </w:r>
      <w:r w:rsidR="2AE57A6B" w:rsidRPr="00984144">
        <w:rPr>
          <w:rFonts w:ascii="Aptos" w:hAnsi="Aptos"/>
          <w:sz w:val="22"/>
          <w:szCs w:val="22"/>
          <w:lang w:val="de-DE"/>
        </w:rPr>
        <w:t xml:space="preserve">: </w:t>
      </w:r>
      <w:r w:rsidR="2AE57A6B" w:rsidRPr="00984144">
        <w:rPr>
          <w:rFonts w:ascii="Aptos" w:eastAsia="Roboto" w:hAnsi="Aptos" w:cs="Roboto"/>
          <w:i/>
          <w:iCs/>
          <w:color w:val="000000" w:themeColor="text1"/>
          <w:sz w:val="22"/>
          <w:szCs w:val="22"/>
          <w:lang w:val="de-DE"/>
        </w:rPr>
        <w:t>„</w:t>
      </w:r>
      <w:r w:rsidR="00803BDC" w:rsidRPr="00984144">
        <w:rPr>
          <w:rFonts w:ascii="Aptos" w:eastAsia="Roboto" w:hAnsi="Aptos" w:cs="Roboto"/>
          <w:i/>
          <w:iCs/>
          <w:color w:val="000000" w:themeColor="text1"/>
          <w:sz w:val="22"/>
          <w:szCs w:val="22"/>
          <w:lang w:val="de-DE"/>
        </w:rPr>
        <w:t xml:space="preserve">Im Angebot und in der Rechnung bezüglich der Ausführung der Arbeiten inkl. der Bewirtschaftung von Aushuberde werden die Kosten für diese Bewirtschaftung angegeben. </w:t>
      </w:r>
    </w:p>
    <w:p w14:paraId="028DC057" w14:textId="081CA2E0" w:rsidR="00B12D1D" w:rsidRPr="00984144" w:rsidRDefault="00803BDC"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eastAsia="Roboto" w:hAnsi="Aptos" w:cs="Roboto"/>
          <w:i/>
          <w:iCs/>
          <w:color w:val="000000" w:themeColor="text1"/>
          <w:sz w:val="22"/>
          <w:szCs w:val="22"/>
          <w:lang w:val="de-DE"/>
        </w:rPr>
      </w:pPr>
      <w:r w:rsidRPr="00984144">
        <w:rPr>
          <w:rFonts w:ascii="Aptos" w:eastAsia="Roboto" w:hAnsi="Aptos" w:cs="Roboto"/>
          <w:i/>
          <w:iCs/>
          <w:color w:val="000000" w:themeColor="text1"/>
          <w:sz w:val="22"/>
          <w:szCs w:val="22"/>
          <w:lang w:val="de-DE"/>
        </w:rPr>
        <w:t>Die Abschrift der in Ausführung des vorliegenden Erlasses notifizierten oder ausgestellten Dokumente wird der Rechnung beigelegt.</w:t>
      </w:r>
      <w:r w:rsidRPr="00984144">
        <w:rPr>
          <w:rFonts w:ascii="Aptos" w:eastAsia="Roboto" w:hAnsi="Aptos" w:cs="Roboto"/>
          <w:color w:val="000000" w:themeColor="text1"/>
          <w:sz w:val="22"/>
          <w:szCs w:val="22"/>
          <w:lang w:val="de-DE"/>
        </w:rPr>
        <w:t xml:space="preserve"> “</w:t>
      </w:r>
    </w:p>
    <w:p w14:paraId="290552F0" w14:textId="77777777" w:rsidR="002C655D" w:rsidRPr="00984144" w:rsidRDefault="002C655D"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lang w:val="de-DE"/>
        </w:rPr>
      </w:pPr>
    </w:p>
    <w:p w14:paraId="24174336" w14:textId="3D6363EC" w:rsidR="00DA0436" w:rsidRPr="00984144" w:rsidRDefault="00B11273"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lang w:val="de-DE"/>
        </w:rPr>
      </w:pPr>
      <w:r w:rsidRPr="00984144">
        <w:rPr>
          <w:rFonts w:ascii="Aptos" w:hAnsi="Aptos"/>
          <w:sz w:val="22"/>
          <w:szCs w:val="22"/>
          <w:lang w:val="de-DE"/>
        </w:rPr>
        <w:t>Im Rahmen de</w:t>
      </w:r>
      <w:r w:rsidR="00803BDC" w:rsidRPr="00984144">
        <w:rPr>
          <w:rFonts w:ascii="Aptos" w:hAnsi="Aptos"/>
          <w:sz w:val="22"/>
          <w:szCs w:val="22"/>
          <w:lang w:val="de-DE"/>
        </w:rPr>
        <w:t>s</w:t>
      </w:r>
      <w:r w:rsidRPr="00984144">
        <w:rPr>
          <w:rFonts w:ascii="Aptos" w:hAnsi="Aptos"/>
          <w:sz w:val="22"/>
          <w:szCs w:val="22"/>
          <w:lang w:val="de-DE"/>
        </w:rPr>
        <w:t xml:space="preserve"> </w:t>
      </w:r>
      <w:proofErr w:type="gramStart"/>
      <w:r w:rsidRPr="00984144">
        <w:rPr>
          <w:rFonts w:ascii="Aptos" w:hAnsi="Aptos"/>
          <w:sz w:val="22"/>
          <w:szCs w:val="22"/>
          <w:lang w:val="de-DE"/>
        </w:rPr>
        <w:t xml:space="preserve">EWR </w:t>
      </w:r>
      <w:r w:rsidR="00803BDC" w:rsidRPr="00984144">
        <w:rPr>
          <w:rFonts w:ascii="Aptos" w:hAnsi="Aptos"/>
          <w:sz w:val="22"/>
          <w:szCs w:val="22"/>
          <w:lang w:val="de-DE"/>
        </w:rPr>
        <w:t>Erde</w:t>
      </w:r>
      <w:proofErr w:type="gramEnd"/>
      <w:r w:rsidR="006E5DE6" w:rsidRPr="00984144">
        <w:rPr>
          <w:rFonts w:ascii="Aptos" w:hAnsi="Aptos"/>
          <w:sz w:val="22"/>
          <w:szCs w:val="22"/>
          <w:lang w:val="de-DE"/>
        </w:rPr>
        <w:t xml:space="preserve"> </w:t>
      </w:r>
      <w:r w:rsidRPr="00984144">
        <w:rPr>
          <w:rFonts w:ascii="Aptos" w:hAnsi="Aptos"/>
          <w:sz w:val="22"/>
          <w:szCs w:val="22"/>
          <w:lang w:val="de-DE"/>
        </w:rPr>
        <w:t>werden drei grundlegende Dokumente ausgestellt oder zugestellt</w:t>
      </w:r>
      <w:r w:rsidR="00E92BDF" w:rsidRPr="00984144">
        <w:rPr>
          <w:rFonts w:ascii="Aptos" w:hAnsi="Aptos"/>
          <w:sz w:val="22"/>
          <w:szCs w:val="22"/>
          <w:lang w:val="de-DE"/>
        </w:rPr>
        <w:t xml:space="preserve">: </w:t>
      </w:r>
    </w:p>
    <w:p w14:paraId="421D2C69" w14:textId="77777777" w:rsidR="002C655D" w:rsidRPr="00984144" w:rsidRDefault="002C655D"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b/>
          <w:bCs/>
          <w:sz w:val="22"/>
          <w:szCs w:val="22"/>
          <w:lang w:val="de-DE"/>
        </w:rPr>
      </w:pPr>
    </w:p>
    <w:p w14:paraId="147F9860" w14:textId="2EDFB8A8" w:rsidR="00E92BDF" w:rsidRPr="00984144" w:rsidRDefault="005E1485"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color w:val="FF0000"/>
          <w:sz w:val="22"/>
          <w:szCs w:val="22"/>
          <w:lang w:val="de-DE"/>
        </w:rPr>
      </w:pPr>
      <w:r w:rsidRPr="00984144">
        <w:rPr>
          <w:rFonts w:ascii="Aptos" w:hAnsi="Aptos"/>
          <w:b/>
          <w:bCs/>
          <w:sz w:val="22"/>
          <w:szCs w:val="22"/>
          <w:lang w:val="de-DE"/>
        </w:rPr>
        <w:t xml:space="preserve">Der </w:t>
      </w:r>
      <w:proofErr w:type="spellStart"/>
      <w:r w:rsidRPr="00984144">
        <w:rPr>
          <w:rFonts w:ascii="Aptos" w:hAnsi="Aptos"/>
          <w:b/>
          <w:bCs/>
          <w:sz w:val="22"/>
          <w:szCs w:val="22"/>
          <w:lang w:val="de-DE"/>
        </w:rPr>
        <w:t>Erdequalitätskontrollschein</w:t>
      </w:r>
      <w:proofErr w:type="spellEnd"/>
      <w:r w:rsidRPr="00984144">
        <w:rPr>
          <w:rFonts w:ascii="Aptos" w:hAnsi="Aptos"/>
          <w:b/>
          <w:bCs/>
          <w:sz w:val="22"/>
          <w:szCs w:val="22"/>
          <w:lang w:val="de-DE"/>
        </w:rPr>
        <w:t xml:space="preserve"> </w:t>
      </w:r>
      <w:r w:rsidR="00A610E3" w:rsidRPr="00984144">
        <w:rPr>
          <w:rFonts w:ascii="Aptos" w:hAnsi="Aptos"/>
          <w:b/>
          <w:bCs/>
          <w:sz w:val="22"/>
          <w:szCs w:val="22"/>
          <w:lang w:val="de-DE"/>
        </w:rPr>
        <w:t>(</w:t>
      </w:r>
      <w:r w:rsidRPr="00984144">
        <w:rPr>
          <w:rFonts w:ascii="Aptos" w:hAnsi="Aptos"/>
          <w:b/>
          <w:bCs/>
          <w:sz w:val="22"/>
          <w:szCs w:val="22"/>
          <w:lang w:val="de-DE"/>
        </w:rPr>
        <w:t>EQKS</w:t>
      </w:r>
      <w:r w:rsidR="00A610E3" w:rsidRPr="00984144">
        <w:rPr>
          <w:rFonts w:ascii="Aptos" w:hAnsi="Aptos"/>
          <w:b/>
          <w:bCs/>
          <w:sz w:val="22"/>
          <w:szCs w:val="22"/>
          <w:lang w:val="de-DE"/>
        </w:rPr>
        <w:t xml:space="preserve">) </w:t>
      </w:r>
      <w:r w:rsidR="00E92BDF" w:rsidRPr="00984144">
        <w:rPr>
          <w:rFonts w:ascii="Aptos" w:hAnsi="Aptos"/>
          <w:sz w:val="22"/>
          <w:szCs w:val="22"/>
          <w:lang w:val="de-DE"/>
        </w:rPr>
        <w:t xml:space="preserve">– Artikel 10 </w:t>
      </w:r>
      <w:r w:rsidR="00803BDC" w:rsidRPr="00984144">
        <w:rPr>
          <w:rFonts w:ascii="Aptos" w:hAnsi="Aptos"/>
          <w:sz w:val="22"/>
          <w:szCs w:val="22"/>
          <w:lang w:val="de-DE"/>
        </w:rPr>
        <w:t>§</w:t>
      </w:r>
      <w:r w:rsidR="00FE1CDE" w:rsidRPr="00984144">
        <w:rPr>
          <w:rFonts w:ascii="Aptos" w:hAnsi="Aptos"/>
          <w:sz w:val="22"/>
          <w:szCs w:val="22"/>
          <w:lang w:val="de-DE"/>
        </w:rPr>
        <w:t>1</w:t>
      </w:r>
      <w:r w:rsidR="00DC2A28" w:rsidRPr="00984144">
        <w:rPr>
          <w:rFonts w:ascii="Aptos" w:hAnsi="Aptos"/>
          <w:sz w:val="22"/>
          <w:szCs w:val="22"/>
          <w:lang w:val="de-DE"/>
        </w:rPr>
        <w:t>. (</w:t>
      </w:r>
      <w:r w:rsidR="00EB7E4B" w:rsidRPr="00984144">
        <w:rPr>
          <w:rFonts w:ascii="Aptos" w:hAnsi="Aptos"/>
          <w:i/>
          <w:iCs/>
          <w:sz w:val="22"/>
          <w:szCs w:val="22"/>
          <w:lang w:val="de-DE"/>
        </w:rPr>
        <w:t>„</w:t>
      </w:r>
      <w:r w:rsidRPr="00984144">
        <w:rPr>
          <w:rFonts w:ascii="Aptos" w:hAnsi="Aptos"/>
          <w:i/>
          <w:iCs/>
          <w:sz w:val="22"/>
          <w:szCs w:val="22"/>
          <w:lang w:val="de-DE"/>
        </w:rPr>
        <w:t xml:space="preserve">Innerhalb von fünfzehn Tagen nach Eingang des </w:t>
      </w:r>
      <w:proofErr w:type="spellStart"/>
      <w:r w:rsidRPr="00984144">
        <w:rPr>
          <w:rFonts w:ascii="Aptos" w:hAnsi="Aptos"/>
          <w:i/>
          <w:iCs/>
          <w:sz w:val="22"/>
          <w:szCs w:val="22"/>
          <w:lang w:val="de-DE"/>
        </w:rPr>
        <w:t>Erdequalitätsberichts</w:t>
      </w:r>
      <w:proofErr w:type="spellEnd"/>
      <w:r w:rsidRPr="00984144">
        <w:rPr>
          <w:rFonts w:ascii="Aptos" w:hAnsi="Aptos"/>
          <w:i/>
          <w:iCs/>
          <w:sz w:val="22"/>
          <w:szCs w:val="22"/>
          <w:lang w:val="de-DE"/>
        </w:rPr>
        <w:t xml:space="preserve"> </w:t>
      </w:r>
      <w:r w:rsidR="00030B13" w:rsidRPr="00984144">
        <w:rPr>
          <w:rFonts w:ascii="Aptos" w:hAnsi="Aptos"/>
          <w:i/>
          <w:iCs/>
          <w:sz w:val="22"/>
          <w:szCs w:val="22"/>
          <w:lang w:val="de-DE"/>
        </w:rPr>
        <w:t xml:space="preserve">(EQB) </w:t>
      </w:r>
      <w:r w:rsidRPr="00984144">
        <w:rPr>
          <w:rFonts w:ascii="Aptos" w:hAnsi="Aptos"/>
          <w:i/>
          <w:iCs/>
          <w:sz w:val="22"/>
          <w:szCs w:val="22"/>
          <w:lang w:val="de-DE"/>
        </w:rPr>
        <w:t>wird der Beschluss elektronisch an den Antragsteller gerichtet. Der Antragsteller übermittelt dem Inhaber eines dinglichen Rechts am Herkunftsstandort eine Kopie des Beschlusses.</w:t>
      </w:r>
      <w:r w:rsidR="00EB7E4B" w:rsidRPr="00984144">
        <w:rPr>
          <w:rFonts w:ascii="Aptos" w:hAnsi="Aptos"/>
          <w:sz w:val="22"/>
          <w:szCs w:val="22"/>
          <w:lang w:val="de-DE"/>
        </w:rPr>
        <w:t xml:space="preserve">“ </w:t>
      </w:r>
      <w:r w:rsidR="00A610E3" w:rsidRPr="00984144">
        <w:rPr>
          <w:rFonts w:ascii="Aptos" w:hAnsi="Aptos"/>
          <w:sz w:val="22"/>
          <w:szCs w:val="22"/>
          <w:lang w:val="de-DE"/>
        </w:rPr>
        <w:t xml:space="preserve">Im positiven Fall </w:t>
      </w:r>
      <w:r w:rsidRPr="00984144">
        <w:rPr>
          <w:rFonts w:ascii="Aptos" w:hAnsi="Aptos"/>
          <w:sz w:val="22"/>
          <w:szCs w:val="22"/>
          <w:lang w:val="de-DE"/>
        </w:rPr>
        <w:t>„</w:t>
      </w:r>
      <w:r w:rsidRPr="00984144">
        <w:rPr>
          <w:rFonts w:ascii="Aptos" w:hAnsi="Aptos"/>
          <w:i/>
          <w:iCs/>
          <w:sz w:val="22"/>
          <w:szCs w:val="22"/>
          <w:lang w:val="de-DE"/>
        </w:rPr>
        <w:t>wird in diesem Beschluss auf die Vollständigkeit und Konformität des Berichts geschlossen und eine Bescheinigung erteilt, die gemäß §3 des vorliegenden Artikels "</w:t>
      </w:r>
      <w:proofErr w:type="spellStart"/>
      <w:r w:rsidRPr="00984144">
        <w:rPr>
          <w:rFonts w:ascii="Aptos" w:hAnsi="Aptos"/>
          <w:i/>
          <w:iCs/>
          <w:sz w:val="22"/>
          <w:szCs w:val="22"/>
          <w:lang w:val="de-DE"/>
        </w:rPr>
        <w:t>Erdequalitätskontrollschein</w:t>
      </w:r>
      <w:proofErr w:type="spellEnd"/>
      <w:r w:rsidRPr="00984144">
        <w:rPr>
          <w:rFonts w:ascii="Aptos" w:hAnsi="Aptos"/>
          <w:i/>
          <w:iCs/>
          <w:sz w:val="22"/>
          <w:szCs w:val="22"/>
          <w:lang w:val="de-DE"/>
        </w:rPr>
        <w:t>" genannt wird</w:t>
      </w:r>
      <w:r w:rsidRPr="00984144">
        <w:rPr>
          <w:rFonts w:ascii="Aptos" w:hAnsi="Aptos"/>
          <w:sz w:val="22"/>
          <w:szCs w:val="22"/>
          <w:lang w:val="de-DE"/>
        </w:rPr>
        <w:t>“</w:t>
      </w:r>
      <w:r w:rsidR="00DC2A28" w:rsidRPr="00984144">
        <w:rPr>
          <w:rFonts w:ascii="Aptos" w:hAnsi="Aptos"/>
          <w:sz w:val="22"/>
          <w:szCs w:val="22"/>
          <w:lang w:val="de-DE"/>
        </w:rPr>
        <w:t>)</w:t>
      </w:r>
      <w:r w:rsidR="0E9C3E5F" w:rsidRPr="00984144">
        <w:rPr>
          <w:rFonts w:ascii="Aptos" w:hAnsi="Aptos"/>
          <w:sz w:val="22"/>
          <w:szCs w:val="22"/>
          <w:lang w:val="de-DE"/>
        </w:rPr>
        <w:t xml:space="preserve">. </w:t>
      </w:r>
      <w:r w:rsidR="0E9C3E5F" w:rsidRPr="00984144">
        <w:rPr>
          <w:rFonts w:ascii="Aptos" w:hAnsi="Aptos"/>
          <w:color w:val="000000" w:themeColor="text1"/>
          <w:sz w:val="22"/>
          <w:szCs w:val="22"/>
          <w:lang w:val="de-DE"/>
        </w:rPr>
        <w:t xml:space="preserve">Je nach Fall wird </w:t>
      </w:r>
      <w:r w:rsidRPr="00984144">
        <w:rPr>
          <w:rFonts w:ascii="Aptos" w:hAnsi="Aptos"/>
          <w:color w:val="000000" w:themeColor="text1"/>
          <w:sz w:val="22"/>
          <w:szCs w:val="22"/>
          <w:lang w:val="de-DE"/>
        </w:rPr>
        <w:t xml:space="preserve">der EQKS </w:t>
      </w:r>
      <w:r w:rsidR="0E9C3E5F" w:rsidRPr="00984144">
        <w:rPr>
          <w:rFonts w:ascii="Aptos" w:hAnsi="Aptos"/>
          <w:color w:val="000000" w:themeColor="text1"/>
          <w:sz w:val="22"/>
          <w:szCs w:val="22"/>
          <w:lang w:val="de-DE"/>
        </w:rPr>
        <w:t>de</w:t>
      </w:r>
      <w:r w:rsidRPr="00984144">
        <w:rPr>
          <w:rFonts w:ascii="Aptos" w:hAnsi="Aptos"/>
          <w:color w:val="000000" w:themeColor="text1"/>
          <w:sz w:val="22"/>
          <w:szCs w:val="22"/>
          <w:lang w:val="de-DE"/>
        </w:rPr>
        <w:t>r</w:t>
      </w:r>
      <w:r w:rsidR="0E9C3E5F" w:rsidRPr="00984144">
        <w:rPr>
          <w:rFonts w:ascii="Aptos" w:hAnsi="Aptos"/>
          <w:color w:val="000000" w:themeColor="text1"/>
          <w:sz w:val="22"/>
          <w:szCs w:val="22"/>
          <w:lang w:val="de-DE"/>
        </w:rPr>
        <w:t xml:space="preserve"> Angebotsan</w:t>
      </w:r>
      <w:r w:rsidRPr="00984144">
        <w:rPr>
          <w:rFonts w:ascii="Aptos" w:hAnsi="Aptos"/>
          <w:color w:val="000000" w:themeColor="text1"/>
          <w:sz w:val="22"/>
          <w:szCs w:val="22"/>
          <w:lang w:val="de-DE"/>
        </w:rPr>
        <w:t>frage</w:t>
      </w:r>
      <w:r w:rsidR="0E9C3E5F" w:rsidRPr="00984144">
        <w:rPr>
          <w:rFonts w:ascii="Aptos" w:hAnsi="Aptos"/>
          <w:color w:val="000000" w:themeColor="text1"/>
          <w:sz w:val="22"/>
          <w:szCs w:val="22"/>
          <w:lang w:val="de-DE"/>
        </w:rPr>
        <w:t xml:space="preserve"> beigefügt oder ist Teil der während des Projekts vorzulegenden Unterlagen</w:t>
      </w:r>
      <w:r w:rsidR="6E3F3DB4" w:rsidRPr="00984144">
        <w:rPr>
          <w:rFonts w:ascii="Aptos" w:hAnsi="Aptos"/>
          <w:color w:val="000000" w:themeColor="text1"/>
          <w:sz w:val="22"/>
          <w:szCs w:val="22"/>
          <w:lang w:val="de-DE"/>
        </w:rPr>
        <w:t>.</w:t>
      </w:r>
    </w:p>
    <w:p w14:paraId="342F3542" w14:textId="77777777" w:rsidR="002C655D" w:rsidRPr="00984144" w:rsidRDefault="002C655D"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color w:val="FF0000"/>
          <w:sz w:val="22"/>
          <w:szCs w:val="22"/>
          <w:lang w:val="de-DE"/>
        </w:rPr>
      </w:pPr>
    </w:p>
    <w:p w14:paraId="03DE328C" w14:textId="325EC1A2" w:rsidR="008A2754" w:rsidRPr="00984144" w:rsidRDefault="00E92BDF"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i/>
          <w:iCs/>
          <w:sz w:val="22"/>
          <w:szCs w:val="22"/>
          <w:lang w:val="de-DE"/>
        </w:rPr>
      </w:pPr>
      <w:r w:rsidRPr="00984144">
        <w:rPr>
          <w:rFonts w:ascii="Aptos" w:hAnsi="Aptos"/>
          <w:b/>
          <w:bCs/>
          <w:sz w:val="22"/>
          <w:szCs w:val="22"/>
          <w:lang w:val="de-DE"/>
        </w:rPr>
        <w:t xml:space="preserve">Das </w:t>
      </w:r>
      <w:r w:rsidR="00A610E3" w:rsidRPr="00984144">
        <w:rPr>
          <w:rFonts w:ascii="Aptos" w:hAnsi="Aptos"/>
          <w:b/>
          <w:bCs/>
          <w:sz w:val="22"/>
          <w:szCs w:val="22"/>
          <w:lang w:val="de-DE"/>
        </w:rPr>
        <w:t>Transportdokument (</w:t>
      </w:r>
      <w:r w:rsidR="00023EF9" w:rsidRPr="00984144">
        <w:rPr>
          <w:rFonts w:ascii="Aptos" w:hAnsi="Aptos"/>
          <w:b/>
          <w:bCs/>
          <w:sz w:val="22"/>
          <w:szCs w:val="22"/>
          <w:lang w:val="de-DE"/>
        </w:rPr>
        <w:t>TD</w:t>
      </w:r>
      <w:r w:rsidR="00A610E3" w:rsidRPr="00984144">
        <w:rPr>
          <w:rFonts w:ascii="Aptos" w:hAnsi="Aptos"/>
          <w:b/>
          <w:bCs/>
          <w:sz w:val="22"/>
          <w:szCs w:val="22"/>
          <w:lang w:val="de-DE"/>
        </w:rPr>
        <w:t xml:space="preserve">) </w:t>
      </w:r>
      <w:r w:rsidRPr="00984144">
        <w:rPr>
          <w:rFonts w:ascii="Aptos" w:hAnsi="Aptos"/>
          <w:sz w:val="22"/>
          <w:szCs w:val="22"/>
          <w:lang w:val="de-DE"/>
        </w:rPr>
        <w:t xml:space="preserve">– Artikel 17 </w:t>
      </w:r>
      <w:r w:rsidR="00023EF9" w:rsidRPr="00984144">
        <w:rPr>
          <w:rFonts w:ascii="Aptos" w:hAnsi="Aptos"/>
          <w:sz w:val="22"/>
          <w:szCs w:val="22"/>
          <w:lang w:val="de-DE"/>
        </w:rPr>
        <w:t>§</w:t>
      </w:r>
      <w:r w:rsidRPr="00984144">
        <w:rPr>
          <w:rFonts w:ascii="Aptos" w:hAnsi="Aptos"/>
          <w:sz w:val="22"/>
          <w:szCs w:val="22"/>
          <w:lang w:val="de-DE"/>
        </w:rPr>
        <w:t xml:space="preserve">1 und </w:t>
      </w:r>
      <w:r w:rsidR="00023EF9" w:rsidRPr="00984144">
        <w:rPr>
          <w:rFonts w:ascii="Aptos" w:hAnsi="Aptos"/>
          <w:sz w:val="22"/>
          <w:szCs w:val="22"/>
          <w:lang w:val="de-DE"/>
        </w:rPr>
        <w:t>§</w:t>
      </w:r>
      <w:r w:rsidRPr="00984144">
        <w:rPr>
          <w:rFonts w:ascii="Aptos" w:hAnsi="Aptos"/>
          <w:sz w:val="22"/>
          <w:szCs w:val="22"/>
          <w:lang w:val="de-DE"/>
        </w:rPr>
        <w:t xml:space="preserve">2 </w:t>
      </w:r>
      <w:r w:rsidR="00DC2A28" w:rsidRPr="00984144">
        <w:rPr>
          <w:rFonts w:ascii="Aptos" w:hAnsi="Aptos"/>
          <w:sz w:val="22"/>
          <w:szCs w:val="22"/>
          <w:lang w:val="de-DE"/>
        </w:rPr>
        <w:t>(</w:t>
      </w:r>
      <w:r w:rsidR="008A2754" w:rsidRPr="00984144">
        <w:rPr>
          <w:rFonts w:ascii="Aptos" w:hAnsi="Aptos"/>
          <w:sz w:val="22"/>
          <w:szCs w:val="22"/>
          <w:lang w:val="de-DE"/>
        </w:rPr>
        <w:t>„</w:t>
      </w:r>
      <w:r w:rsidR="00023EF9" w:rsidRPr="00984144">
        <w:rPr>
          <w:rFonts w:ascii="Aptos" w:hAnsi="Aptos"/>
          <w:i/>
          <w:iCs/>
          <w:sz w:val="22"/>
          <w:szCs w:val="22"/>
          <w:lang w:val="de-DE"/>
        </w:rPr>
        <w:t>Die Erdbewegung wird der Verwaltung, oder der Überwachungsstelle, falls es sich um eine Konzession handelt, vorab elektronisch notifiziert (NEB). (...) Die Notifizierung führt (…) zu einem der folgenden Beschlüsse:</w:t>
      </w:r>
    </w:p>
    <w:p w14:paraId="53127A5D" w14:textId="77777777" w:rsidR="002C655D" w:rsidRPr="00984144" w:rsidRDefault="002C655D"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i/>
          <w:iCs/>
          <w:sz w:val="22"/>
          <w:szCs w:val="22"/>
          <w:lang w:val="de-DE"/>
        </w:rPr>
      </w:pPr>
    </w:p>
    <w:p w14:paraId="241D28A2" w14:textId="3C8379D7" w:rsidR="008A2754" w:rsidRPr="00984144" w:rsidRDefault="00023EF9"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i/>
          <w:iCs/>
          <w:sz w:val="22"/>
          <w:szCs w:val="22"/>
          <w:lang w:val="de-DE"/>
        </w:rPr>
      </w:pPr>
      <w:r w:rsidRPr="00984144">
        <w:rPr>
          <w:rFonts w:eastAsia="Times New Roman"/>
          <w:lang w:val="de-DE"/>
        </w:rPr>
        <w:t>2</w:t>
      </w:r>
      <w:r w:rsidRPr="00984144">
        <w:rPr>
          <w:rFonts w:ascii="Aptos" w:hAnsi="Aptos"/>
          <w:i/>
          <w:iCs/>
          <w:sz w:val="22"/>
          <w:szCs w:val="22"/>
          <w:lang w:val="de-DE"/>
        </w:rPr>
        <w:t xml:space="preserve">° Ausstellung eines Erdtransportdokuments, in dem die Vereinbarkeit des Empfängerstandorts mit der im </w:t>
      </w:r>
      <w:proofErr w:type="spellStart"/>
      <w:r w:rsidRPr="00984144">
        <w:rPr>
          <w:rFonts w:ascii="Aptos" w:hAnsi="Aptos"/>
          <w:i/>
          <w:iCs/>
          <w:sz w:val="22"/>
          <w:szCs w:val="22"/>
          <w:lang w:val="de-DE"/>
        </w:rPr>
        <w:t>Erdequalitätsschein</w:t>
      </w:r>
      <w:proofErr w:type="spellEnd"/>
      <w:r w:rsidRPr="00984144">
        <w:rPr>
          <w:rFonts w:ascii="Aptos" w:hAnsi="Aptos"/>
          <w:i/>
          <w:iCs/>
          <w:sz w:val="22"/>
          <w:szCs w:val="22"/>
          <w:lang w:val="de-DE"/>
        </w:rPr>
        <w:t xml:space="preserve"> erwähnten </w:t>
      </w:r>
      <w:proofErr w:type="spellStart"/>
      <w:r w:rsidRPr="00984144">
        <w:rPr>
          <w:rFonts w:ascii="Aptos" w:hAnsi="Aptos"/>
          <w:i/>
          <w:iCs/>
          <w:sz w:val="22"/>
          <w:szCs w:val="22"/>
          <w:lang w:val="de-DE"/>
        </w:rPr>
        <w:t>Erdequalität</w:t>
      </w:r>
      <w:proofErr w:type="spellEnd"/>
      <w:r w:rsidRPr="00984144">
        <w:rPr>
          <w:rFonts w:ascii="Aptos" w:hAnsi="Aptos"/>
          <w:i/>
          <w:iCs/>
          <w:sz w:val="22"/>
          <w:szCs w:val="22"/>
          <w:lang w:val="de-DE"/>
        </w:rPr>
        <w:t xml:space="preserve"> bescheinigt wird</w:t>
      </w:r>
      <w:r w:rsidR="003733B7">
        <w:rPr>
          <w:rFonts w:ascii="Aptos" w:hAnsi="Aptos"/>
          <w:i/>
          <w:iCs/>
          <w:sz w:val="22"/>
          <w:szCs w:val="22"/>
          <w:lang w:val="de-DE"/>
        </w:rPr>
        <w:t>;</w:t>
      </w:r>
    </w:p>
    <w:p w14:paraId="33F55115" w14:textId="77777777" w:rsidR="002C655D" w:rsidRPr="00984144" w:rsidRDefault="002C655D"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i/>
          <w:iCs/>
          <w:sz w:val="22"/>
          <w:szCs w:val="22"/>
          <w:lang w:val="de-DE"/>
        </w:rPr>
      </w:pPr>
    </w:p>
    <w:p w14:paraId="6DD890DC" w14:textId="6CDCC00F" w:rsidR="00023EF9" w:rsidRPr="00984144" w:rsidRDefault="008A2754" w:rsidP="00023EF9">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i/>
          <w:iCs/>
          <w:sz w:val="22"/>
          <w:szCs w:val="22"/>
          <w:lang w:val="de-DE"/>
        </w:rPr>
      </w:pPr>
      <w:r w:rsidRPr="00984144">
        <w:rPr>
          <w:rFonts w:ascii="Aptos" w:hAnsi="Aptos"/>
          <w:i/>
          <w:iCs/>
          <w:sz w:val="22"/>
          <w:szCs w:val="22"/>
          <w:lang w:val="de-DE"/>
        </w:rPr>
        <w:t xml:space="preserve">3° </w:t>
      </w:r>
      <w:r w:rsidR="00023EF9" w:rsidRPr="00984144">
        <w:rPr>
          <w:rFonts w:ascii="Aptos" w:hAnsi="Aptos"/>
          <w:i/>
          <w:iCs/>
          <w:sz w:val="22"/>
          <w:szCs w:val="22"/>
          <w:lang w:val="de-DE"/>
        </w:rPr>
        <w:t xml:space="preserve">Ausstellung eines Erdtransportdokuments, in dem die Vereinbarkeit zwischen der Benutzungsart des Herkunftsstandorts und der Benutzungsart des Empfängerstandorts bescheinigt wird, falls kein </w:t>
      </w:r>
      <w:proofErr w:type="spellStart"/>
      <w:r w:rsidR="00023EF9" w:rsidRPr="00984144">
        <w:rPr>
          <w:rFonts w:ascii="Aptos" w:hAnsi="Aptos"/>
          <w:i/>
          <w:iCs/>
          <w:sz w:val="22"/>
          <w:szCs w:val="22"/>
          <w:lang w:val="de-DE"/>
        </w:rPr>
        <w:t>Erdequalitätsschein</w:t>
      </w:r>
      <w:proofErr w:type="spellEnd"/>
      <w:r w:rsidR="00023EF9" w:rsidRPr="00984144">
        <w:rPr>
          <w:rFonts w:ascii="Aptos" w:hAnsi="Aptos"/>
          <w:i/>
          <w:iCs/>
          <w:sz w:val="22"/>
          <w:szCs w:val="22"/>
          <w:lang w:val="de-DE"/>
        </w:rPr>
        <w:t xml:space="preserve"> erforderlich ist;</w:t>
      </w:r>
    </w:p>
    <w:p w14:paraId="068D1149" w14:textId="77777777" w:rsidR="00023EF9" w:rsidRPr="00984144" w:rsidRDefault="00023EF9" w:rsidP="00023EF9">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i/>
          <w:iCs/>
          <w:sz w:val="22"/>
          <w:szCs w:val="22"/>
          <w:lang w:val="de-DE"/>
        </w:rPr>
      </w:pPr>
    </w:p>
    <w:p w14:paraId="2F929822" w14:textId="5CB77EEC" w:rsidR="00FD3837" w:rsidRPr="00984144" w:rsidRDefault="00023EF9" w:rsidP="00023EF9">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i/>
          <w:iCs/>
          <w:sz w:val="22"/>
          <w:szCs w:val="22"/>
          <w:lang w:val="de-DE"/>
        </w:rPr>
      </w:pPr>
      <w:r w:rsidRPr="00984144">
        <w:rPr>
          <w:rFonts w:ascii="Aptos" w:hAnsi="Aptos"/>
          <w:i/>
          <w:iCs/>
          <w:sz w:val="22"/>
          <w:szCs w:val="22"/>
          <w:lang w:val="de-DE"/>
        </w:rPr>
        <w:t>4° Ausstellung eines Dokuments über den Transport von Erde in eine zugelassene Anlage</w:t>
      </w:r>
    </w:p>
    <w:p w14:paraId="523328A9" w14:textId="77777777" w:rsidR="002C655D" w:rsidRPr="00984144" w:rsidRDefault="002C655D"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lang w:val="de-DE"/>
        </w:rPr>
      </w:pPr>
    </w:p>
    <w:p w14:paraId="017042AB" w14:textId="7B10E521" w:rsidR="30D2F962" w:rsidRPr="00984144" w:rsidRDefault="30D2F962"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lang w:val="de-DE"/>
        </w:rPr>
      </w:pPr>
      <w:r w:rsidRPr="00984144">
        <w:rPr>
          <w:rFonts w:ascii="Aptos" w:hAnsi="Aptos"/>
          <w:sz w:val="22"/>
          <w:szCs w:val="22"/>
          <w:lang w:val="de-DE"/>
        </w:rPr>
        <w:t xml:space="preserve">Eine Kopie </w:t>
      </w:r>
      <w:r w:rsidR="3D42AD5B" w:rsidRPr="00984144">
        <w:rPr>
          <w:rFonts w:ascii="Aptos" w:hAnsi="Aptos"/>
          <w:sz w:val="22"/>
          <w:szCs w:val="22"/>
          <w:lang w:val="de-DE"/>
        </w:rPr>
        <w:t xml:space="preserve">des Transportdokuments </w:t>
      </w:r>
      <w:r w:rsidRPr="00984144">
        <w:rPr>
          <w:rFonts w:ascii="Aptos" w:hAnsi="Aptos"/>
          <w:sz w:val="22"/>
          <w:szCs w:val="22"/>
          <w:lang w:val="de-DE"/>
        </w:rPr>
        <w:t>ist der Rechnung beizufügen</w:t>
      </w:r>
      <w:r w:rsidR="4A84C046" w:rsidRPr="00984144">
        <w:rPr>
          <w:rFonts w:ascii="Aptos" w:hAnsi="Aptos"/>
          <w:sz w:val="22"/>
          <w:szCs w:val="22"/>
          <w:lang w:val="de-DE"/>
        </w:rPr>
        <w:t>.</w:t>
      </w:r>
    </w:p>
    <w:p w14:paraId="50F9B78D" w14:textId="77777777" w:rsidR="00CB4635" w:rsidRPr="00984144" w:rsidRDefault="00CB4635"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lang w:val="de-DE"/>
        </w:rPr>
      </w:pPr>
    </w:p>
    <w:p w14:paraId="2CC9134F" w14:textId="5BC8AE36" w:rsidR="002C655D" w:rsidRPr="00984144" w:rsidRDefault="00E92BDF"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lang w:val="de-DE"/>
        </w:rPr>
      </w:pPr>
      <w:r w:rsidRPr="00984144">
        <w:rPr>
          <w:rFonts w:ascii="Aptos" w:hAnsi="Aptos"/>
          <w:b/>
          <w:bCs/>
          <w:sz w:val="22"/>
          <w:szCs w:val="22"/>
          <w:lang w:val="de-DE"/>
        </w:rPr>
        <w:t xml:space="preserve">Die Empfangsbestätigung für </w:t>
      </w:r>
      <w:r w:rsidR="00462DB9" w:rsidRPr="00984144">
        <w:rPr>
          <w:rFonts w:ascii="Aptos" w:hAnsi="Aptos"/>
          <w:b/>
          <w:bCs/>
          <w:sz w:val="22"/>
          <w:szCs w:val="22"/>
          <w:lang w:val="de-DE"/>
        </w:rPr>
        <w:t>die Aushuberde</w:t>
      </w:r>
      <w:r w:rsidRPr="00984144">
        <w:rPr>
          <w:rFonts w:ascii="Aptos" w:hAnsi="Aptos"/>
          <w:b/>
          <w:bCs/>
          <w:sz w:val="22"/>
          <w:szCs w:val="22"/>
          <w:lang w:val="de-DE"/>
        </w:rPr>
        <w:t xml:space="preserve"> </w:t>
      </w:r>
      <w:r w:rsidRPr="00984144">
        <w:rPr>
          <w:rFonts w:ascii="Aptos" w:hAnsi="Aptos"/>
          <w:sz w:val="22"/>
          <w:szCs w:val="22"/>
          <w:lang w:val="de-DE"/>
        </w:rPr>
        <w:t>– Artikel</w:t>
      </w:r>
      <w:r w:rsidR="005A736F" w:rsidRPr="00984144">
        <w:rPr>
          <w:rFonts w:ascii="Aptos" w:hAnsi="Aptos"/>
          <w:sz w:val="22"/>
          <w:szCs w:val="22"/>
          <w:lang w:val="de-DE"/>
        </w:rPr>
        <w:t xml:space="preserve"> </w:t>
      </w:r>
      <w:r w:rsidRPr="00984144">
        <w:rPr>
          <w:rFonts w:ascii="Aptos" w:hAnsi="Aptos"/>
          <w:sz w:val="22"/>
          <w:szCs w:val="22"/>
          <w:lang w:val="de-DE"/>
        </w:rPr>
        <w:t xml:space="preserve">20 </w:t>
      </w:r>
      <w:r w:rsidR="005A736F" w:rsidRPr="00984144">
        <w:rPr>
          <w:rFonts w:ascii="Aptos" w:hAnsi="Aptos"/>
          <w:sz w:val="22"/>
          <w:szCs w:val="22"/>
          <w:lang w:val="de-DE"/>
        </w:rPr>
        <w:t>(</w:t>
      </w:r>
      <w:r w:rsidR="00FB6D55" w:rsidRPr="00984144">
        <w:rPr>
          <w:rFonts w:ascii="Aptos" w:hAnsi="Aptos"/>
          <w:sz w:val="22"/>
          <w:szCs w:val="22"/>
          <w:lang w:val="de-DE"/>
        </w:rPr>
        <w:t xml:space="preserve">Die </w:t>
      </w:r>
      <w:r w:rsidR="00462DB9" w:rsidRPr="00984144">
        <w:rPr>
          <w:rFonts w:ascii="Aptos" w:hAnsi="Aptos"/>
          <w:sz w:val="22"/>
          <w:szCs w:val="22"/>
          <w:lang w:val="de-DE"/>
        </w:rPr>
        <w:t>Notifizierung</w:t>
      </w:r>
      <w:r w:rsidR="00FB6D55" w:rsidRPr="00984144">
        <w:rPr>
          <w:rFonts w:ascii="Aptos" w:hAnsi="Aptos"/>
          <w:sz w:val="22"/>
          <w:szCs w:val="22"/>
          <w:lang w:val="de-DE"/>
        </w:rPr>
        <w:t xml:space="preserve"> </w:t>
      </w:r>
      <w:r w:rsidR="0091495F" w:rsidRPr="00984144">
        <w:rPr>
          <w:rFonts w:ascii="Aptos" w:hAnsi="Aptos"/>
          <w:sz w:val="22"/>
          <w:szCs w:val="22"/>
          <w:lang w:val="de-DE"/>
        </w:rPr>
        <w:t>über das Ende de</w:t>
      </w:r>
      <w:r w:rsidR="00462DB9" w:rsidRPr="00984144">
        <w:rPr>
          <w:rFonts w:ascii="Aptos" w:hAnsi="Aptos"/>
          <w:sz w:val="22"/>
          <w:szCs w:val="22"/>
          <w:lang w:val="de-DE"/>
        </w:rPr>
        <w:t>r</w:t>
      </w:r>
      <w:r w:rsidR="0091495F" w:rsidRPr="00984144">
        <w:rPr>
          <w:rFonts w:ascii="Aptos" w:hAnsi="Aptos"/>
          <w:sz w:val="22"/>
          <w:szCs w:val="22"/>
          <w:lang w:val="de-DE"/>
        </w:rPr>
        <w:t xml:space="preserve"> </w:t>
      </w:r>
      <w:r w:rsidR="00462DB9" w:rsidRPr="00984144">
        <w:rPr>
          <w:rFonts w:ascii="Aptos" w:hAnsi="Aptos"/>
          <w:sz w:val="22"/>
          <w:szCs w:val="22"/>
          <w:lang w:val="de-DE"/>
        </w:rPr>
        <w:t>Erdbewegungen</w:t>
      </w:r>
      <w:r w:rsidR="0091495F" w:rsidRPr="00984144">
        <w:rPr>
          <w:rFonts w:ascii="Aptos" w:hAnsi="Aptos"/>
          <w:sz w:val="22"/>
          <w:szCs w:val="22"/>
          <w:lang w:val="de-DE"/>
        </w:rPr>
        <w:t xml:space="preserve"> zu einem bestimmten Bestimmungsort </w:t>
      </w:r>
      <w:r w:rsidR="0091495F" w:rsidRPr="00984144">
        <w:rPr>
          <w:rFonts w:ascii="Aptos" w:hAnsi="Aptos"/>
          <w:i/>
          <w:iCs/>
          <w:sz w:val="22"/>
          <w:szCs w:val="22"/>
          <w:lang w:val="de-DE"/>
        </w:rPr>
        <w:t>„</w:t>
      </w:r>
      <w:r w:rsidR="00462DB9" w:rsidRPr="00984144">
        <w:rPr>
          <w:rFonts w:ascii="Aptos" w:hAnsi="Aptos"/>
          <w:i/>
          <w:iCs/>
          <w:sz w:val="22"/>
          <w:szCs w:val="22"/>
          <w:lang w:val="de-DE"/>
        </w:rPr>
        <w:t>führt innerhalb von drei Tagen nach ihrem Eingang zur elektronischen Ausstellung einer Empfangsbestätigung und, gegebenenfalls, zur Anforderung zusätzlicher Informationen</w:t>
      </w:r>
      <w:r w:rsidR="00920033" w:rsidRPr="00984144">
        <w:rPr>
          <w:rFonts w:ascii="Aptos" w:hAnsi="Aptos"/>
          <w:i/>
          <w:iCs/>
          <w:sz w:val="22"/>
          <w:szCs w:val="22"/>
          <w:lang w:val="de-DE"/>
        </w:rPr>
        <w:t>“)</w:t>
      </w:r>
      <w:r w:rsidR="00920033" w:rsidRPr="00984144">
        <w:rPr>
          <w:rFonts w:ascii="Aptos" w:hAnsi="Aptos"/>
          <w:sz w:val="22"/>
          <w:szCs w:val="22"/>
          <w:lang w:val="de-DE"/>
        </w:rPr>
        <w:t>.</w:t>
      </w:r>
    </w:p>
    <w:p w14:paraId="3AB071A6" w14:textId="4156210A" w:rsidR="00601FC3" w:rsidRPr="00984144" w:rsidRDefault="7BC0B2B3"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lang w:val="de-DE"/>
        </w:rPr>
      </w:pPr>
      <w:r w:rsidRPr="00984144">
        <w:rPr>
          <w:rFonts w:ascii="Aptos" w:hAnsi="Aptos"/>
          <w:sz w:val="22"/>
          <w:szCs w:val="22"/>
          <w:lang w:val="de-DE"/>
        </w:rPr>
        <w:t xml:space="preserve">Eine Kopie der Empfangsbestätigung für die Erde muss der Rechnung beigefügt werden. </w:t>
      </w:r>
    </w:p>
    <w:p w14:paraId="0D3607B3" w14:textId="77777777" w:rsidR="00601FC3" w:rsidRPr="00984144" w:rsidRDefault="00601FC3" w:rsidP="00E2533B">
      <w:pPr>
        <w:pStyle w:val="Paragraphedeliste"/>
        <w:autoSpaceDE w:val="0"/>
        <w:autoSpaceDN w:val="0"/>
        <w:adjustRightInd w:val="0"/>
        <w:ind w:left="1065"/>
        <w:jc w:val="both"/>
        <w:rPr>
          <w:rFonts w:ascii="Aptos" w:hAnsi="Aptos"/>
          <w:sz w:val="22"/>
          <w:szCs w:val="22"/>
          <w:lang w:val="de-DE"/>
        </w:rPr>
      </w:pPr>
    </w:p>
    <w:p w14:paraId="6C8E7077" w14:textId="7C2BF558" w:rsidR="00487593" w:rsidRPr="00984144" w:rsidRDefault="00722F92" w:rsidP="00722F92">
      <w:pPr>
        <w:pStyle w:val="Paragraphedeliste"/>
        <w:numPr>
          <w:ilvl w:val="1"/>
          <w:numId w:val="10"/>
        </w:numPr>
        <w:autoSpaceDE w:val="0"/>
        <w:autoSpaceDN w:val="0"/>
        <w:adjustRightInd w:val="0"/>
        <w:spacing w:line="320" w:lineRule="exact"/>
        <w:jc w:val="both"/>
        <w:rPr>
          <w:rFonts w:ascii="Aptos" w:hAnsi="Aptos"/>
          <w:b/>
          <w:bCs/>
          <w:szCs w:val="24"/>
          <w:lang w:val="de-DE"/>
        </w:rPr>
      </w:pPr>
      <w:r w:rsidRPr="00984144">
        <w:rPr>
          <w:rFonts w:ascii="Aptos" w:hAnsi="Aptos"/>
          <w:b/>
          <w:bCs/>
          <w:szCs w:val="24"/>
          <w:lang w:val="de-DE"/>
        </w:rPr>
        <w:t xml:space="preserve"> </w:t>
      </w:r>
      <w:r w:rsidR="00487593" w:rsidRPr="00984144">
        <w:rPr>
          <w:rFonts w:ascii="Aptos" w:hAnsi="Aptos"/>
          <w:b/>
          <w:bCs/>
          <w:szCs w:val="24"/>
          <w:lang w:val="de-DE"/>
        </w:rPr>
        <w:t>Bei der Einreichung der Fortschrittsberichte vorzulegen</w:t>
      </w:r>
      <w:bookmarkStart w:id="1" w:name="_Hlk188976196"/>
      <w:r w:rsidR="007914A3" w:rsidRPr="00984144">
        <w:rPr>
          <w:rFonts w:ascii="Aptos" w:hAnsi="Aptos"/>
          <w:b/>
          <w:bCs/>
          <w:szCs w:val="24"/>
          <w:lang w:val="de-DE"/>
        </w:rPr>
        <w:t>de Unterlagen</w:t>
      </w:r>
      <w:r w:rsidR="00487593" w:rsidRPr="00984144">
        <w:rPr>
          <w:rFonts w:ascii="Aptos" w:hAnsi="Aptos"/>
          <w:b/>
          <w:bCs/>
          <w:szCs w:val="24"/>
          <w:lang w:val="de-DE"/>
        </w:rPr>
        <w:t xml:space="preserve"> </w:t>
      </w:r>
      <w:bookmarkEnd w:id="1"/>
    </w:p>
    <w:p w14:paraId="3AEC0A77" w14:textId="77777777" w:rsidR="006C74B2" w:rsidRPr="00984144" w:rsidRDefault="006C74B2" w:rsidP="006C74B2">
      <w:pPr>
        <w:autoSpaceDE w:val="0"/>
        <w:autoSpaceDN w:val="0"/>
        <w:adjustRightInd w:val="0"/>
        <w:spacing w:line="320" w:lineRule="exact"/>
        <w:jc w:val="both"/>
        <w:rPr>
          <w:rFonts w:ascii="Aptos" w:hAnsi="Aptos"/>
          <w:b/>
          <w:bCs/>
          <w:sz w:val="22"/>
          <w:szCs w:val="22"/>
          <w:lang w:val="de-DE"/>
        </w:rPr>
      </w:pPr>
    </w:p>
    <w:p w14:paraId="426A5D28" w14:textId="7274C87F" w:rsidR="001833C9" w:rsidRPr="00984144" w:rsidRDefault="001833C9" w:rsidP="00935DF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ptos" w:hAnsi="Aptos"/>
          <w:sz w:val="22"/>
          <w:szCs w:val="22"/>
          <w:lang w:val="de-DE"/>
        </w:rPr>
      </w:pPr>
      <w:r w:rsidRPr="00984144">
        <w:rPr>
          <w:rFonts w:ascii="Aptos" w:hAnsi="Aptos"/>
          <w:sz w:val="22"/>
          <w:szCs w:val="22"/>
          <w:lang w:val="de-DE"/>
        </w:rPr>
        <w:t xml:space="preserve">Beim Versand eines Fortschrittsberichts </w:t>
      </w:r>
      <w:r w:rsidR="007914A3" w:rsidRPr="00984144">
        <w:rPr>
          <w:rFonts w:ascii="Aptos" w:hAnsi="Aptos"/>
          <w:sz w:val="22"/>
          <w:szCs w:val="22"/>
          <w:lang w:val="de-DE"/>
        </w:rPr>
        <w:t>könnte</w:t>
      </w:r>
      <w:r w:rsidRPr="00984144">
        <w:rPr>
          <w:rFonts w:ascii="Aptos" w:hAnsi="Aptos"/>
          <w:sz w:val="22"/>
          <w:szCs w:val="22"/>
          <w:lang w:val="de-DE"/>
        </w:rPr>
        <w:t xml:space="preserve"> der </w:t>
      </w:r>
      <w:r w:rsidR="007914A3" w:rsidRPr="00984144">
        <w:rPr>
          <w:rFonts w:ascii="Aptos" w:hAnsi="Aptos"/>
          <w:sz w:val="22"/>
          <w:szCs w:val="22"/>
          <w:lang w:val="de-DE"/>
        </w:rPr>
        <w:t>Unternehmer</w:t>
      </w:r>
      <w:r w:rsidRPr="00984144">
        <w:rPr>
          <w:rFonts w:ascii="Aptos" w:hAnsi="Aptos"/>
          <w:sz w:val="22"/>
          <w:szCs w:val="22"/>
          <w:lang w:val="de-DE"/>
        </w:rPr>
        <w:t xml:space="preserve"> aus praktischen Gründen </w:t>
      </w:r>
      <w:r w:rsidR="002B30E7" w:rsidRPr="00984144">
        <w:rPr>
          <w:rFonts w:ascii="Aptos" w:hAnsi="Aptos"/>
          <w:sz w:val="22"/>
          <w:szCs w:val="22"/>
          <w:lang w:val="de-DE"/>
        </w:rPr>
        <w:t xml:space="preserve">möglicherweise </w:t>
      </w:r>
      <w:r w:rsidRPr="00984144">
        <w:rPr>
          <w:rFonts w:ascii="Aptos" w:hAnsi="Aptos"/>
          <w:sz w:val="22"/>
          <w:szCs w:val="22"/>
          <w:lang w:val="de-DE"/>
        </w:rPr>
        <w:t xml:space="preserve">nicht über die </w:t>
      </w:r>
      <w:r w:rsidR="00DE7E25" w:rsidRPr="00984144">
        <w:rPr>
          <w:rFonts w:ascii="Aptos" w:hAnsi="Aptos"/>
          <w:sz w:val="22"/>
          <w:szCs w:val="22"/>
          <w:lang w:val="de-DE"/>
        </w:rPr>
        <w:t>Notifizier</w:t>
      </w:r>
      <w:r w:rsidRPr="00984144">
        <w:rPr>
          <w:rFonts w:ascii="Aptos" w:hAnsi="Aptos"/>
          <w:sz w:val="22"/>
          <w:szCs w:val="22"/>
          <w:lang w:val="de-DE"/>
        </w:rPr>
        <w:t>ung</w:t>
      </w:r>
      <w:r w:rsidR="007914A3" w:rsidRPr="00984144">
        <w:rPr>
          <w:rFonts w:ascii="Aptos" w:hAnsi="Aptos"/>
          <w:sz w:val="22"/>
          <w:szCs w:val="22"/>
          <w:lang w:val="de-DE"/>
        </w:rPr>
        <w:t xml:space="preserve"> </w:t>
      </w:r>
      <w:r w:rsidR="00DE7E25" w:rsidRPr="00984144">
        <w:rPr>
          <w:rFonts w:ascii="Aptos" w:hAnsi="Aptos"/>
          <w:sz w:val="22"/>
          <w:szCs w:val="22"/>
          <w:lang w:val="de-DE"/>
        </w:rPr>
        <w:t xml:space="preserve">der Abnahme </w:t>
      </w:r>
      <w:r w:rsidR="007914A3" w:rsidRPr="00984144">
        <w:rPr>
          <w:rFonts w:ascii="Aptos" w:hAnsi="Aptos"/>
          <w:sz w:val="22"/>
          <w:szCs w:val="22"/>
          <w:lang w:val="de-DE"/>
        </w:rPr>
        <w:t>verfügen</w:t>
      </w:r>
      <w:r w:rsidRPr="00984144">
        <w:rPr>
          <w:rFonts w:ascii="Aptos" w:hAnsi="Aptos"/>
          <w:sz w:val="22"/>
          <w:szCs w:val="22"/>
          <w:lang w:val="de-DE"/>
        </w:rPr>
        <w:t xml:space="preserve">. Die </w:t>
      </w:r>
      <w:proofErr w:type="spellStart"/>
      <w:r w:rsidR="00DE7E25" w:rsidRPr="00984144">
        <w:rPr>
          <w:rFonts w:ascii="Aptos" w:hAnsi="Aptos"/>
          <w:sz w:val="22"/>
          <w:szCs w:val="22"/>
          <w:lang w:val="de-DE"/>
        </w:rPr>
        <w:t>Abnahmenotifizierungen</w:t>
      </w:r>
      <w:proofErr w:type="spellEnd"/>
      <w:r w:rsidR="00DE7E25" w:rsidRPr="00984144">
        <w:rPr>
          <w:rFonts w:ascii="Aptos" w:hAnsi="Aptos"/>
          <w:sz w:val="22"/>
          <w:szCs w:val="22"/>
          <w:lang w:val="de-DE"/>
        </w:rPr>
        <w:t xml:space="preserve"> </w:t>
      </w:r>
      <w:r w:rsidRPr="00984144">
        <w:rPr>
          <w:rFonts w:ascii="Aptos" w:hAnsi="Aptos"/>
          <w:sz w:val="22"/>
          <w:szCs w:val="22"/>
          <w:lang w:val="de-DE"/>
        </w:rPr>
        <w:t xml:space="preserve">werden nämlich erst </w:t>
      </w:r>
      <w:r w:rsidR="00DE7E25" w:rsidRPr="00984144">
        <w:rPr>
          <w:rFonts w:ascii="Aptos" w:hAnsi="Aptos"/>
          <w:sz w:val="22"/>
          <w:szCs w:val="22"/>
          <w:lang w:val="de-DE"/>
        </w:rPr>
        <w:t>am Ende</w:t>
      </w:r>
      <w:r w:rsidRPr="00984144">
        <w:rPr>
          <w:rFonts w:ascii="Aptos" w:hAnsi="Aptos"/>
          <w:sz w:val="22"/>
          <w:szCs w:val="22"/>
          <w:lang w:val="de-DE"/>
        </w:rPr>
        <w:t xml:space="preserve"> der Erd</w:t>
      </w:r>
      <w:r w:rsidR="00DE7E25" w:rsidRPr="00984144">
        <w:rPr>
          <w:rFonts w:ascii="Aptos" w:hAnsi="Aptos"/>
          <w:sz w:val="22"/>
          <w:szCs w:val="22"/>
          <w:lang w:val="de-DE"/>
        </w:rPr>
        <w:t>bewegung</w:t>
      </w:r>
      <w:r w:rsidRPr="00984144">
        <w:rPr>
          <w:rFonts w:ascii="Aptos" w:hAnsi="Aptos"/>
          <w:sz w:val="22"/>
          <w:szCs w:val="22"/>
          <w:lang w:val="de-DE"/>
        </w:rPr>
        <w:t xml:space="preserve">en ausgestellt. Es ist daher fast unmöglich, dass </w:t>
      </w:r>
      <w:r w:rsidR="00DE7E25" w:rsidRPr="00984144">
        <w:rPr>
          <w:rFonts w:ascii="Aptos" w:hAnsi="Aptos"/>
          <w:sz w:val="22"/>
          <w:szCs w:val="22"/>
          <w:lang w:val="de-DE"/>
        </w:rPr>
        <w:t>das Ende</w:t>
      </w:r>
      <w:r w:rsidRPr="00984144">
        <w:rPr>
          <w:rFonts w:ascii="Aptos" w:hAnsi="Aptos"/>
          <w:sz w:val="22"/>
          <w:szCs w:val="22"/>
          <w:lang w:val="de-DE"/>
        </w:rPr>
        <w:t xml:space="preserve"> der </w:t>
      </w:r>
      <w:r w:rsidR="00DE7E25" w:rsidRPr="00984144">
        <w:rPr>
          <w:rFonts w:ascii="Aptos" w:hAnsi="Aptos"/>
          <w:sz w:val="22"/>
          <w:szCs w:val="22"/>
          <w:lang w:val="de-DE"/>
        </w:rPr>
        <w:t xml:space="preserve">Erdbewegungen </w:t>
      </w:r>
      <w:r w:rsidRPr="00984144">
        <w:rPr>
          <w:rFonts w:ascii="Aptos" w:hAnsi="Aptos"/>
          <w:sz w:val="22"/>
          <w:szCs w:val="22"/>
          <w:lang w:val="de-DE"/>
        </w:rPr>
        <w:t>mit dem Rechnungsdatum zusammenfällt.</w:t>
      </w:r>
    </w:p>
    <w:p w14:paraId="5D6E06B4" w14:textId="77777777" w:rsidR="00B12D1D" w:rsidRPr="00984144" w:rsidRDefault="00B12D1D" w:rsidP="00B12D1D">
      <w:pPr>
        <w:autoSpaceDE w:val="0"/>
        <w:autoSpaceDN w:val="0"/>
        <w:adjustRightInd w:val="0"/>
        <w:spacing w:line="320" w:lineRule="exact"/>
        <w:jc w:val="both"/>
        <w:rPr>
          <w:rFonts w:ascii="Aptos" w:hAnsi="Aptos"/>
          <w:b/>
          <w:bCs/>
          <w:sz w:val="22"/>
          <w:szCs w:val="22"/>
          <w:lang w:val="de-DE"/>
        </w:rPr>
      </w:pPr>
    </w:p>
    <w:p w14:paraId="1C1F57FD" w14:textId="0DF85FF6" w:rsidR="001833C9" w:rsidRPr="00984144" w:rsidRDefault="006C74B2" w:rsidP="00935DF4">
      <w:pPr>
        <w:autoSpaceDE w:val="0"/>
        <w:autoSpaceDN w:val="0"/>
        <w:adjustRightInd w:val="0"/>
        <w:jc w:val="both"/>
        <w:rPr>
          <w:rFonts w:ascii="Aptos" w:hAnsi="Aptos"/>
          <w:sz w:val="22"/>
          <w:szCs w:val="22"/>
          <w:lang w:val="de-DE"/>
        </w:rPr>
      </w:pPr>
      <w:r w:rsidRPr="00984144">
        <w:rPr>
          <w:rFonts w:ascii="Aptos" w:hAnsi="Aptos"/>
          <w:sz w:val="22"/>
          <w:szCs w:val="22"/>
          <w:lang w:val="de-DE"/>
        </w:rPr>
        <w:t>Um die in den Fortschrittsberichten angegebenen Mengen zu belegen, muss die für den Transport de</w:t>
      </w:r>
      <w:r w:rsidR="00DE7E25" w:rsidRPr="00984144">
        <w:rPr>
          <w:rFonts w:ascii="Aptos" w:hAnsi="Aptos"/>
          <w:sz w:val="22"/>
          <w:szCs w:val="22"/>
          <w:lang w:val="de-DE"/>
        </w:rPr>
        <w:t>r</w:t>
      </w:r>
      <w:r w:rsidRPr="00984144">
        <w:rPr>
          <w:rFonts w:ascii="Aptos" w:hAnsi="Aptos"/>
          <w:sz w:val="22"/>
          <w:szCs w:val="22"/>
          <w:lang w:val="de-DE"/>
        </w:rPr>
        <w:t xml:space="preserve"> </w:t>
      </w:r>
      <w:r w:rsidR="00DE7E25" w:rsidRPr="00984144">
        <w:rPr>
          <w:rFonts w:ascii="Aptos" w:hAnsi="Aptos"/>
          <w:sz w:val="22"/>
          <w:szCs w:val="22"/>
          <w:lang w:val="de-DE"/>
        </w:rPr>
        <w:t>Aushuberde</w:t>
      </w:r>
      <w:r w:rsidRPr="00984144">
        <w:rPr>
          <w:rFonts w:ascii="Aptos" w:hAnsi="Aptos"/>
          <w:sz w:val="22"/>
          <w:szCs w:val="22"/>
          <w:lang w:val="de-DE"/>
        </w:rPr>
        <w:t xml:space="preserve"> verantwortliche Person der Rechnung folgende Unterlagen beifügen</w:t>
      </w:r>
      <w:r w:rsidR="001833C9" w:rsidRPr="00984144">
        <w:rPr>
          <w:rFonts w:ascii="Aptos" w:hAnsi="Aptos"/>
          <w:sz w:val="22"/>
          <w:szCs w:val="22"/>
          <w:lang w:val="de-DE"/>
        </w:rPr>
        <w:t>: (ENTWEDER)</w:t>
      </w:r>
    </w:p>
    <w:p w14:paraId="1FF68766" w14:textId="77777777" w:rsidR="001833C9" w:rsidRPr="00984144" w:rsidRDefault="001833C9" w:rsidP="00935DF4">
      <w:pPr>
        <w:autoSpaceDE w:val="0"/>
        <w:autoSpaceDN w:val="0"/>
        <w:adjustRightInd w:val="0"/>
        <w:ind w:left="1065"/>
        <w:jc w:val="both"/>
        <w:rPr>
          <w:rFonts w:ascii="Aptos" w:hAnsi="Aptos"/>
          <w:sz w:val="22"/>
          <w:szCs w:val="22"/>
          <w:lang w:val="de-DE"/>
        </w:rPr>
      </w:pPr>
    </w:p>
    <w:p w14:paraId="1C68788B" w14:textId="5C87F15B" w:rsidR="00B12D1D" w:rsidRPr="00984144" w:rsidRDefault="001833C9" w:rsidP="00935DF4">
      <w:pPr>
        <w:autoSpaceDE w:val="0"/>
        <w:autoSpaceDN w:val="0"/>
        <w:adjustRightInd w:val="0"/>
        <w:jc w:val="both"/>
        <w:rPr>
          <w:rFonts w:ascii="Aptos" w:hAnsi="Aptos"/>
          <w:sz w:val="22"/>
          <w:szCs w:val="22"/>
          <w:lang w:val="de-DE"/>
        </w:rPr>
      </w:pPr>
      <w:r w:rsidRPr="00984144">
        <w:rPr>
          <w:rFonts w:ascii="Aptos" w:hAnsi="Aptos"/>
          <w:sz w:val="22"/>
          <w:szCs w:val="22"/>
          <w:lang w:val="de-DE"/>
        </w:rPr>
        <w:t xml:space="preserve">Für </w:t>
      </w:r>
      <w:r w:rsidR="00DE7E25" w:rsidRPr="00984144">
        <w:rPr>
          <w:rFonts w:ascii="Aptos" w:hAnsi="Aptos"/>
          <w:sz w:val="22"/>
          <w:szCs w:val="22"/>
          <w:lang w:val="de-DE"/>
        </w:rPr>
        <w:t>die Empfängers</w:t>
      </w:r>
      <w:r w:rsidRPr="00984144">
        <w:rPr>
          <w:rFonts w:ascii="Aptos" w:hAnsi="Aptos"/>
          <w:sz w:val="22"/>
          <w:szCs w:val="22"/>
          <w:lang w:val="de-DE"/>
        </w:rPr>
        <w:t xml:space="preserve">tandorte, die einer Genehmigung unterliegen, </w:t>
      </w:r>
      <w:r w:rsidR="62F87AF1" w:rsidRPr="00984144">
        <w:rPr>
          <w:rFonts w:ascii="Aptos" w:hAnsi="Aptos"/>
          <w:sz w:val="22"/>
          <w:szCs w:val="22"/>
          <w:lang w:val="de-DE"/>
        </w:rPr>
        <w:t xml:space="preserve">oder für zugelassene Anlagen: </w:t>
      </w:r>
    </w:p>
    <w:p w14:paraId="4079A22D" w14:textId="77777777" w:rsidR="006C74B2" w:rsidRPr="00984144" w:rsidRDefault="006C74B2" w:rsidP="00935DF4">
      <w:pPr>
        <w:autoSpaceDE w:val="0"/>
        <w:autoSpaceDN w:val="0"/>
        <w:adjustRightInd w:val="0"/>
        <w:ind w:left="1065"/>
        <w:jc w:val="both"/>
        <w:rPr>
          <w:rFonts w:ascii="Aptos" w:hAnsi="Aptos"/>
          <w:sz w:val="22"/>
          <w:szCs w:val="22"/>
          <w:lang w:val="de-DE"/>
        </w:rPr>
      </w:pPr>
    </w:p>
    <w:p w14:paraId="21E283DF" w14:textId="37A60CB9" w:rsidR="006C74B2" w:rsidRPr="00984144" w:rsidRDefault="00DE7E25" w:rsidP="00151C6D">
      <w:pPr>
        <w:pStyle w:val="Paragraphedeliste"/>
        <w:numPr>
          <w:ilvl w:val="0"/>
          <w:numId w:val="3"/>
        </w:numPr>
        <w:autoSpaceDE w:val="0"/>
        <w:autoSpaceDN w:val="0"/>
        <w:adjustRightInd w:val="0"/>
        <w:ind w:left="851" w:hanging="284"/>
        <w:jc w:val="both"/>
        <w:rPr>
          <w:rFonts w:ascii="Aptos" w:hAnsi="Aptos"/>
          <w:sz w:val="22"/>
          <w:szCs w:val="22"/>
          <w:lang w:val="de-DE"/>
        </w:rPr>
      </w:pPr>
      <w:r w:rsidRPr="00984144">
        <w:rPr>
          <w:rFonts w:ascii="Aptos" w:hAnsi="Aptos"/>
          <w:sz w:val="22"/>
          <w:szCs w:val="22"/>
          <w:lang w:val="de-DE"/>
        </w:rPr>
        <w:t xml:space="preserve">die </w:t>
      </w:r>
      <w:r w:rsidR="006C74B2" w:rsidRPr="00984144">
        <w:rPr>
          <w:rFonts w:ascii="Aptos" w:hAnsi="Aptos"/>
          <w:sz w:val="22"/>
          <w:szCs w:val="22"/>
          <w:lang w:val="de-DE"/>
        </w:rPr>
        <w:t xml:space="preserve">Kopie des (oder der) </w:t>
      </w:r>
      <w:r w:rsidRPr="00984144">
        <w:rPr>
          <w:rFonts w:ascii="Aptos" w:hAnsi="Aptos"/>
          <w:sz w:val="22"/>
          <w:szCs w:val="22"/>
          <w:lang w:val="de-DE"/>
        </w:rPr>
        <w:t>TD (Transportdokument(e)</w:t>
      </w:r>
      <w:r w:rsidR="006C74B2" w:rsidRPr="00984144">
        <w:rPr>
          <w:rFonts w:ascii="Aptos" w:hAnsi="Aptos"/>
          <w:sz w:val="22"/>
          <w:szCs w:val="22"/>
          <w:lang w:val="de-DE"/>
        </w:rPr>
        <w:t>), das/die den Transport de</w:t>
      </w:r>
      <w:r w:rsidRPr="00984144">
        <w:rPr>
          <w:rFonts w:ascii="Aptos" w:hAnsi="Aptos"/>
          <w:sz w:val="22"/>
          <w:szCs w:val="22"/>
          <w:lang w:val="de-DE"/>
        </w:rPr>
        <w:t>r</w:t>
      </w:r>
      <w:r w:rsidR="006C74B2" w:rsidRPr="00984144">
        <w:rPr>
          <w:rFonts w:ascii="Aptos" w:hAnsi="Aptos"/>
          <w:sz w:val="22"/>
          <w:szCs w:val="22"/>
          <w:lang w:val="de-DE"/>
        </w:rPr>
        <w:t xml:space="preserve"> </w:t>
      </w:r>
      <w:r w:rsidRPr="00984144">
        <w:rPr>
          <w:rFonts w:ascii="Aptos" w:hAnsi="Aptos"/>
          <w:sz w:val="22"/>
          <w:szCs w:val="22"/>
          <w:lang w:val="de-DE"/>
        </w:rPr>
        <w:t>Erde</w:t>
      </w:r>
      <w:r w:rsidR="006C74B2" w:rsidRPr="00984144">
        <w:rPr>
          <w:rFonts w:ascii="Aptos" w:hAnsi="Aptos"/>
          <w:sz w:val="22"/>
          <w:szCs w:val="22"/>
          <w:lang w:val="de-DE"/>
        </w:rPr>
        <w:t xml:space="preserve"> zu</w:t>
      </w:r>
      <w:r w:rsidRPr="00984144">
        <w:rPr>
          <w:rFonts w:ascii="Aptos" w:hAnsi="Aptos"/>
          <w:sz w:val="22"/>
          <w:szCs w:val="22"/>
          <w:lang w:val="de-DE"/>
        </w:rPr>
        <w:t>m</w:t>
      </w:r>
      <w:r w:rsidR="006C74B2" w:rsidRPr="00984144">
        <w:rPr>
          <w:rFonts w:ascii="Aptos" w:hAnsi="Aptos"/>
          <w:sz w:val="22"/>
          <w:szCs w:val="22"/>
          <w:lang w:val="de-DE"/>
        </w:rPr>
        <w:t xml:space="preserve"> Verwertungs</w:t>
      </w:r>
      <w:r w:rsidRPr="00984144">
        <w:rPr>
          <w:rFonts w:ascii="Aptos" w:hAnsi="Aptos"/>
          <w:sz w:val="22"/>
          <w:szCs w:val="22"/>
          <w:lang w:val="de-DE"/>
        </w:rPr>
        <w:t>standort</w:t>
      </w:r>
      <w:r w:rsidR="006C74B2" w:rsidRPr="00984144">
        <w:rPr>
          <w:rFonts w:ascii="Aptos" w:hAnsi="Aptos"/>
          <w:sz w:val="22"/>
          <w:szCs w:val="22"/>
          <w:lang w:val="de-DE"/>
        </w:rPr>
        <w:t xml:space="preserve"> oder zur zugelassenen </w:t>
      </w:r>
      <w:r w:rsidRPr="00984144">
        <w:rPr>
          <w:rFonts w:ascii="Aptos" w:hAnsi="Aptos"/>
          <w:sz w:val="22"/>
          <w:szCs w:val="22"/>
          <w:lang w:val="de-DE"/>
        </w:rPr>
        <w:t>Anlage</w:t>
      </w:r>
      <w:r w:rsidR="006C74B2" w:rsidRPr="00984144">
        <w:rPr>
          <w:rFonts w:ascii="Aptos" w:hAnsi="Aptos"/>
          <w:sz w:val="22"/>
          <w:szCs w:val="22"/>
          <w:lang w:val="de-DE"/>
        </w:rPr>
        <w:t xml:space="preserve"> belegt/belegen</w:t>
      </w:r>
      <w:r w:rsidR="26BBB50A" w:rsidRPr="00984144">
        <w:rPr>
          <w:rFonts w:ascii="Aptos" w:hAnsi="Aptos"/>
          <w:sz w:val="22"/>
          <w:szCs w:val="22"/>
          <w:lang w:val="de-DE"/>
        </w:rPr>
        <w:t xml:space="preserve">; </w:t>
      </w:r>
    </w:p>
    <w:p w14:paraId="769F987E" w14:textId="77777777" w:rsidR="008D35B8" w:rsidRPr="00984144" w:rsidRDefault="008D35B8" w:rsidP="00151C6D">
      <w:pPr>
        <w:pStyle w:val="Paragraphedeliste"/>
        <w:autoSpaceDE w:val="0"/>
        <w:autoSpaceDN w:val="0"/>
        <w:adjustRightInd w:val="0"/>
        <w:spacing w:line="320" w:lineRule="exact"/>
        <w:ind w:left="851" w:hanging="284"/>
        <w:jc w:val="both"/>
        <w:rPr>
          <w:rFonts w:ascii="Aptos" w:hAnsi="Aptos"/>
          <w:sz w:val="22"/>
          <w:szCs w:val="22"/>
          <w:lang w:val="de-DE"/>
        </w:rPr>
      </w:pPr>
    </w:p>
    <w:p w14:paraId="312FE4CD" w14:textId="2D07F73B" w:rsidR="00722F92" w:rsidRPr="00984144" w:rsidRDefault="006C74B2" w:rsidP="00151C6D">
      <w:pPr>
        <w:pStyle w:val="Paragraphedeliste"/>
        <w:numPr>
          <w:ilvl w:val="0"/>
          <w:numId w:val="3"/>
        </w:numPr>
        <w:autoSpaceDE w:val="0"/>
        <w:autoSpaceDN w:val="0"/>
        <w:adjustRightInd w:val="0"/>
        <w:ind w:left="851" w:hanging="284"/>
        <w:jc w:val="both"/>
        <w:rPr>
          <w:rFonts w:ascii="Aptos" w:hAnsi="Aptos"/>
          <w:sz w:val="22"/>
          <w:szCs w:val="22"/>
          <w:lang w:val="de-DE"/>
        </w:rPr>
      </w:pPr>
      <w:r w:rsidRPr="00984144">
        <w:rPr>
          <w:rFonts w:ascii="Aptos" w:hAnsi="Aptos"/>
          <w:sz w:val="22"/>
          <w:szCs w:val="22"/>
          <w:lang w:val="de-DE"/>
        </w:rPr>
        <w:t>Eine vom Verwertungsstandort ausgestellte Bescheinigung über die Verwertung de</w:t>
      </w:r>
      <w:r w:rsidR="004136C8" w:rsidRPr="00984144">
        <w:rPr>
          <w:rFonts w:ascii="Aptos" w:hAnsi="Aptos"/>
          <w:sz w:val="22"/>
          <w:szCs w:val="22"/>
          <w:lang w:val="de-DE"/>
        </w:rPr>
        <w:t>r</w:t>
      </w:r>
      <w:r w:rsidRPr="00984144">
        <w:rPr>
          <w:rFonts w:ascii="Aptos" w:hAnsi="Aptos"/>
          <w:sz w:val="22"/>
          <w:szCs w:val="22"/>
          <w:lang w:val="de-DE"/>
        </w:rPr>
        <w:t xml:space="preserve"> Aushub</w:t>
      </w:r>
      <w:r w:rsidR="004136C8" w:rsidRPr="00984144">
        <w:rPr>
          <w:rFonts w:ascii="Aptos" w:hAnsi="Aptos"/>
          <w:sz w:val="22"/>
          <w:szCs w:val="22"/>
          <w:lang w:val="de-DE"/>
        </w:rPr>
        <w:t>erde</w:t>
      </w:r>
      <w:r w:rsidR="008D35B8" w:rsidRPr="00984144">
        <w:rPr>
          <w:rFonts w:ascii="Aptos" w:hAnsi="Aptos"/>
          <w:sz w:val="22"/>
          <w:szCs w:val="22"/>
          <w:lang w:val="de-DE"/>
        </w:rPr>
        <w:t>. Diese Bescheinigung muss vom Verantwortlichen des Verwertungsstandorts datiert und unterzeichnet sein. Die in dieser Bescheinigung</w:t>
      </w:r>
      <w:r w:rsidR="004136C8" w:rsidRPr="00984144">
        <w:rPr>
          <w:rFonts w:ascii="Aptos" w:hAnsi="Aptos"/>
          <w:sz w:val="22"/>
          <w:szCs w:val="22"/>
          <w:lang w:val="de-DE"/>
        </w:rPr>
        <w:t xml:space="preserve"> angegebenen Transportdaten </w:t>
      </w:r>
      <w:r w:rsidR="008D35B8" w:rsidRPr="00984144">
        <w:rPr>
          <w:rFonts w:ascii="Aptos" w:hAnsi="Aptos"/>
          <w:sz w:val="22"/>
          <w:szCs w:val="22"/>
          <w:lang w:val="de-DE"/>
        </w:rPr>
        <w:t xml:space="preserve">müssen mit dem Rechnungszeitraum des Fortschrittsberichts übereinstimmen. </w:t>
      </w:r>
    </w:p>
    <w:p w14:paraId="44F60340" w14:textId="77777777" w:rsidR="00722F92" w:rsidRPr="00984144" w:rsidRDefault="00722F92" w:rsidP="00722F92">
      <w:pPr>
        <w:pStyle w:val="Paragraphedeliste"/>
        <w:rPr>
          <w:rFonts w:ascii="Aptos" w:hAnsi="Aptos"/>
          <w:sz w:val="22"/>
          <w:szCs w:val="22"/>
          <w:lang w:val="de-DE"/>
        </w:rPr>
      </w:pPr>
    </w:p>
    <w:p w14:paraId="3786AF0B" w14:textId="77777777" w:rsidR="00722F92" w:rsidRPr="00984144" w:rsidRDefault="00722F92" w:rsidP="00F17CDD">
      <w:pPr>
        <w:pStyle w:val="Paragraphedeliste"/>
        <w:autoSpaceDE w:val="0"/>
        <w:autoSpaceDN w:val="0"/>
        <w:adjustRightInd w:val="0"/>
        <w:spacing w:line="320" w:lineRule="exact"/>
        <w:ind w:left="1785"/>
        <w:jc w:val="both"/>
        <w:rPr>
          <w:rFonts w:ascii="Aptos" w:hAnsi="Aptos"/>
          <w:sz w:val="22"/>
          <w:szCs w:val="22"/>
          <w:lang w:val="de-DE"/>
        </w:rPr>
      </w:pPr>
    </w:p>
    <w:p w14:paraId="2B89E47B" w14:textId="09A244A3" w:rsidR="006C74B2" w:rsidRPr="00984144" w:rsidRDefault="008D35B8" w:rsidP="00935DF4">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lang w:val="de-DE"/>
        </w:rPr>
      </w:pPr>
      <w:r w:rsidRPr="00984144">
        <w:rPr>
          <w:rFonts w:ascii="Aptos" w:hAnsi="Aptos"/>
          <w:sz w:val="22"/>
          <w:szCs w:val="22"/>
          <w:lang w:val="de-DE"/>
        </w:rPr>
        <w:t>Ein Muster ist in Anhang 1 dieses Dokuments enthalten. Dieses Muster enthält den Mindestinhalt der Bescheinigung. Es kann gegebenenfalls von den Verwertungsunternehmen angepasst werden, wobei dieser Mindestinhalt beibehalten werden muss.</w:t>
      </w:r>
    </w:p>
    <w:p w14:paraId="63047165" w14:textId="77777777" w:rsidR="007776DB" w:rsidRPr="00984144" w:rsidRDefault="007776DB" w:rsidP="007776DB">
      <w:pPr>
        <w:autoSpaceDE w:val="0"/>
        <w:autoSpaceDN w:val="0"/>
        <w:adjustRightInd w:val="0"/>
        <w:spacing w:line="320" w:lineRule="exact"/>
        <w:jc w:val="both"/>
        <w:rPr>
          <w:rFonts w:ascii="Aptos" w:hAnsi="Aptos"/>
          <w:sz w:val="22"/>
          <w:szCs w:val="22"/>
          <w:lang w:val="de-DE"/>
        </w:rPr>
      </w:pPr>
    </w:p>
    <w:p w14:paraId="08F33477" w14:textId="7991E8B2" w:rsidR="008D35B8" w:rsidRPr="00984144" w:rsidRDefault="3F559F8C" w:rsidP="00935DF4">
      <w:pPr>
        <w:autoSpaceDE w:val="0"/>
        <w:autoSpaceDN w:val="0"/>
        <w:adjustRightInd w:val="0"/>
        <w:jc w:val="both"/>
        <w:rPr>
          <w:rFonts w:ascii="Aptos" w:hAnsi="Aptos"/>
          <w:sz w:val="22"/>
          <w:szCs w:val="22"/>
          <w:lang w:val="de-DE"/>
        </w:rPr>
      </w:pPr>
      <w:r w:rsidRPr="00984144">
        <w:rPr>
          <w:rFonts w:ascii="Aptos" w:hAnsi="Aptos"/>
          <w:sz w:val="22"/>
          <w:szCs w:val="22"/>
          <w:lang w:val="de-DE"/>
        </w:rPr>
        <w:t>Die in der Bescheinigung über die Verwertung de</w:t>
      </w:r>
      <w:r w:rsidR="004136C8" w:rsidRPr="00984144">
        <w:rPr>
          <w:rFonts w:ascii="Aptos" w:hAnsi="Aptos"/>
          <w:sz w:val="22"/>
          <w:szCs w:val="22"/>
          <w:lang w:val="de-DE"/>
        </w:rPr>
        <w:t>r</w:t>
      </w:r>
      <w:r w:rsidRPr="00984144">
        <w:rPr>
          <w:rFonts w:ascii="Aptos" w:hAnsi="Aptos"/>
          <w:sz w:val="22"/>
          <w:szCs w:val="22"/>
          <w:lang w:val="de-DE"/>
        </w:rPr>
        <w:t xml:space="preserve"> Aushub</w:t>
      </w:r>
      <w:r w:rsidR="004136C8" w:rsidRPr="00984144">
        <w:rPr>
          <w:rFonts w:ascii="Aptos" w:hAnsi="Aptos"/>
          <w:sz w:val="22"/>
          <w:szCs w:val="22"/>
          <w:lang w:val="de-DE"/>
        </w:rPr>
        <w:t>erde</w:t>
      </w:r>
      <w:r w:rsidRPr="00984144">
        <w:rPr>
          <w:rFonts w:ascii="Aptos" w:hAnsi="Aptos"/>
          <w:sz w:val="22"/>
          <w:szCs w:val="22"/>
          <w:lang w:val="de-DE"/>
        </w:rPr>
        <w:t xml:space="preserve"> angegebene Gesamtmenge muss mit der in Rechnung gestellten Menge übereinstimmen. </w:t>
      </w:r>
    </w:p>
    <w:p w14:paraId="1ECDF40D" w14:textId="234D624E" w:rsidR="001833C9" w:rsidRPr="00984144" w:rsidRDefault="008D35B8" w:rsidP="00935DF4">
      <w:pPr>
        <w:autoSpaceDE w:val="0"/>
        <w:autoSpaceDN w:val="0"/>
        <w:adjustRightInd w:val="0"/>
        <w:spacing w:before="240"/>
        <w:jc w:val="both"/>
        <w:rPr>
          <w:rFonts w:ascii="Aptos" w:hAnsi="Aptos"/>
          <w:sz w:val="22"/>
          <w:szCs w:val="22"/>
          <w:lang w:val="de-DE"/>
        </w:rPr>
      </w:pPr>
      <w:r w:rsidRPr="00984144">
        <w:rPr>
          <w:rFonts w:ascii="Aptos" w:hAnsi="Aptos"/>
          <w:sz w:val="22"/>
          <w:szCs w:val="22"/>
          <w:lang w:val="de-DE"/>
        </w:rPr>
        <w:t>Die Transport</w:t>
      </w:r>
      <w:r w:rsidR="004136C8" w:rsidRPr="00984144">
        <w:rPr>
          <w:rFonts w:ascii="Aptos" w:hAnsi="Aptos"/>
          <w:sz w:val="22"/>
          <w:szCs w:val="22"/>
          <w:lang w:val="de-DE"/>
        </w:rPr>
        <w:t>scheine</w:t>
      </w:r>
      <w:r w:rsidRPr="00984144">
        <w:rPr>
          <w:rFonts w:ascii="Aptos" w:hAnsi="Aptos"/>
          <w:sz w:val="22"/>
          <w:szCs w:val="22"/>
          <w:lang w:val="de-DE"/>
        </w:rPr>
        <w:t xml:space="preserve"> der für den Transport der </w:t>
      </w:r>
      <w:r w:rsidR="004136C8" w:rsidRPr="00984144">
        <w:rPr>
          <w:rFonts w:ascii="Aptos" w:hAnsi="Aptos"/>
          <w:sz w:val="22"/>
          <w:szCs w:val="22"/>
          <w:lang w:val="de-DE"/>
        </w:rPr>
        <w:t>Aushuberde</w:t>
      </w:r>
      <w:r w:rsidRPr="00984144">
        <w:rPr>
          <w:rFonts w:ascii="Aptos" w:hAnsi="Aptos"/>
          <w:sz w:val="22"/>
          <w:szCs w:val="22"/>
          <w:lang w:val="de-DE"/>
        </w:rPr>
        <w:t xml:space="preserve"> verantwortlichen Person </w:t>
      </w:r>
      <w:r w:rsidR="007E2399" w:rsidRPr="00984144">
        <w:rPr>
          <w:rFonts w:ascii="Aptos" w:hAnsi="Aptos"/>
          <w:sz w:val="22"/>
          <w:szCs w:val="22"/>
          <w:lang w:val="de-DE"/>
        </w:rPr>
        <w:t>müssen</w:t>
      </w:r>
      <w:r w:rsidRPr="00984144">
        <w:rPr>
          <w:rFonts w:ascii="Aptos" w:hAnsi="Aptos"/>
          <w:sz w:val="22"/>
          <w:szCs w:val="22"/>
          <w:lang w:val="de-DE"/>
        </w:rPr>
        <w:t xml:space="preserve"> der Rechnung </w:t>
      </w:r>
      <w:r w:rsidR="0B42873A" w:rsidRPr="00984144">
        <w:rPr>
          <w:rFonts w:ascii="Aptos" w:hAnsi="Aptos"/>
          <w:sz w:val="22"/>
          <w:szCs w:val="22"/>
          <w:lang w:val="de-DE"/>
        </w:rPr>
        <w:t xml:space="preserve">nicht </w:t>
      </w:r>
      <w:r w:rsidRPr="00984144">
        <w:rPr>
          <w:rFonts w:ascii="Aptos" w:hAnsi="Aptos"/>
          <w:sz w:val="22"/>
          <w:szCs w:val="22"/>
          <w:lang w:val="de-DE"/>
        </w:rPr>
        <w:t xml:space="preserve">beigefügt werden. Sie müssen dem öffentlichen Auftraggeber zur Verfügung gehalten werden, der eine stichprobenartige </w:t>
      </w:r>
      <w:proofErr w:type="gramStart"/>
      <w:r w:rsidRPr="00984144">
        <w:rPr>
          <w:rFonts w:ascii="Aptos" w:hAnsi="Aptos"/>
          <w:sz w:val="22"/>
          <w:szCs w:val="22"/>
          <w:lang w:val="de-DE"/>
        </w:rPr>
        <w:t>Kontrolle</w:t>
      </w:r>
      <w:proofErr w:type="gramEnd"/>
      <w:r w:rsidRPr="00984144">
        <w:rPr>
          <w:rFonts w:ascii="Aptos" w:hAnsi="Aptos"/>
          <w:sz w:val="22"/>
          <w:szCs w:val="22"/>
          <w:lang w:val="de-DE"/>
        </w:rPr>
        <w:t xml:space="preserve"> der in der oben genannten Bescheinigung über die Verwertung </w:t>
      </w:r>
      <w:r w:rsidR="004136C8" w:rsidRPr="00984144">
        <w:rPr>
          <w:rFonts w:ascii="Aptos" w:hAnsi="Aptos"/>
          <w:sz w:val="22"/>
          <w:szCs w:val="22"/>
          <w:lang w:val="de-DE"/>
        </w:rPr>
        <w:t xml:space="preserve">der Aushuberde </w:t>
      </w:r>
      <w:r w:rsidRPr="00984144">
        <w:rPr>
          <w:rFonts w:ascii="Aptos" w:hAnsi="Aptos"/>
          <w:sz w:val="22"/>
          <w:szCs w:val="22"/>
          <w:lang w:val="de-DE"/>
        </w:rPr>
        <w:t xml:space="preserve">aufgeführten </w:t>
      </w:r>
      <w:r w:rsidR="004136C8" w:rsidRPr="00984144">
        <w:rPr>
          <w:rFonts w:ascii="Aptos" w:hAnsi="Aptos"/>
          <w:sz w:val="22"/>
          <w:szCs w:val="22"/>
          <w:lang w:val="de-DE"/>
        </w:rPr>
        <w:t>Transportscheine</w:t>
      </w:r>
      <w:r w:rsidRPr="00984144">
        <w:rPr>
          <w:rFonts w:ascii="Aptos" w:hAnsi="Aptos"/>
          <w:sz w:val="22"/>
          <w:szCs w:val="22"/>
          <w:lang w:val="de-DE"/>
        </w:rPr>
        <w:t xml:space="preserve"> durchführt.</w:t>
      </w:r>
    </w:p>
    <w:p w14:paraId="68F6C940" w14:textId="77777777" w:rsidR="001833C9" w:rsidRPr="00984144" w:rsidRDefault="001833C9" w:rsidP="00935DF4">
      <w:pPr>
        <w:autoSpaceDE w:val="0"/>
        <w:autoSpaceDN w:val="0"/>
        <w:adjustRightInd w:val="0"/>
        <w:ind w:left="1065"/>
        <w:jc w:val="both"/>
        <w:rPr>
          <w:rFonts w:ascii="Aptos" w:hAnsi="Aptos"/>
          <w:sz w:val="22"/>
          <w:szCs w:val="22"/>
          <w:lang w:val="de-DE"/>
        </w:rPr>
      </w:pPr>
    </w:p>
    <w:p w14:paraId="4C68B746" w14:textId="323B6CBB" w:rsidR="008D35B8" w:rsidRPr="00984144" w:rsidRDefault="001833C9" w:rsidP="007776DB">
      <w:pPr>
        <w:autoSpaceDE w:val="0"/>
        <w:autoSpaceDN w:val="0"/>
        <w:adjustRightInd w:val="0"/>
        <w:spacing w:line="320" w:lineRule="exact"/>
        <w:jc w:val="both"/>
        <w:rPr>
          <w:rFonts w:ascii="Aptos" w:hAnsi="Aptos"/>
          <w:sz w:val="22"/>
          <w:szCs w:val="22"/>
          <w:lang w:val="de-DE"/>
        </w:rPr>
      </w:pPr>
      <w:r w:rsidRPr="00984144">
        <w:rPr>
          <w:rFonts w:ascii="Aptos" w:hAnsi="Aptos"/>
          <w:sz w:val="22"/>
          <w:szCs w:val="22"/>
          <w:lang w:val="de-DE"/>
        </w:rPr>
        <w:t xml:space="preserve">(ODER) </w:t>
      </w:r>
    </w:p>
    <w:p w14:paraId="6C451AD3" w14:textId="77777777" w:rsidR="001833C9" w:rsidRPr="00984144" w:rsidRDefault="001833C9" w:rsidP="008D35B8">
      <w:pPr>
        <w:autoSpaceDE w:val="0"/>
        <w:autoSpaceDN w:val="0"/>
        <w:adjustRightInd w:val="0"/>
        <w:spacing w:line="320" w:lineRule="exact"/>
        <w:ind w:left="1065"/>
        <w:jc w:val="both"/>
        <w:rPr>
          <w:rFonts w:ascii="Aptos" w:hAnsi="Aptos"/>
          <w:sz w:val="22"/>
          <w:szCs w:val="22"/>
          <w:lang w:val="de-DE"/>
        </w:rPr>
      </w:pPr>
    </w:p>
    <w:p w14:paraId="052B003E" w14:textId="511B4899" w:rsidR="001833C9" w:rsidRPr="00984144" w:rsidRDefault="001833C9" w:rsidP="007776DB">
      <w:pPr>
        <w:autoSpaceDE w:val="0"/>
        <w:autoSpaceDN w:val="0"/>
        <w:adjustRightInd w:val="0"/>
        <w:spacing w:line="320" w:lineRule="exact"/>
        <w:jc w:val="both"/>
        <w:rPr>
          <w:rFonts w:ascii="Aptos" w:hAnsi="Aptos"/>
          <w:sz w:val="22"/>
          <w:szCs w:val="22"/>
          <w:lang w:val="de-DE"/>
        </w:rPr>
      </w:pPr>
      <w:r w:rsidRPr="00984144">
        <w:rPr>
          <w:rFonts w:ascii="Aptos" w:hAnsi="Aptos"/>
          <w:sz w:val="22"/>
          <w:szCs w:val="22"/>
          <w:lang w:val="de-DE"/>
        </w:rPr>
        <w:t xml:space="preserve">Für </w:t>
      </w:r>
      <w:r w:rsidR="007E2399" w:rsidRPr="00984144">
        <w:rPr>
          <w:rFonts w:ascii="Aptos" w:hAnsi="Aptos"/>
          <w:sz w:val="22"/>
          <w:szCs w:val="22"/>
          <w:lang w:val="de-DE"/>
        </w:rPr>
        <w:t>Empfängerstandorte</w:t>
      </w:r>
      <w:r w:rsidRPr="00984144">
        <w:rPr>
          <w:rFonts w:ascii="Aptos" w:hAnsi="Aptos"/>
          <w:sz w:val="22"/>
          <w:szCs w:val="22"/>
          <w:lang w:val="de-DE"/>
        </w:rPr>
        <w:t>, die keiner Genehmigung unterliegen</w:t>
      </w:r>
      <w:r w:rsidR="21C1F1C4" w:rsidRPr="00984144">
        <w:rPr>
          <w:rFonts w:ascii="Aptos" w:hAnsi="Aptos"/>
          <w:sz w:val="22"/>
          <w:szCs w:val="22"/>
          <w:lang w:val="de-DE"/>
        </w:rPr>
        <w:t>:</w:t>
      </w:r>
    </w:p>
    <w:p w14:paraId="5A0F94BF" w14:textId="77777777" w:rsidR="0085469A" w:rsidRPr="00984144" w:rsidRDefault="0085469A" w:rsidP="007776DB">
      <w:pPr>
        <w:autoSpaceDE w:val="0"/>
        <w:autoSpaceDN w:val="0"/>
        <w:adjustRightInd w:val="0"/>
        <w:spacing w:line="320" w:lineRule="exact"/>
        <w:jc w:val="both"/>
        <w:rPr>
          <w:rFonts w:ascii="Aptos" w:hAnsi="Aptos"/>
          <w:sz w:val="22"/>
          <w:szCs w:val="22"/>
          <w:lang w:val="de-DE"/>
        </w:rPr>
      </w:pPr>
    </w:p>
    <w:p w14:paraId="45AA60D5" w14:textId="24BCC42A" w:rsidR="0085469A" w:rsidRPr="00984144" w:rsidRDefault="002B70A7" w:rsidP="00935DF4">
      <w:pPr>
        <w:pStyle w:val="Paragraphedeliste"/>
        <w:numPr>
          <w:ilvl w:val="0"/>
          <w:numId w:val="3"/>
        </w:numPr>
        <w:autoSpaceDE w:val="0"/>
        <w:autoSpaceDN w:val="0"/>
        <w:adjustRightInd w:val="0"/>
        <w:ind w:left="993" w:hanging="426"/>
        <w:jc w:val="both"/>
        <w:rPr>
          <w:rFonts w:ascii="Aptos" w:hAnsi="Aptos"/>
          <w:sz w:val="22"/>
          <w:szCs w:val="22"/>
          <w:lang w:val="de-DE"/>
        </w:rPr>
      </w:pPr>
      <w:r w:rsidRPr="00984144">
        <w:rPr>
          <w:rFonts w:ascii="Aptos" w:hAnsi="Aptos"/>
          <w:sz w:val="22"/>
          <w:szCs w:val="22"/>
          <w:lang w:val="de-DE"/>
        </w:rPr>
        <w:t xml:space="preserve">Sobald </w:t>
      </w:r>
      <w:r w:rsidR="4446F00D" w:rsidRPr="00984144">
        <w:rPr>
          <w:rFonts w:ascii="Aptos" w:hAnsi="Aptos"/>
          <w:sz w:val="22"/>
          <w:szCs w:val="22"/>
          <w:lang w:val="de-DE"/>
        </w:rPr>
        <w:t xml:space="preserve">und sofern </w:t>
      </w:r>
      <w:r w:rsidRPr="00984144">
        <w:rPr>
          <w:rFonts w:ascii="Aptos" w:hAnsi="Aptos"/>
          <w:sz w:val="22"/>
          <w:szCs w:val="22"/>
          <w:lang w:val="de-DE"/>
        </w:rPr>
        <w:t xml:space="preserve">möglich, </w:t>
      </w:r>
      <w:r w:rsidR="007E2399" w:rsidRPr="00984144">
        <w:rPr>
          <w:rFonts w:ascii="Aptos" w:hAnsi="Aptos"/>
          <w:sz w:val="22"/>
          <w:szCs w:val="22"/>
          <w:lang w:val="de-DE"/>
        </w:rPr>
        <w:t xml:space="preserve">die </w:t>
      </w:r>
      <w:r w:rsidR="007527E4" w:rsidRPr="00984144">
        <w:rPr>
          <w:rFonts w:ascii="Aptos" w:hAnsi="Aptos"/>
          <w:sz w:val="22"/>
          <w:szCs w:val="22"/>
          <w:lang w:val="de-DE"/>
        </w:rPr>
        <w:t xml:space="preserve">Kopie </w:t>
      </w:r>
      <w:r w:rsidR="00FF132F" w:rsidRPr="00984144">
        <w:rPr>
          <w:rFonts w:ascii="Aptos" w:hAnsi="Aptos"/>
          <w:sz w:val="22"/>
          <w:szCs w:val="22"/>
          <w:lang w:val="de-DE"/>
        </w:rPr>
        <w:t xml:space="preserve">des (oder der) </w:t>
      </w:r>
      <w:r w:rsidR="007E2399" w:rsidRPr="00984144">
        <w:rPr>
          <w:rFonts w:ascii="Aptos" w:hAnsi="Aptos"/>
          <w:sz w:val="22"/>
          <w:szCs w:val="22"/>
          <w:lang w:val="de-DE"/>
        </w:rPr>
        <w:t>TD</w:t>
      </w:r>
      <w:r w:rsidR="00FF132F" w:rsidRPr="00984144">
        <w:rPr>
          <w:rFonts w:ascii="Aptos" w:hAnsi="Aptos"/>
          <w:sz w:val="22"/>
          <w:szCs w:val="22"/>
          <w:lang w:val="de-DE"/>
        </w:rPr>
        <w:t xml:space="preserve"> (Transportdokument</w:t>
      </w:r>
      <w:r w:rsidR="007E2399" w:rsidRPr="00984144">
        <w:rPr>
          <w:rFonts w:ascii="Aptos" w:hAnsi="Aptos"/>
          <w:sz w:val="22"/>
          <w:szCs w:val="22"/>
          <w:lang w:val="de-DE"/>
        </w:rPr>
        <w:t>(</w:t>
      </w:r>
      <w:r w:rsidR="00FF132F" w:rsidRPr="00984144">
        <w:rPr>
          <w:rFonts w:ascii="Aptos" w:hAnsi="Aptos"/>
          <w:sz w:val="22"/>
          <w:szCs w:val="22"/>
          <w:lang w:val="de-DE"/>
        </w:rPr>
        <w:t>e</w:t>
      </w:r>
      <w:r w:rsidR="007E2399" w:rsidRPr="00984144">
        <w:rPr>
          <w:rFonts w:ascii="Aptos" w:hAnsi="Aptos"/>
          <w:sz w:val="22"/>
          <w:szCs w:val="22"/>
          <w:lang w:val="de-DE"/>
        </w:rPr>
        <w:t>)</w:t>
      </w:r>
      <w:r w:rsidR="00FF132F" w:rsidRPr="00984144">
        <w:rPr>
          <w:rFonts w:ascii="Aptos" w:hAnsi="Aptos"/>
          <w:sz w:val="22"/>
          <w:szCs w:val="22"/>
          <w:lang w:val="de-DE"/>
        </w:rPr>
        <w:t xml:space="preserve">), </w:t>
      </w:r>
      <w:r w:rsidR="007E2399" w:rsidRPr="00984144">
        <w:rPr>
          <w:rFonts w:ascii="Aptos" w:hAnsi="Aptos"/>
          <w:sz w:val="22"/>
          <w:szCs w:val="22"/>
          <w:lang w:val="de-DE"/>
        </w:rPr>
        <w:t>das/</w:t>
      </w:r>
      <w:r w:rsidR="00FF132F" w:rsidRPr="00984144">
        <w:rPr>
          <w:rFonts w:ascii="Aptos" w:hAnsi="Aptos"/>
          <w:sz w:val="22"/>
          <w:szCs w:val="22"/>
          <w:lang w:val="de-DE"/>
        </w:rPr>
        <w:t>die den Transport de</w:t>
      </w:r>
      <w:r w:rsidR="007E2399" w:rsidRPr="00984144">
        <w:rPr>
          <w:rFonts w:ascii="Aptos" w:hAnsi="Aptos"/>
          <w:sz w:val="22"/>
          <w:szCs w:val="22"/>
          <w:lang w:val="de-DE"/>
        </w:rPr>
        <w:t>r Erde</w:t>
      </w:r>
      <w:r w:rsidR="00FF132F" w:rsidRPr="00984144">
        <w:rPr>
          <w:rFonts w:ascii="Aptos" w:hAnsi="Aptos"/>
          <w:sz w:val="22"/>
          <w:szCs w:val="22"/>
          <w:lang w:val="de-DE"/>
        </w:rPr>
        <w:t xml:space="preserve"> </w:t>
      </w:r>
      <w:r w:rsidR="006A0D9C" w:rsidRPr="00984144">
        <w:rPr>
          <w:rFonts w:ascii="Aptos" w:hAnsi="Aptos"/>
          <w:sz w:val="22"/>
          <w:szCs w:val="22"/>
          <w:lang w:val="de-DE"/>
        </w:rPr>
        <w:t>zum Verwertungs</w:t>
      </w:r>
      <w:r w:rsidR="007E2399" w:rsidRPr="00984144">
        <w:rPr>
          <w:rFonts w:ascii="Aptos" w:hAnsi="Aptos"/>
          <w:sz w:val="22"/>
          <w:szCs w:val="22"/>
          <w:lang w:val="de-DE"/>
        </w:rPr>
        <w:t>stand</w:t>
      </w:r>
      <w:r w:rsidR="006A0D9C" w:rsidRPr="00984144">
        <w:rPr>
          <w:rFonts w:ascii="Aptos" w:hAnsi="Aptos"/>
          <w:sz w:val="22"/>
          <w:szCs w:val="22"/>
          <w:lang w:val="de-DE"/>
        </w:rPr>
        <w:t xml:space="preserve">ort </w:t>
      </w:r>
      <w:r w:rsidR="007E2399" w:rsidRPr="00984144">
        <w:rPr>
          <w:rFonts w:ascii="Aptos" w:hAnsi="Aptos"/>
          <w:sz w:val="22"/>
          <w:szCs w:val="22"/>
          <w:lang w:val="de-DE"/>
        </w:rPr>
        <w:t>belegt/</w:t>
      </w:r>
      <w:r w:rsidR="00FF132F" w:rsidRPr="00984144">
        <w:rPr>
          <w:rFonts w:ascii="Aptos" w:hAnsi="Aptos"/>
          <w:sz w:val="22"/>
          <w:szCs w:val="22"/>
          <w:lang w:val="de-DE"/>
        </w:rPr>
        <w:t>belegen</w:t>
      </w:r>
      <w:r w:rsidR="007E2399" w:rsidRPr="00984144">
        <w:rPr>
          <w:rFonts w:ascii="Aptos" w:hAnsi="Aptos"/>
          <w:sz w:val="22"/>
          <w:szCs w:val="22"/>
          <w:lang w:val="de-DE"/>
        </w:rPr>
        <w:t>;</w:t>
      </w:r>
    </w:p>
    <w:p w14:paraId="41E23AD0" w14:textId="77777777" w:rsidR="008D35B8" w:rsidRPr="00984144" w:rsidRDefault="008D35B8" w:rsidP="00935DF4">
      <w:pPr>
        <w:autoSpaceDE w:val="0"/>
        <w:autoSpaceDN w:val="0"/>
        <w:adjustRightInd w:val="0"/>
        <w:ind w:left="993" w:hanging="426"/>
        <w:jc w:val="both"/>
        <w:rPr>
          <w:rFonts w:ascii="Aptos" w:hAnsi="Aptos"/>
          <w:sz w:val="22"/>
          <w:szCs w:val="22"/>
          <w:lang w:val="de-DE"/>
        </w:rPr>
      </w:pPr>
    </w:p>
    <w:p w14:paraId="68A93260" w14:textId="00C02BDA" w:rsidR="00B12D1D" w:rsidRPr="00984144" w:rsidRDefault="005E248C" w:rsidP="00935DF4">
      <w:pPr>
        <w:pStyle w:val="Paragraphedeliste"/>
        <w:numPr>
          <w:ilvl w:val="0"/>
          <w:numId w:val="3"/>
        </w:numPr>
        <w:autoSpaceDE w:val="0"/>
        <w:autoSpaceDN w:val="0"/>
        <w:adjustRightInd w:val="0"/>
        <w:ind w:left="993" w:hanging="426"/>
        <w:jc w:val="both"/>
        <w:rPr>
          <w:rFonts w:ascii="Aptos" w:hAnsi="Aptos"/>
          <w:sz w:val="22"/>
          <w:szCs w:val="22"/>
          <w:lang w:val="de-DE"/>
        </w:rPr>
      </w:pPr>
      <w:r w:rsidRPr="00984144">
        <w:rPr>
          <w:rFonts w:ascii="Aptos" w:hAnsi="Aptos"/>
          <w:sz w:val="22"/>
          <w:szCs w:val="22"/>
          <w:lang w:val="de-DE"/>
        </w:rPr>
        <w:t xml:space="preserve">Wenn die </w:t>
      </w:r>
      <w:r w:rsidR="007E2399" w:rsidRPr="00984144">
        <w:rPr>
          <w:rFonts w:ascii="Aptos" w:hAnsi="Aptos"/>
          <w:sz w:val="22"/>
          <w:szCs w:val="22"/>
          <w:lang w:val="de-DE"/>
        </w:rPr>
        <w:t>TD</w:t>
      </w:r>
      <w:r w:rsidRPr="00984144">
        <w:rPr>
          <w:rFonts w:ascii="Aptos" w:hAnsi="Aptos"/>
          <w:sz w:val="22"/>
          <w:szCs w:val="22"/>
          <w:lang w:val="de-DE"/>
        </w:rPr>
        <w:t xml:space="preserve"> </w:t>
      </w:r>
      <w:r w:rsidR="007E2399" w:rsidRPr="00984144">
        <w:rPr>
          <w:rFonts w:ascii="Aptos" w:hAnsi="Aptos"/>
          <w:sz w:val="22"/>
          <w:szCs w:val="22"/>
          <w:lang w:val="de-DE"/>
        </w:rPr>
        <w:t xml:space="preserve">(Transportdokumente) </w:t>
      </w:r>
      <w:r w:rsidRPr="00984144">
        <w:rPr>
          <w:rFonts w:ascii="Aptos" w:hAnsi="Aptos"/>
          <w:sz w:val="22"/>
          <w:szCs w:val="22"/>
          <w:lang w:val="de-DE"/>
        </w:rPr>
        <w:t>nicht vorgelegt werden können, wird die Bescheinigung über die Verwertung de</w:t>
      </w:r>
      <w:r w:rsidR="007E2399" w:rsidRPr="00984144">
        <w:rPr>
          <w:rFonts w:ascii="Aptos" w:hAnsi="Aptos"/>
          <w:sz w:val="22"/>
          <w:szCs w:val="22"/>
          <w:lang w:val="de-DE"/>
        </w:rPr>
        <w:t>r</w:t>
      </w:r>
      <w:r w:rsidRPr="00984144">
        <w:rPr>
          <w:rFonts w:ascii="Aptos" w:hAnsi="Aptos"/>
          <w:sz w:val="22"/>
          <w:szCs w:val="22"/>
          <w:lang w:val="de-DE"/>
        </w:rPr>
        <w:t xml:space="preserve"> Aushub</w:t>
      </w:r>
      <w:r w:rsidR="007E2399" w:rsidRPr="00984144">
        <w:rPr>
          <w:rFonts w:ascii="Aptos" w:hAnsi="Aptos"/>
          <w:sz w:val="22"/>
          <w:szCs w:val="22"/>
          <w:lang w:val="de-DE"/>
        </w:rPr>
        <w:t>erde</w:t>
      </w:r>
      <w:r w:rsidRPr="00984144">
        <w:rPr>
          <w:rFonts w:ascii="Aptos" w:hAnsi="Aptos"/>
          <w:sz w:val="22"/>
          <w:szCs w:val="22"/>
          <w:lang w:val="de-DE"/>
        </w:rPr>
        <w:t xml:space="preserve"> durch die vollständige Vorlage der </w:t>
      </w:r>
      <w:proofErr w:type="gramStart"/>
      <w:r w:rsidR="007E2399" w:rsidRPr="00984144">
        <w:rPr>
          <w:rFonts w:ascii="Aptos" w:hAnsi="Aptos"/>
          <w:sz w:val="22"/>
          <w:szCs w:val="22"/>
          <w:lang w:val="de-DE"/>
        </w:rPr>
        <w:t>Transportscheine</w:t>
      </w:r>
      <w:proofErr w:type="gramEnd"/>
      <w:r w:rsidRPr="00984144">
        <w:rPr>
          <w:rFonts w:ascii="Aptos" w:hAnsi="Aptos"/>
          <w:sz w:val="22"/>
          <w:szCs w:val="22"/>
          <w:lang w:val="de-DE"/>
        </w:rPr>
        <w:t xml:space="preserve"> durch die für den Transport de</w:t>
      </w:r>
      <w:r w:rsidR="007E2399" w:rsidRPr="00984144">
        <w:rPr>
          <w:rFonts w:ascii="Aptos" w:hAnsi="Aptos"/>
          <w:sz w:val="22"/>
          <w:szCs w:val="22"/>
          <w:lang w:val="de-DE"/>
        </w:rPr>
        <w:t>r</w:t>
      </w:r>
      <w:r w:rsidRPr="00984144">
        <w:rPr>
          <w:rFonts w:ascii="Aptos" w:hAnsi="Aptos"/>
          <w:sz w:val="22"/>
          <w:szCs w:val="22"/>
          <w:lang w:val="de-DE"/>
        </w:rPr>
        <w:t xml:space="preserve"> Aushub</w:t>
      </w:r>
      <w:r w:rsidR="007E2399" w:rsidRPr="00984144">
        <w:rPr>
          <w:rFonts w:ascii="Aptos" w:hAnsi="Aptos"/>
          <w:sz w:val="22"/>
          <w:szCs w:val="22"/>
          <w:lang w:val="de-DE"/>
        </w:rPr>
        <w:t>erde</w:t>
      </w:r>
      <w:r w:rsidRPr="00984144">
        <w:rPr>
          <w:rFonts w:ascii="Aptos" w:hAnsi="Aptos"/>
          <w:sz w:val="22"/>
          <w:szCs w:val="22"/>
          <w:lang w:val="de-DE"/>
        </w:rPr>
        <w:t xml:space="preserve"> verantwortliche Person ersetzt. Diese </w:t>
      </w:r>
      <w:r w:rsidR="007E2399" w:rsidRPr="00984144">
        <w:rPr>
          <w:rFonts w:ascii="Aptos" w:hAnsi="Aptos"/>
          <w:sz w:val="22"/>
          <w:szCs w:val="22"/>
          <w:lang w:val="de-DE"/>
        </w:rPr>
        <w:t xml:space="preserve">Transportscheine </w:t>
      </w:r>
      <w:r w:rsidRPr="00984144">
        <w:rPr>
          <w:rFonts w:ascii="Aptos" w:hAnsi="Aptos"/>
          <w:sz w:val="22"/>
          <w:szCs w:val="22"/>
          <w:lang w:val="de-DE"/>
        </w:rPr>
        <w:t>werden in einem Excel-Dokument zusammengefasst</w:t>
      </w:r>
      <w:r w:rsidR="27E124B3" w:rsidRPr="00984144">
        <w:rPr>
          <w:rFonts w:ascii="Aptos" w:hAnsi="Aptos"/>
          <w:sz w:val="22"/>
          <w:szCs w:val="22"/>
          <w:lang w:val="de-DE"/>
        </w:rPr>
        <w:t>,</w:t>
      </w:r>
      <w:r w:rsidRPr="00984144">
        <w:rPr>
          <w:rFonts w:ascii="Aptos" w:hAnsi="Aptos"/>
          <w:sz w:val="22"/>
          <w:szCs w:val="22"/>
          <w:lang w:val="de-DE"/>
        </w:rPr>
        <w:t xml:space="preserve"> um das verwertete Volumen zu ermitteln</w:t>
      </w:r>
      <w:r w:rsidR="27E124B3" w:rsidRPr="00984144">
        <w:rPr>
          <w:rFonts w:ascii="Aptos" w:hAnsi="Aptos"/>
          <w:sz w:val="22"/>
          <w:szCs w:val="22"/>
          <w:lang w:val="de-DE"/>
        </w:rPr>
        <w:t>.</w:t>
      </w:r>
    </w:p>
    <w:p w14:paraId="5230962F" w14:textId="77777777" w:rsidR="001833C9" w:rsidRPr="00984144" w:rsidRDefault="001833C9" w:rsidP="00935DF4">
      <w:pPr>
        <w:pStyle w:val="Paragraphedeliste"/>
        <w:autoSpaceDE w:val="0"/>
        <w:autoSpaceDN w:val="0"/>
        <w:adjustRightInd w:val="0"/>
        <w:ind w:left="993" w:hanging="426"/>
        <w:jc w:val="both"/>
        <w:rPr>
          <w:rFonts w:ascii="Aptos" w:hAnsi="Aptos"/>
          <w:sz w:val="22"/>
          <w:szCs w:val="22"/>
          <w:lang w:val="de-DE"/>
        </w:rPr>
      </w:pPr>
    </w:p>
    <w:p w14:paraId="341CCAAA" w14:textId="29AED614" w:rsidR="001833C9" w:rsidRPr="00984144" w:rsidRDefault="001833C9" w:rsidP="00935DF4">
      <w:pPr>
        <w:pStyle w:val="Paragraphedeliste"/>
        <w:numPr>
          <w:ilvl w:val="0"/>
          <w:numId w:val="3"/>
        </w:numPr>
        <w:ind w:left="993" w:hanging="426"/>
        <w:jc w:val="both"/>
        <w:rPr>
          <w:rFonts w:ascii="Aptos" w:hAnsi="Aptos"/>
          <w:sz w:val="22"/>
          <w:szCs w:val="22"/>
          <w:lang w:val="de-DE"/>
        </w:rPr>
      </w:pPr>
      <w:r w:rsidRPr="00984144">
        <w:rPr>
          <w:rFonts w:ascii="Aptos" w:hAnsi="Aptos"/>
          <w:sz w:val="22"/>
          <w:szCs w:val="22"/>
          <w:lang w:val="de-DE"/>
        </w:rPr>
        <w:t>Der Nachweis der Registrierung des Standorts als Verwertungs</w:t>
      </w:r>
      <w:r w:rsidR="002E4053" w:rsidRPr="00984144">
        <w:rPr>
          <w:rFonts w:ascii="Aptos" w:hAnsi="Aptos"/>
          <w:sz w:val="22"/>
          <w:szCs w:val="22"/>
          <w:lang w:val="de-DE"/>
        </w:rPr>
        <w:t>standort</w:t>
      </w:r>
      <w:r w:rsidRPr="00984144">
        <w:rPr>
          <w:rFonts w:ascii="Aptos" w:hAnsi="Aptos"/>
          <w:sz w:val="22"/>
          <w:szCs w:val="22"/>
          <w:lang w:val="de-DE"/>
        </w:rPr>
        <w:t xml:space="preserve"> für nicht gefährliche Abfälle bei der Wallonischen Region (</w:t>
      </w:r>
      <w:hyperlink r:id="rId11">
        <w:r w:rsidRPr="00984144">
          <w:rPr>
            <w:rStyle w:val="Lienhypertexte"/>
            <w:rFonts w:ascii="Aptos" w:hAnsi="Aptos"/>
            <w:sz w:val="22"/>
            <w:szCs w:val="22"/>
            <w:lang w:val="de-DE"/>
          </w:rPr>
          <w:t>https://www.wallonie.be/fr/demarches/se-faire-enregistrer-comme-valorisateur-de-dechets-autres-que-dangereux</w:t>
        </w:r>
      </w:hyperlink>
      <w:r w:rsidRPr="00984144">
        <w:rPr>
          <w:rFonts w:ascii="Aptos" w:hAnsi="Aptos"/>
          <w:sz w:val="22"/>
          <w:szCs w:val="22"/>
          <w:lang w:val="de-DE"/>
        </w:rPr>
        <w:t>)</w:t>
      </w:r>
      <w:r w:rsidR="4461EA22" w:rsidRPr="00984144">
        <w:rPr>
          <w:rFonts w:ascii="Aptos" w:hAnsi="Aptos"/>
          <w:sz w:val="22"/>
          <w:szCs w:val="22"/>
          <w:lang w:val="de-DE"/>
        </w:rPr>
        <w:t>.</w:t>
      </w:r>
    </w:p>
    <w:p w14:paraId="6618B0BC" w14:textId="69FC30F8" w:rsidR="00B12D1D" w:rsidRPr="00984144" w:rsidRDefault="00B12D1D" w:rsidP="5E22F037">
      <w:pPr>
        <w:autoSpaceDE w:val="0"/>
        <w:autoSpaceDN w:val="0"/>
        <w:adjustRightInd w:val="0"/>
        <w:spacing w:line="320" w:lineRule="exact"/>
        <w:ind w:left="1065"/>
        <w:jc w:val="both"/>
        <w:rPr>
          <w:rFonts w:ascii="Aptos" w:hAnsi="Aptos"/>
          <w:b/>
          <w:bCs/>
          <w:sz w:val="22"/>
          <w:szCs w:val="22"/>
          <w:lang w:val="de-DE"/>
        </w:rPr>
      </w:pPr>
    </w:p>
    <w:p w14:paraId="293C7B7C" w14:textId="768943B1" w:rsidR="00487593" w:rsidRPr="00984144" w:rsidRDefault="007776DB" w:rsidP="007776DB">
      <w:pPr>
        <w:pStyle w:val="Paragraphedeliste"/>
        <w:numPr>
          <w:ilvl w:val="1"/>
          <w:numId w:val="10"/>
        </w:numPr>
        <w:autoSpaceDE w:val="0"/>
        <w:autoSpaceDN w:val="0"/>
        <w:adjustRightInd w:val="0"/>
        <w:spacing w:line="320" w:lineRule="exact"/>
        <w:jc w:val="both"/>
        <w:rPr>
          <w:rFonts w:ascii="Aptos" w:hAnsi="Aptos"/>
          <w:b/>
          <w:bCs/>
          <w:sz w:val="22"/>
          <w:szCs w:val="22"/>
          <w:lang w:val="de-DE"/>
        </w:rPr>
      </w:pPr>
      <w:r w:rsidRPr="00984144">
        <w:rPr>
          <w:rFonts w:ascii="Aptos" w:hAnsi="Aptos"/>
          <w:b/>
          <w:bCs/>
          <w:sz w:val="22"/>
          <w:szCs w:val="22"/>
          <w:lang w:val="de-DE"/>
        </w:rPr>
        <w:t xml:space="preserve"> </w:t>
      </w:r>
      <w:r w:rsidR="00487593" w:rsidRPr="00984144">
        <w:rPr>
          <w:rFonts w:ascii="Aptos" w:hAnsi="Aptos"/>
          <w:b/>
          <w:bCs/>
          <w:sz w:val="22"/>
          <w:szCs w:val="22"/>
          <w:lang w:val="de-DE"/>
        </w:rPr>
        <w:t xml:space="preserve">Bei der Erstellung der </w:t>
      </w:r>
      <w:r w:rsidR="002E4053" w:rsidRPr="00984144">
        <w:rPr>
          <w:rFonts w:ascii="Aptos" w:hAnsi="Aptos"/>
          <w:b/>
          <w:bCs/>
          <w:sz w:val="22"/>
          <w:szCs w:val="22"/>
          <w:lang w:val="de-DE"/>
        </w:rPr>
        <w:t>End</w:t>
      </w:r>
      <w:r w:rsidR="00487593" w:rsidRPr="00984144">
        <w:rPr>
          <w:rFonts w:ascii="Aptos" w:hAnsi="Aptos"/>
          <w:b/>
          <w:bCs/>
          <w:sz w:val="22"/>
          <w:szCs w:val="22"/>
          <w:lang w:val="de-DE"/>
        </w:rPr>
        <w:t xml:space="preserve">abrechnung </w:t>
      </w:r>
      <w:r w:rsidR="002E4053" w:rsidRPr="00984144">
        <w:rPr>
          <w:rFonts w:ascii="Aptos" w:hAnsi="Aptos"/>
          <w:b/>
          <w:bCs/>
          <w:sz w:val="22"/>
          <w:szCs w:val="22"/>
          <w:lang w:val="de-DE"/>
        </w:rPr>
        <w:t>vorzulegende</w:t>
      </w:r>
      <w:r w:rsidR="00487593" w:rsidRPr="00984144">
        <w:rPr>
          <w:rFonts w:ascii="Aptos" w:hAnsi="Aptos"/>
          <w:b/>
          <w:bCs/>
          <w:sz w:val="22"/>
          <w:szCs w:val="22"/>
          <w:lang w:val="de-DE"/>
        </w:rPr>
        <w:t xml:space="preserve"> </w:t>
      </w:r>
      <w:r w:rsidR="00C8308D" w:rsidRPr="00984144">
        <w:rPr>
          <w:rFonts w:ascii="Aptos" w:hAnsi="Aptos"/>
          <w:b/>
          <w:bCs/>
          <w:sz w:val="22"/>
          <w:szCs w:val="22"/>
          <w:lang w:val="de-DE"/>
        </w:rPr>
        <w:t xml:space="preserve">Unterlagen </w:t>
      </w:r>
    </w:p>
    <w:p w14:paraId="40568DD1" w14:textId="77777777" w:rsidR="001833C9" w:rsidRPr="00984144" w:rsidRDefault="001833C9" w:rsidP="001833C9">
      <w:pPr>
        <w:autoSpaceDE w:val="0"/>
        <w:autoSpaceDN w:val="0"/>
        <w:adjustRightInd w:val="0"/>
        <w:spacing w:line="320" w:lineRule="exact"/>
        <w:ind w:left="709"/>
        <w:jc w:val="both"/>
        <w:rPr>
          <w:rFonts w:ascii="Aptos" w:hAnsi="Aptos"/>
          <w:b/>
          <w:bCs/>
          <w:sz w:val="22"/>
          <w:szCs w:val="22"/>
          <w:lang w:val="de-DE"/>
        </w:rPr>
      </w:pPr>
    </w:p>
    <w:p w14:paraId="5683808B" w14:textId="0C769692" w:rsidR="001833C9" w:rsidRPr="00984144" w:rsidRDefault="009F4963" w:rsidP="00935DF4">
      <w:pPr>
        <w:autoSpaceDE w:val="0"/>
        <w:autoSpaceDN w:val="0"/>
        <w:adjustRightInd w:val="0"/>
        <w:jc w:val="both"/>
        <w:rPr>
          <w:rFonts w:ascii="Aptos" w:hAnsi="Aptos"/>
          <w:sz w:val="22"/>
          <w:szCs w:val="22"/>
          <w:lang w:val="de-DE"/>
        </w:rPr>
      </w:pPr>
      <w:r w:rsidRPr="00984144">
        <w:rPr>
          <w:rFonts w:ascii="Aptos" w:hAnsi="Aptos"/>
          <w:sz w:val="22"/>
          <w:szCs w:val="22"/>
          <w:lang w:val="de-DE"/>
        </w:rPr>
        <w:t>Bei der Endabrechnung muss</w:t>
      </w:r>
      <w:r w:rsidR="40178419" w:rsidRPr="00984144">
        <w:rPr>
          <w:rFonts w:ascii="Aptos" w:hAnsi="Aptos"/>
          <w:sz w:val="22"/>
          <w:szCs w:val="22"/>
          <w:lang w:val="de-DE"/>
        </w:rPr>
        <w:t xml:space="preserve"> der Unternehmer </w:t>
      </w:r>
      <w:r w:rsidRPr="00984144">
        <w:rPr>
          <w:rFonts w:ascii="Aptos" w:hAnsi="Aptos"/>
          <w:sz w:val="22"/>
          <w:szCs w:val="22"/>
          <w:lang w:val="de-DE"/>
        </w:rPr>
        <w:t xml:space="preserve">der </w:t>
      </w:r>
      <w:r w:rsidR="002E4053" w:rsidRPr="00984144">
        <w:rPr>
          <w:rFonts w:ascii="Aptos" w:hAnsi="Aptos"/>
          <w:sz w:val="22"/>
          <w:szCs w:val="22"/>
          <w:lang w:val="de-DE"/>
        </w:rPr>
        <w:t>Abschluss</w:t>
      </w:r>
      <w:r w:rsidRPr="00984144">
        <w:rPr>
          <w:rFonts w:ascii="Aptos" w:hAnsi="Aptos"/>
          <w:sz w:val="22"/>
          <w:szCs w:val="22"/>
          <w:lang w:val="de-DE"/>
        </w:rPr>
        <w:t xml:space="preserve">rechnung folgende Unterlagen beifügen: </w:t>
      </w:r>
    </w:p>
    <w:p w14:paraId="5A2ADDE3" w14:textId="77777777" w:rsidR="009F4963" w:rsidRPr="00984144" w:rsidRDefault="009F4963" w:rsidP="00935DF4">
      <w:pPr>
        <w:autoSpaceDE w:val="0"/>
        <w:autoSpaceDN w:val="0"/>
        <w:adjustRightInd w:val="0"/>
        <w:ind w:left="1065"/>
        <w:jc w:val="both"/>
        <w:rPr>
          <w:rFonts w:ascii="Aptos" w:hAnsi="Aptos"/>
          <w:sz w:val="22"/>
          <w:szCs w:val="22"/>
          <w:lang w:val="de-DE"/>
        </w:rPr>
      </w:pPr>
    </w:p>
    <w:p w14:paraId="44EC211C" w14:textId="76D9B40B" w:rsidR="009F4963" w:rsidRPr="00984144" w:rsidRDefault="002E4053" w:rsidP="00935DF4">
      <w:pPr>
        <w:pStyle w:val="Paragraphedeliste"/>
        <w:numPr>
          <w:ilvl w:val="0"/>
          <w:numId w:val="3"/>
        </w:numPr>
        <w:autoSpaceDE w:val="0"/>
        <w:autoSpaceDN w:val="0"/>
        <w:adjustRightInd w:val="0"/>
        <w:jc w:val="both"/>
        <w:rPr>
          <w:rFonts w:ascii="Aptos" w:hAnsi="Aptos"/>
          <w:sz w:val="22"/>
          <w:szCs w:val="22"/>
          <w:lang w:val="de-DE"/>
        </w:rPr>
      </w:pPr>
      <w:r w:rsidRPr="00984144">
        <w:rPr>
          <w:rFonts w:ascii="Aptos" w:hAnsi="Aptos"/>
          <w:sz w:val="22"/>
          <w:szCs w:val="22"/>
          <w:lang w:val="de-DE"/>
        </w:rPr>
        <w:t xml:space="preserve">die </w:t>
      </w:r>
      <w:r w:rsidR="00001D5A" w:rsidRPr="00984144">
        <w:rPr>
          <w:rFonts w:ascii="Aptos" w:hAnsi="Aptos"/>
          <w:sz w:val="22"/>
          <w:szCs w:val="22"/>
          <w:lang w:val="de-DE"/>
        </w:rPr>
        <w:t>Empfangsbestätigungen</w:t>
      </w:r>
    </w:p>
    <w:p w14:paraId="57693880" w14:textId="77777777" w:rsidR="00001D5A" w:rsidRPr="00984144" w:rsidRDefault="00001D5A" w:rsidP="00935DF4">
      <w:pPr>
        <w:autoSpaceDE w:val="0"/>
        <w:autoSpaceDN w:val="0"/>
        <w:adjustRightInd w:val="0"/>
        <w:jc w:val="both"/>
        <w:rPr>
          <w:rFonts w:ascii="Aptos" w:hAnsi="Aptos"/>
          <w:sz w:val="22"/>
          <w:szCs w:val="22"/>
          <w:lang w:val="de-DE"/>
        </w:rPr>
      </w:pPr>
    </w:p>
    <w:p w14:paraId="4B6362E0" w14:textId="760F35F8" w:rsidR="00B62B72" w:rsidRPr="00984144" w:rsidRDefault="3F559F8C" w:rsidP="00935DF4">
      <w:pPr>
        <w:autoSpaceDE w:val="0"/>
        <w:autoSpaceDN w:val="0"/>
        <w:adjustRightInd w:val="0"/>
        <w:jc w:val="both"/>
        <w:rPr>
          <w:rFonts w:ascii="Aptos" w:hAnsi="Aptos"/>
          <w:sz w:val="22"/>
          <w:szCs w:val="22"/>
          <w:lang w:val="de-DE"/>
        </w:rPr>
      </w:pPr>
      <w:r w:rsidRPr="00984144">
        <w:rPr>
          <w:rFonts w:ascii="Aptos" w:hAnsi="Aptos"/>
          <w:sz w:val="22"/>
          <w:szCs w:val="22"/>
          <w:lang w:val="de-DE"/>
        </w:rPr>
        <w:lastRenderedPageBreak/>
        <w:t xml:space="preserve">Die in den Empfangsbestätigungen angegebenen Mengen (in Masse </w:t>
      </w:r>
      <w:r w:rsidR="00AF7EC2" w:rsidRPr="00984144">
        <w:rPr>
          <w:rFonts w:ascii="Aptos" w:hAnsi="Aptos"/>
          <w:sz w:val="22"/>
          <w:szCs w:val="22"/>
          <w:lang w:val="de-DE"/>
        </w:rPr>
        <w:t xml:space="preserve">und/oder </w:t>
      </w:r>
      <w:r w:rsidRPr="00984144">
        <w:rPr>
          <w:rFonts w:ascii="Aptos" w:hAnsi="Aptos"/>
          <w:sz w:val="22"/>
          <w:szCs w:val="22"/>
          <w:lang w:val="de-DE"/>
        </w:rPr>
        <w:t xml:space="preserve">Volumen) müssen mit den Gesamtmengen übereinstimmen, die in den bei den Fortschrittsberichten vorgelegten </w:t>
      </w:r>
      <w:r w:rsidR="002E4053" w:rsidRPr="00984144">
        <w:rPr>
          <w:rFonts w:ascii="Aptos" w:hAnsi="Aptos"/>
          <w:sz w:val="22"/>
          <w:szCs w:val="22"/>
          <w:lang w:val="de-DE"/>
        </w:rPr>
        <w:t>B</w:t>
      </w:r>
      <w:r w:rsidRPr="00984144">
        <w:rPr>
          <w:rFonts w:ascii="Aptos" w:hAnsi="Aptos"/>
          <w:sz w:val="22"/>
          <w:szCs w:val="22"/>
          <w:lang w:val="de-DE"/>
        </w:rPr>
        <w:t xml:space="preserve">escheinigungen </w:t>
      </w:r>
      <w:r w:rsidR="002E4053" w:rsidRPr="00984144">
        <w:rPr>
          <w:rFonts w:ascii="Aptos" w:hAnsi="Aptos"/>
          <w:sz w:val="22"/>
          <w:szCs w:val="22"/>
          <w:lang w:val="de-DE"/>
        </w:rPr>
        <w:t xml:space="preserve">über die Verwertung der Aushuberde </w:t>
      </w:r>
      <w:r w:rsidRPr="00984144">
        <w:rPr>
          <w:rFonts w:ascii="Aptos" w:hAnsi="Aptos"/>
          <w:sz w:val="22"/>
          <w:szCs w:val="22"/>
          <w:lang w:val="de-DE"/>
        </w:rPr>
        <w:t xml:space="preserve">angegeben sind. </w:t>
      </w:r>
    </w:p>
    <w:p w14:paraId="7C837F7A" w14:textId="77777777" w:rsidR="00E66990" w:rsidRPr="00984144" w:rsidRDefault="00E66990" w:rsidP="00935DF4">
      <w:pPr>
        <w:autoSpaceDE w:val="0"/>
        <w:autoSpaceDN w:val="0"/>
        <w:adjustRightInd w:val="0"/>
        <w:ind w:left="1065"/>
        <w:jc w:val="both"/>
        <w:rPr>
          <w:rFonts w:ascii="Aptos" w:hAnsi="Aptos"/>
          <w:sz w:val="22"/>
          <w:szCs w:val="22"/>
          <w:lang w:val="de-DE"/>
        </w:rPr>
      </w:pPr>
    </w:p>
    <w:p w14:paraId="3ED4FCD3" w14:textId="07153309" w:rsidR="00B62B72" w:rsidRPr="00984144" w:rsidRDefault="00B62B72" w:rsidP="00935DF4">
      <w:pPr>
        <w:autoSpaceDE w:val="0"/>
        <w:autoSpaceDN w:val="0"/>
        <w:adjustRightInd w:val="0"/>
        <w:jc w:val="both"/>
        <w:rPr>
          <w:rFonts w:ascii="Aptos" w:hAnsi="Aptos"/>
          <w:sz w:val="22"/>
          <w:szCs w:val="22"/>
          <w:lang w:val="de-DE"/>
        </w:rPr>
      </w:pPr>
      <w:r w:rsidRPr="00984144">
        <w:rPr>
          <w:rFonts w:ascii="Aptos" w:hAnsi="Aptos"/>
          <w:sz w:val="22"/>
          <w:szCs w:val="22"/>
          <w:lang w:val="de-DE"/>
        </w:rPr>
        <w:t xml:space="preserve">Die pro </w:t>
      </w:r>
      <w:r w:rsidR="003733B7">
        <w:rPr>
          <w:rFonts w:ascii="Aptos" w:hAnsi="Aptos"/>
          <w:sz w:val="22"/>
          <w:szCs w:val="22"/>
          <w:lang w:val="de-DE"/>
        </w:rPr>
        <w:t>Typ von Erde</w:t>
      </w:r>
      <w:r w:rsidRPr="00984144">
        <w:rPr>
          <w:rFonts w:ascii="Aptos" w:hAnsi="Aptos"/>
          <w:sz w:val="22"/>
          <w:szCs w:val="22"/>
          <w:lang w:val="de-DE"/>
        </w:rPr>
        <w:t xml:space="preserve"> in Rechnung gestellten Mengen müssen mit dem </w:t>
      </w:r>
      <w:r w:rsidR="002E4053" w:rsidRPr="00984144">
        <w:rPr>
          <w:rFonts w:ascii="Aptos" w:hAnsi="Aptos"/>
          <w:sz w:val="22"/>
          <w:szCs w:val="22"/>
          <w:lang w:val="de-DE"/>
        </w:rPr>
        <w:t>EQKS</w:t>
      </w:r>
      <w:r w:rsidRPr="00984144">
        <w:rPr>
          <w:rFonts w:ascii="Aptos" w:hAnsi="Aptos"/>
          <w:sz w:val="22"/>
          <w:szCs w:val="22"/>
          <w:lang w:val="de-DE"/>
        </w:rPr>
        <w:t xml:space="preserve"> (</w:t>
      </w:r>
      <w:proofErr w:type="spellStart"/>
      <w:r w:rsidR="002E4053" w:rsidRPr="00984144">
        <w:rPr>
          <w:rFonts w:ascii="Aptos" w:hAnsi="Aptos"/>
          <w:sz w:val="22"/>
          <w:szCs w:val="22"/>
          <w:lang w:val="de-DE"/>
        </w:rPr>
        <w:t>Erdeq</w:t>
      </w:r>
      <w:r w:rsidRPr="00984144">
        <w:rPr>
          <w:rFonts w:ascii="Aptos" w:hAnsi="Aptos"/>
          <w:sz w:val="22"/>
          <w:szCs w:val="22"/>
          <w:lang w:val="de-DE"/>
        </w:rPr>
        <w:t>ualitätskontroll</w:t>
      </w:r>
      <w:r w:rsidR="002E4053" w:rsidRPr="00984144">
        <w:rPr>
          <w:rFonts w:ascii="Aptos" w:hAnsi="Aptos"/>
          <w:sz w:val="22"/>
          <w:szCs w:val="22"/>
          <w:lang w:val="de-DE"/>
        </w:rPr>
        <w:t>schein</w:t>
      </w:r>
      <w:proofErr w:type="spellEnd"/>
      <w:r w:rsidR="002E4053" w:rsidRPr="00984144">
        <w:rPr>
          <w:rFonts w:ascii="Aptos" w:hAnsi="Aptos"/>
          <w:sz w:val="22"/>
          <w:szCs w:val="22"/>
          <w:lang w:val="de-DE"/>
        </w:rPr>
        <w:t>)</w:t>
      </w:r>
      <w:r w:rsidRPr="00984144">
        <w:rPr>
          <w:rFonts w:ascii="Aptos" w:hAnsi="Aptos"/>
          <w:sz w:val="22"/>
          <w:szCs w:val="22"/>
          <w:lang w:val="de-DE"/>
        </w:rPr>
        <w:t xml:space="preserve"> übereinstimmen. </w:t>
      </w:r>
    </w:p>
    <w:p w14:paraId="69EDE8CA" w14:textId="77777777" w:rsidR="00B62B72" w:rsidRPr="00984144" w:rsidRDefault="00B62B72" w:rsidP="00935DF4">
      <w:pPr>
        <w:autoSpaceDE w:val="0"/>
        <w:autoSpaceDN w:val="0"/>
        <w:adjustRightInd w:val="0"/>
        <w:ind w:left="1065"/>
        <w:jc w:val="both"/>
        <w:rPr>
          <w:rFonts w:ascii="Aptos" w:hAnsi="Aptos"/>
          <w:sz w:val="22"/>
          <w:szCs w:val="22"/>
          <w:lang w:val="de-DE"/>
        </w:rPr>
      </w:pPr>
    </w:p>
    <w:p w14:paraId="680E496D" w14:textId="44F950D9" w:rsidR="005C6CED" w:rsidRPr="00984144" w:rsidRDefault="00E01A26" w:rsidP="00935DF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ptos" w:hAnsi="Aptos"/>
          <w:sz w:val="22"/>
          <w:szCs w:val="22"/>
          <w:lang w:val="de-DE"/>
        </w:rPr>
      </w:pPr>
      <w:bookmarkStart w:id="2" w:name="_Hlk191569849"/>
      <w:r w:rsidRPr="00984144">
        <w:rPr>
          <w:rFonts w:ascii="Aptos" w:hAnsi="Aptos"/>
          <w:sz w:val="22"/>
          <w:szCs w:val="22"/>
          <w:lang w:val="de-DE"/>
        </w:rPr>
        <w:t xml:space="preserve">Der Auftragnehmer ist verpflichtet, die Empfangsbestätigungen </w:t>
      </w:r>
      <w:r w:rsidR="002E4053" w:rsidRPr="00984144">
        <w:rPr>
          <w:rFonts w:ascii="Aptos" w:hAnsi="Aptos"/>
          <w:sz w:val="22"/>
          <w:szCs w:val="22"/>
          <w:lang w:val="de-DE"/>
        </w:rPr>
        <w:t>als Beleg</w:t>
      </w:r>
      <w:r w:rsidRPr="00984144">
        <w:rPr>
          <w:rFonts w:ascii="Aptos" w:hAnsi="Aptos"/>
          <w:sz w:val="22"/>
          <w:szCs w:val="22"/>
          <w:lang w:val="de-DE"/>
        </w:rPr>
        <w:t xml:space="preserve"> </w:t>
      </w:r>
      <w:r w:rsidR="002E4053" w:rsidRPr="00984144">
        <w:rPr>
          <w:rFonts w:ascii="Aptos" w:hAnsi="Aptos"/>
          <w:sz w:val="22"/>
          <w:szCs w:val="22"/>
          <w:lang w:val="de-DE"/>
        </w:rPr>
        <w:t>für die</w:t>
      </w:r>
      <w:r w:rsidRPr="00984144">
        <w:rPr>
          <w:rFonts w:ascii="Aptos" w:hAnsi="Aptos"/>
          <w:sz w:val="22"/>
          <w:szCs w:val="22"/>
          <w:lang w:val="de-DE"/>
        </w:rPr>
        <w:t xml:space="preserve"> </w:t>
      </w:r>
      <w:r w:rsidR="002E4053" w:rsidRPr="00984144">
        <w:rPr>
          <w:rFonts w:ascii="Aptos" w:hAnsi="Aptos"/>
          <w:sz w:val="22"/>
          <w:szCs w:val="22"/>
          <w:lang w:val="de-DE"/>
        </w:rPr>
        <w:t>definitiv</w:t>
      </w:r>
      <w:r w:rsidRPr="00984144">
        <w:rPr>
          <w:rFonts w:ascii="Aptos" w:hAnsi="Aptos"/>
          <w:sz w:val="22"/>
          <w:szCs w:val="22"/>
          <w:lang w:val="de-DE"/>
        </w:rPr>
        <w:t xml:space="preserve"> transportierten Mengen zu übermitteln</w:t>
      </w:r>
      <w:r w:rsidR="00B62B72" w:rsidRPr="00984144">
        <w:rPr>
          <w:rFonts w:ascii="Aptos" w:hAnsi="Aptos"/>
          <w:sz w:val="22"/>
          <w:szCs w:val="22"/>
          <w:lang w:val="de-DE"/>
        </w:rPr>
        <w:t xml:space="preserve">, um Artikel 27 </w:t>
      </w:r>
      <w:r w:rsidR="002E4053" w:rsidRPr="00984144">
        <w:rPr>
          <w:rFonts w:ascii="Aptos" w:hAnsi="Aptos"/>
          <w:sz w:val="22"/>
          <w:szCs w:val="22"/>
          <w:lang w:val="de-DE"/>
        </w:rPr>
        <w:t>§</w:t>
      </w:r>
      <w:r w:rsidR="00B62B72" w:rsidRPr="00984144">
        <w:rPr>
          <w:rFonts w:ascii="Aptos" w:hAnsi="Aptos"/>
          <w:sz w:val="22"/>
          <w:szCs w:val="22"/>
          <w:lang w:val="de-DE"/>
        </w:rPr>
        <w:t xml:space="preserve">2 einzuhalten. </w:t>
      </w:r>
      <w:r w:rsidR="3AD62109" w:rsidRPr="00984144">
        <w:rPr>
          <w:rFonts w:ascii="Aptos" w:hAnsi="Aptos"/>
          <w:sz w:val="22"/>
          <w:szCs w:val="22"/>
          <w:lang w:val="de-DE"/>
        </w:rPr>
        <w:t xml:space="preserve">Ohne diese Unterlagen ist der öffentliche Auftraggeber berechtigt, die Rechnungen für </w:t>
      </w:r>
      <w:r w:rsidR="002E4053" w:rsidRPr="00984144">
        <w:rPr>
          <w:rFonts w:ascii="Aptos" w:hAnsi="Aptos"/>
          <w:sz w:val="22"/>
          <w:szCs w:val="22"/>
          <w:lang w:val="de-DE"/>
        </w:rPr>
        <w:t>den Abtransport und die</w:t>
      </w:r>
      <w:r w:rsidR="3AD62109" w:rsidRPr="00984144">
        <w:rPr>
          <w:rFonts w:ascii="Aptos" w:hAnsi="Aptos"/>
          <w:sz w:val="22"/>
          <w:szCs w:val="22"/>
          <w:lang w:val="de-DE"/>
        </w:rPr>
        <w:t xml:space="preserve"> Verwertung </w:t>
      </w:r>
      <w:r w:rsidR="002E4053" w:rsidRPr="00984144">
        <w:rPr>
          <w:rFonts w:ascii="Aptos" w:hAnsi="Aptos"/>
          <w:sz w:val="22"/>
          <w:szCs w:val="22"/>
          <w:lang w:val="de-DE"/>
        </w:rPr>
        <w:t xml:space="preserve">der Aushuberde </w:t>
      </w:r>
      <w:r w:rsidR="3AD62109" w:rsidRPr="00984144">
        <w:rPr>
          <w:rFonts w:ascii="Aptos" w:hAnsi="Aptos"/>
          <w:sz w:val="22"/>
          <w:szCs w:val="22"/>
          <w:lang w:val="de-DE"/>
        </w:rPr>
        <w:t>nicht zu bezahlen.</w:t>
      </w:r>
      <w:bookmarkEnd w:id="2"/>
    </w:p>
    <w:p w14:paraId="24DD5AF7" w14:textId="77777777" w:rsidR="00151C6D" w:rsidRPr="00984144" w:rsidRDefault="00151C6D" w:rsidP="00523AC4">
      <w:pPr>
        <w:pStyle w:val="paragraph"/>
        <w:rPr>
          <w:rFonts w:ascii="Aptos" w:hAnsi="Aptos" w:cs="Arial"/>
          <w:b/>
          <w:bCs/>
          <w:sz w:val="22"/>
          <w:szCs w:val="22"/>
          <w:lang w:val="de-DE"/>
        </w:rPr>
      </w:pPr>
    </w:p>
    <w:p w14:paraId="5EB9EDA0" w14:textId="271416CC" w:rsidR="00523AC4" w:rsidRPr="00984144" w:rsidRDefault="00523AC4" w:rsidP="00523AC4">
      <w:pPr>
        <w:pStyle w:val="paragraph"/>
        <w:rPr>
          <w:rFonts w:ascii="Aptos" w:hAnsi="Aptos" w:cs="Arial"/>
          <w:sz w:val="22"/>
          <w:szCs w:val="22"/>
          <w:lang w:val="de-DE"/>
        </w:rPr>
      </w:pPr>
      <w:r w:rsidRPr="00984144">
        <w:rPr>
          <w:rFonts w:ascii="Aptos" w:hAnsi="Aptos" w:cs="Arial"/>
          <w:b/>
          <w:bCs/>
          <w:sz w:val="22"/>
          <w:szCs w:val="22"/>
          <w:lang w:val="de-DE"/>
        </w:rPr>
        <w:t xml:space="preserve">1.4. Überprüfungsklausel – Verwertung </w:t>
      </w:r>
      <w:r w:rsidR="002E4053" w:rsidRPr="00984144">
        <w:rPr>
          <w:rFonts w:ascii="Aptos" w:hAnsi="Aptos" w:cs="Arial"/>
          <w:b/>
          <w:bCs/>
          <w:sz w:val="22"/>
          <w:szCs w:val="22"/>
          <w:lang w:val="de-DE"/>
        </w:rPr>
        <w:t>der</w:t>
      </w:r>
      <w:r w:rsidRPr="00984144">
        <w:rPr>
          <w:rFonts w:ascii="Aptos" w:hAnsi="Aptos" w:cs="Arial"/>
          <w:b/>
          <w:bCs/>
          <w:sz w:val="22"/>
          <w:szCs w:val="22"/>
          <w:lang w:val="de-DE"/>
        </w:rPr>
        <w:t xml:space="preserve"> Aushub</w:t>
      </w:r>
      <w:r w:rsidR="002E4053" w:rsidRPr="00984144">
        <w:rPr>
          <w:rFonts w:ascii="Aptos" w:hAnsi="Aptos" w:cs="Arial"/>
          <w:b/>
          <w:bCs/>
          <w:sz w:val="22"/>
          <w:szCs w:val="22"/>
          <w:lang w:val="de-DE"/>
        </w:rPr>
        <w:t>erde</w:t>
      </w:r>
    </w:p>
    <w:p w14:paraId="2B071AA9" w14:textId="479B8B8D" w:rsidR="001B3FF6" w:rsidRPr="00984144" w:rsidRDefault="001B3FF6" w:rsidP="00764947">
      <w:pPr>
        <w:pStyle w:val="paragraph"/>
        <w:pBdr>
          <w:top w:val="single" w:sz="4" w:space="4" w:color="000000"/>
          <w:left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lang w:val="de-DE"/>
        </w:rPr>
      </w:pPr>
      <w:r w:rsidRPr="00984144">
        <w:rPr>
          <w:rStyle w:val="normaltextrun"/>
          <w:rFonts w:ascii="Aptos" w:eastAsia="Arial" w:hAnsi="Aptos" w:cs="Arial"/>
          <w:sz w:val="22"/>
          <w:szCs w:val="22"/>
          <w:lang w:val="de-DE"/>
        </w:rPr>
        <w:t xml:space="preserve">Für den Fall, dass der öffentliche Auftraggeber diese Überprüfungsklausel (Punkt 1.4.1 und/oder Punkt 1.4.2) in das </w:t>
      </w:r>
      <w:r w:rsidR="00DE68B8" w:rsidRPr="00984144">
        <w:rPr>
          <w:rStyle w:val="normaltextrun"/>
          <w:rFonts w:ascii="Aptos" w:eastAsia="Arial" w:hAnsi="Aptos" w:cs="Arial"/>
          <w:sz w:val="22"/>
          <w:szCs w:val="22"/>
          <w:lang w:val="de-DE"/>
        </w:rPr>
        <w:t>Sonderl</w:t>
      </w:r>
      <w:r w:rsidRPr="00984144">
        <w:rPr>
          <w:rStyle w:val="normaltextrun"/>
          <w:rFonts w:ascii="Aptos" w:eastAsia="Arial" w:hAnsi="Aptos" w:cs="Arial"/>
          <w:sz w:val="22"/>
          <w:szCs w:val="22"/>
          <w:lang w:val="de-DE"/>
        </w:rPr>
        <w:t xml:space="preserve">astenheft aufnehmen möchte, sollte im Angebotsformular ein Feld vorgesehen werden, in dem die Bieter einen negativen Betrag pro m³ des so verwerteten </w:t>
      </w:r>
      <w:r w:rsidR="00DE68B8" w:rsidRPr="00984144">
        <w:rPr>
          <w:rStyle w:val="normaltextrun"/>
          <w:rFonts w:ascii="Aptos" w:eastAsia="Arial" w:hAnsi="Aptos" w:cs="Arial"/>
          <w:sz w:val="22"/>
          <w:szCs w:val="22"/>
          <w:lang w:val="de-DE"/>
        </w:rPr>
        <w:t>Erdreichs</w:t>
      </w:r>
      <w:r w:rsidRPr="00984144">
        <w:rPr>
          <w:rStyle w:val="normaltextrun"/>
          <w:rFonts w:ascii="Aptos" w:eastAsia="Arial" w:hAnsi="Aptos" w:cs="Arial"/>
          <w:sz w:val="22"/>
          <w:szCs w:val="22"/>
          <w:lang w:val="de-DE"/>
        </w:rPr>
        <w:t xml:space="preserve"> anbieten können. </w:t>
      </w:r>
    </w:p>
    <w:p w14:paraId="4A9689E1" w14:textId="77777777" w:rsidR="001B3FF6" w:rsidRPr="00984144" w:rsidRDefault="001B3FF6" w:rsidP="00764947">
      <w:pPr>
        <w:pStyle w:val="paragraph"/>
        <w:pBdr>
          <w:left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lang w:val="de-DE"/>
        </w:rPr>
      </w:pPr>
      <w:r w:rsidRPr="00984144">
        <w:rPr>
          <w:rStyle w:val="normaltextrun"/>
          <w:rFonts w:ascii="Aptos" w:eastAsia="Arial" w:hAnsi="Aptos" w:cs="Arial"/>
          <w:sz w:val="22"/>
          <w:szCs w:val="22"/>
          <w:lang w:val="de-DE"/>
        </w:rPr>
        <w:t>Beispiel:  </w:t>
      </w:r>
    </w:p>
    <w:p w14:paraId="0C345754" w14:textId="0DF11F75" w:rsidR="001B3FF6" w:rsidRPr="00984144" w:rsidRDefault="001B3FF6" w:rsidP="00764947">
      <w:pPr>
        <w:pStyle w:val="paragraph"/>
        <w:pBdr>
          <w:left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lang w:val="de-DE"/>
        </w:rPr>
      </w:pPr>
      <w:r w:rsidRPr="00984144">
        <w:rPr>
          <w:rStyle w:val="normaltextrun"/>
          <w:rFonts w:ascii="Aptos" w:eastAsia="Arial" w:hAnsi="Aptos" w:cs="Arial"/>
          <w:i/>
          <w:sz w:val="22"/>
          <w:szCs w:val="22"/>
          <w:lang w:val="de-DE"/>
        </w:rPr>
        <w:t xml:space="preserve">„Überprüfungsklausel (Punkt X, Seite X) – Verwertung </w:t>
      </w:r>
      <w:r w:rsidR="00DE68B8" w:rsidRPr="00984144">
        <w:rPr>
          <w:rStyle w:val="normaltextrun"/>
          <w:rFonts w:ascii="Aptos" w:eastAsia="Arial" w:hAnsi="Aptos" w:cs="Arial"/>
          <w:i/>
          <w:sz w:val="22"/>
          <w:szCs w:val="22"/>
          <w:lang w:val="de-DE"/>
        </w:rPr>
        <w:t>an</w:t>
      </w:r>
      <w:r w:rsidRPr="00984144">
        <w:rPr>
          <w:rStyle w:val="normaltextrun"/>
          <w:rFonts w:ascii="Aptos" w:eastAsia="Arial" w:hAnsi="Aptos" w:cs="Arial"/>
          <w:i/>
          <w:sz w:val="22"/>
          <w:szCs w:val="22"/>
          <w:lang w:val="de-DE"/>
        </w:rPr>
        <w:t xml:space="preserve"> eine</w:t>
      </w:r>
      <w:r w:rsidR="00DE68B8" w:rsidRPr="00984144">
        <w:rPr>
          <w:rStyle w:val="normaltextrun"/>
          <w:rFonts w:ascii="Aptos" w:eastAsia="Arial" w:hAnsi="Aptos" w:cs="Arial"/>
          <w:i/>
          <w:sz w:val="22"/>
          <w:szCs w:val="22"/>
          <w:lang w:val="de-DE"/>
        </w:rPr>
        <w:t>m</w:t>
      </w:r>
      <w:r w:rsidRPr="00984144">
        <w:rPr>
          <w:rStyle w:val="normaltextrun"/>
          <w:rFonts w:ascii="Aptos" w:eastAsia="Arial" w:hAnsi="Aptos" w:cs="Arial"/>
          <w:i/>
          <w:sz w:val="22"/>
          <w:szCs w:val="22"/>
          <w:lang w:val="de-DE"/>
        </w:rPr>
        <w:t xml:space="preserve"> dem Auftragnehmer zur Verfügung stehenden </w:t>
      </w:r>
      <w:r w:rsidR="00DE68B8" w:rsidRPr="00984144">
        <w:rPr>
          <w:rStyle w:val="normaltextrun"/>
          <w:rFonts w:ascii="Aptos" w:eastAsia="Arial" w:hAnsi="Aptos" w:cs="Arial"/>
          <w:i/>
          <w:sz w:val="22"/>
          <w:szCs w:val="22"/>
          <w:lang w:val="de-DE"/>
        </w:rPr>
        <w:t>Empfängerstandort</w:t>
      </w:r>
      <w:r w:rsidRPr="00984144">
        <w:rPr>
          <w:rStyle w:val="normaltextrun"/>
          <w:rFonts w:ascii="Aptos" w:eastAsia="Arial" w:hAnsi="Aptos" w:cs="Arial"/>
          <w:i/>
          <w:sz w:val="22"/>
          <w:szCs w:val="22"/>
          <w:lang w:val="de-DE"/>
        </w:rPr>
        <w:t xml:space="preserve">. Der Bieter schlägt folgende </w:t>
      </w:r>
      <w:r w:rsidR="00DE68B8" w:rsidRPr="00984144">
        <w:rPr>
          <w:rStyle w:val="normaltextrun"/>
          <w:rFonts w:ascii="Aptos" w:eastAsia="Arial" w:hAnsi="Aptos" w:cs="Arial"/>
          <w:i/>
          <w:sz w:val="22"/>
          <w:szCs w:val="22"/>
          <w:lang w:val="de-DE"/>
        </w:rPr>
        <w:t>Ermäßigung</w:t>
      </w:r>
      <w:r w:rsidRPr="00984144">
        <w:rPr>
          <w:rStyle w:val="normaltextrun"/>
          <w:rFonts w:ascii="Aptos" w:eastAsia="Arial" w:hAnsi="Aptos" w:cs="Arial"/>
          <w:i/>
          <w:sz w:val="22"/>
          <w:szCs w:val="22"/>
          <w:lang w:val="de-DE"/>
        </w:rPr>
        <w:t xml:space="preserve"> vor: </w:t>
      </w:r>
    </w:p>
    <w:p w14:paraId="4F06FC25" w14:textId="65C62877" w:rsidR="001B3FF6" w:rsidRPr="00984144" w:rsidRDefault="001B3FF6" w:rsidP="00764947">
      <w:pPr>
        <w:pStyle w:val="paragraph"/>
        <w:pBdr>
          <w:left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lang w:val="de-DE"/>
        </w:rPr>
      </w:pPr>
      <w:r w:rsidRPr="00984144">
        <w:rPr>
          <w:rStyle w:val="normaltextrun"/>
          <w:rFonts w:ascii="Aptos" w:eastAsia="Arial" w:hAnsi="Aptos" w:cs="Arial"/>
          <w:i/>
          <w:sz w:val="22"/>
          <w:szCs w:val="22"/>
          <w:lang w:val="de-DE"/>
        </w:rPr>
        <w:t xml:space="preserve">………. € ohne MwSt., d. h. ………... € inkl. MwSt. pro m³ verwerteter </w:t>
      </w:r>
      <w:r w:rsidR="00DE68B8" w:rsidRPr="00984144">
        <w:rPr>
          <w:rStyle w:val="normaltextrun"/>
          <w:rFonts w:ascii="Aptos" w:eastAsia="Arial" w:hAnsi="Aptos" w:cs="Arial"/>
          <w:i/>
          <w:sz w:val="22"/>
          <w:szCs w:val="22"/>
          <w:lang w:val="de-DE"/>
        </w:rPr>
        <w:t>Aushube</w:t>
      </w:r>
      <w:r w:rsidRPr="00984144">
        <w:rPr>
          <w:rStyle w:val="normaltextrun"/>
          <w:rFonts w:ascii="Aptos" w:eastAsia="Arial" w:hAnsi="Aptos" w:cs="Arial"/>
          <w:i/>
          <w:sz w:val="22"/>
          <w:szCs w:val="22"/>
          <w:lang w:val="de-DE"/>
        </w:rPr>
        <w:t xml:space="preserve">rde, </w:t>
      </w:r>
      <w:r w:rsidR="00EA4E17" w:rsidRPr="00984144">
        <w:rPr>
          <w:rStyle w:val="normaltextrun"/>
          <w:rFonts w:ascii="Aptos" w:eastAsia="Arial" w:hAnsi="Aptos" w:cs="Arial"/>
          <w:i/>
          <w:sz w:val="22"/>
          <w:szCs w:val="22"/>
          <w:lang w:val="de-DE"/>
        </w:rPr>
        <w:t>W</w:t>
      </w:r>
      <w:r w:rsidR="00DE68B8" w:rsidRPr="00984144">
        <w:rPr>
          <w:rStyle w:val="normaltextrun"/>
          <w:rFonts w:ascii="Aptos" w:eastAsia="Arial" w:hAnsi="Aptos" w:cs="Arial"/>
          <w:i/>
          <w:sz w:val="22"/>
          <w:szCs w:val="22"/>
          <w:lang w:val="de-DE"/>
        </w:rPr>
        <w:t>ahrscheinliche Menge</w:t>
      </w:r>
      <w:r w:rsidRPr="00984144">
        <w:rPr>
          <w:rStyle w:val="normaltextrun"/>
          <w:rFonts w:ascii="Aptos" w:eastAsia="Arial" w:hAnsi="Aptos" w:cs="Arial"/>
          <w:i/>
          <w:sz w:val="22"/>
          <w:szCs w:val="22"/>
          <w:lang w:val="de-DE"/>
        </w:rPr>
        <w:t xml:space="preserve">: [X] </w:t>
      </w:r>
    </w:p>
    <w:p w14:paraId="5A03EDFB" w14:textId="77777777" w:rsidR="001B3FF6" w:rsidRPr="00984144" w:rsidRDefault="001B3FF6" w:rsidP="00764947">
      <w:pPr>
        <w:pStyle w:val="paragraph"/>
        <w:pBdr>
          <w:left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lang w:val="de-DE"/>
        </w:rPr>
      </w:pPr>
      <w:r w:rsidRPr="00984144">
        <w:rPr>
          <w:rStyle w:val="eop"/>
          <w:rFonts w:ascii="Aptos" w:eastAsia="Arial" w:hAnsi="Aptos" w:cs="Arial"/>
          <w:sz w:val="22"/>
          <w:szCs w:val="22"/>
          <w:lang w:val="de-DE"/>
        </w:rPr>
        <w:t xml:space="preserve"> </w:t>
      </w:r>
    </w:p>
    <w:p w14:paraId="63CDAE84" w14:textId="7219EDB4" w:rsidR="001B3FF6" w:rsidRPr="00984144" w:rsidRDefault="001B3FF6" w:rsidP="00764947">
      <w:pPr>
        <w:pStyle w:val="paragraph"/>
        <w:pBdr>
          <w:left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lang w:val="de-DE"/>
        </w:rPr>
      </w:pPr>
      <w:r w:rsidRPr="00984144">
        <w:rPr>
          <w:rStyle w:val="normaltextrun"/>
          <w:rFonts w:ascii="Aptos" w:eastAsia="Arial" w:hAnsi="Aptos" w:cs="Arial"/>
          <w:i/>
          <w:sz w:val="22"/>
          <w:szCs w:val="22"/>
          <w:lang w:val="de-DE"/>
        </w:rPr>
        <w:t xml:space="preserve">Überprüfungsklausel (Punkt X, Seite X) – Verwertung an einem vom öffentlichen Auftraggeber </w:t>
      </w:r>
      <w:r w:rsidRPr="00984144">
        <w:rPr>
          <w:rStyle w:val="normaltextrun"/>
          <w:rFonts w:ascii="Aptos" w:eastAsia="Arial" w:hAnsi="Aptos" w:cs="Aptos"/>
          <w:i/>
          <w:sz w:val="22"/>
          <w:szCs w:val="22"/>
          <w:lang w:val="de-DE"/>
        </w:rPr>
        <w:t>be</w:t>
      </w:r>
      <w:r w:rsidR="00EA4E17" w:rsidRPr="00984144">
        <w:rPr>
          <w:rStyle w:val="normaltextrun"/>
          <w:rFonts w:ascii="Aptos" w:eastAsia="Arial" w:hAnsi="Aptos" w:cs="Aptos"/>
          <w:i/>
          <w:sz w:val="22"/>
          <w:szCs w:val="22"/>
          <w:lang w:val="de-DE"/>
        </w:rPr>
        <w:t>zeichne</w:t>
      </w:r>
      <w:r w:rsidRPr="00984144">
        <w:rPr>
          <w:rStyle w:val="normaltextrun"/>
          <w:rFonts w:ascii="Aptos" w:eastAsia="Arial" w:hAnsi="Aptos" w:cs="Aptos"/>
          <w:i/>
          <w:sz w:val="22"/>
          <w:szCs w:val="22"/>
          <w:lang w:val="de-DE"/>
        </w:rPr>
        <w:t>ten</w:t>
      </w:r>
      <w:r w:rsidRPr="00984144">
        <w:rPr>
          <w:rStyle w:val="normaltextrun"/>
          <w:rFonts w:ascii="Aptos" w:eastAsia="Arial" w:hAnsi="Aptos" w:cs="Arial"/>
          <w:i/>
          <w:sz w:val="22"/>
          <w:szCs w:val="22"/>
          <w:lang w:val="de-DE"/>
        </w:rPr>
        <w:t xml:space="preserve"> </w:t>
      </w:r>
      <w:r w:rsidR="00EA4E17" w:rsidRPr="00984144">
        <w:rPr>
          <w:rStyle w:val="normaltextrun"/>
          <w:rFonts w:ascii="Aptos" w:eastAsia="Arial" w:hAnsi="Aptos" w:cs="Arial"/>
          <w:i/>
          <w:sz w:val="22"/>
          <w:szCs w:val="22"/>
          <w:lang w:val="de-DE"/>
        </w:rPr>
        <w:t>Empfängerstandort</w:t>
      </w:r>
      <w:r w:rsidRPr="00984144">
        <w:rPr>
          <w:rStyle w:val="normaltextrun"/>
          <w:rFonts w:ascii="Aptos" w:eastAsia="Arial" w:hAnsi="Aptos" w:cs="Arial"/>
          <w:i/>
          <w:sz w:val="22"/>
          <w:szCs w:val="22"/>
          <w:lang w:val="de-DE"/>
        </w:rPr>
        <w:t xml:space="preserve">. Der Bieter schlägt folgende </w:t>
      </w:r>
      <w:r w:rsidR="00EA4E17" w:rsidRPr="00984144">
        <w:rPr>
          <w:rStyle w:val="normaltextrun"/>
          <w:rFonts w:ascii="Aptos" w:eastAsia="Arial" w:hAnsi="Aptos" w:cs="Arial"/>
          <w:i/>
          <w:sz w:val="22"/>
          <w:szCs w:val="22"/>
          <w:lang w:val="de-DE"/>
        </w:rPr>
        <w:t xml:space="preserve">Ermäßigung </w:t>
      </w:r>
      <w:r w:rsidRPr="00984144">
        <w:rPr>
          <w:rStyle w:val="normaltextrun"/>
          <w:rFonts w:ascii="Aptos" w:eastAsia="Arial" w:hAnsi="Aptos" w:cs="Arial"/>
          <w:i/>
          <w:sz w:val="22"/>
          <w:szCs w:val="22"/>
          <w:lang w:val="de-DE"/>
        </w:rPr>
        <w:t xml:space="preserve">vor: </w:t>
      </w:r>
    </w:p>
    <w:p w14:paraId="64ACF337" w14:textId="68C40209" w:rsidR="001B3FF6" w:rsidRPr="00984144" w:rsidRDefault="001B3FF6" w:rsidP="00764947">
      <w:pPr>
        <w:pStyle w:val="paragraph"/>
        <w:pBdr>
          <w:left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lang w:val="de-DE"/>
        </w:rPr>
      </w:pPr>
      <w:r w:rsidRPr="00984144">
        <w:rPr>
          <w:rStyle w:val="normaltextrun"/>
          <w:rFonts w:ascii="Aptos" w:eastAsia="Arial" w:hAnsi="Aptos" w:cs="Arial"/>
          <w:i/>
          <w:sz w:val="22"/>
          <w:szCs w:val="22"/>
          <w:lang w:val="de-DE"/>
        </w:rPr>
        <w:t xml:space="preserve">………. € ohne MwSt., d. h. </w:t>
      </w:r>
      <w:proofErr w:type="gramStart"/>
      <w:r w:rsidRPr="00984144">
        <w:rPr>
          <w:rStyle w:val="normaltextrun"/>
          <w:rFonts w:ascii="Aptos" w:eastAsia="Arial" w:hAnsi="Aptos" w:cs="Arial"/>
          <w:i/>
          <w:sz w:val="22"/>
          <w:szCs w:val="22"/>
          <w:lang w:val="de-DE"/>
        </w:rPr>
        <w:t>…….…..</w:t>
      </w:r>
      <w:proofErr w:type="gramEnd"/>
      <w:r w:rsidRPr="00984144">
        <w:rPr>
          <w:rStyle w:val="normaltextrun"/>
          <w:rFonts w:ascii="Aptos" w:eastAsia="Arial" w:hAnsi="Aptos" w:cs="Arial"/>
          <w:i/>
          <w:sz w:val="22"/>
          <w:szCs w:val="22"/>
          <w:lang w:val="de-DE"/>
        </w:rPr>
        <w:t xml:space="preserve"> € inkl. MwSt. pro m³ verwerteter </w:t>
      </w:r>
      <w:r w:rsidR="00EA4E17" w:rsidRPr="00984144">
        <w:rPr>
          <w:rStyle w:val="normaltextrun"/>
          <w:rFonts w:ascii="Aptos" w:eastAsia="Arial" w:hAnsi="Aptos" w:cs="Arial"/>
          <w:i/>
          <w:sz w:val="22"/>
          <w:szCs w:val="22"/>
          <w:lang w:val="de-DE"/>
        </w:rPr>
        <w:t>Aushube</w:t>
      </w:r>
      <w:r w:rsidRPr="00984144">
        <w:rPr>
          <w:rStyle w:val="normaltextrun"/>
          <w:rFonts w:ascii="Aptos" w:eastAsia="Arial" w:hAnsi="Aptos" w:cs="Arial"/>
          <w:i/>
          <w:sz w:val="22"/>
          <w:szCs w:val="22"/>
          <w:lang w:val="de-DE"/>
        </w:rPr>
        <w:t xml:space="preserve">rde, </w:t>
      </w:r>
      <w:r w:rsidR="00EA4E17" w:rsidRPr="00984144">
        <w:rPr>
          <w:rStyle w:val="normaltextrun"/>
          <w:rFonts w:ascii="Aptos" w:eastAsia="Arial" w:hAnsi="Aptos" w:cs="Arial"/>
          <w:i/>
          <w:sz w:val="22"/>
          <w:szCs w:val="22"/>
          <w:lang w:val="de-DE"/>
        </w:rPr>
        <w:t>Wahrscheinliche Menge</w:t>
      </w:r>
      <w:r w:rsidRPr="00984144">
        <w:rPr>
          <w:rStyle w:val="normaltextrun"/>
          <w:rFonts w:ascii="Aptos" w:eastAsia="Arial" w:hAnsi="Aptos" w:cs="Arial"/>
          <w:i/>
          <w:sz w:val="22"/>
          <w:szCs w:val="22"/>
          <w:lang w:val="de-DE"/>
        </w:rPr>
        <w:t>: [X]</w:t>
      </w:r>
      <w:r w:rsidRPr="00984144">
        <w:rPr>
          <w:rStyle w:val="normaltextrun"/>
          <w:rFonts w:ascii="Aptos" w:eastAsia="Arial" w:hAnsi="Aptos" w:cs="Aptos"/>
          <w:i/>
          <w:sz w:val="22"/>
          <w:szCs w:val="22"/>
          <w:lang w:val="de-DE"/>
        </w:rPr>
        <w:t xml:space="preserve">” </w:t>
      </w:r>
    </w:p>
    <w:p w14:paraId="317FB26D" w14:textId="788E2E24" w:rsidR="00C944D6" w:rsidRPr="00984144" w:rsidRDefault="001B3FF6" w:rsidP="004C33BE">
      <w:pPr>
        <w:pStyle w:val="paragraph"/>
        <w:pBdr>
          <w:left w:val="single" w:sz="4" w:space="4" w:color="000000"/>
          <w:bottom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lang w:val="de-DE"/>
        </w:rPr>
      </w:pPr>
      <w:r w:rsidRPr="00984144">
        <w:rPr>
          <w:rStyle w:val="normaltextrun"/>
          <w:rFonts w:ascii="Aptos" w:eastAsia="Arial" w:hAnsi="Aptos" w:cs="Arial"/>
          <w:sz w:val="22"/>
          <w:szCs w:val="22"/>
          <w:lang w:val="de-DE"/>
        </w:rPr>
        <w:t xml:space="preserve">Der öffentliche Auftraggeber wird auf die in der nachstehenden Musterklausel vorgesehene Möglichkeit hingewiesen, den Umfang der Ermäßigung </w:t>
      </w:r>
      <w:r w:rsidR="008E02D1" w:rsidRPr="00984144">
        <w:rPr>
          <w:rStyle w:val="normaltextrun"/>
          <w:rFonts w:ascii="Aptos" w:eastAsia="Arial" w:hAnsi="Aptos" w:cs="Arial"/>
          <w:sz w:val="22"/>
          <w:szCs w:val="22"/>
          <w:lang w:val="de-DE"/>
        </w:rPr>
        <w:t>zu begrenzen</w:t>
      </w:r>
      <w:r w:rsidRPr="00984144">
        <w:rPr>
          <w:rStyle w:val="normaltextrun"/>
          <w:rFonts w:ascii="Aptos" w:eastAsia="Arial" w:hAnsi="Aptos" w:cs="Arial"/>
          <w:sz w:val="22"/>
          <w:szCs w:val="22"/>
          <w:lang w:val="de-DE"/>
        </w:rPr>
        <w:t xml:space="preserve">. Wird von dieser Möglichkeit Gebrauch gemacht, empfehlen wir, den Höchst- und Mindestbetrag der Ermäßigung im Angebotsformular anzugeben. </w:t>
      </w:r>
    </w:p>
    <w:p w14:paraId="360023AD" w14:textId="10D939F8" w:rsidR="004C33BE" w:rsidRPr="00984144" w:rsidRDefault="00523AC4" w:rsidP="00523AC4">
      <w:pPr>
        <w:pStyle w:val="paragraph"/>
        <w:rPr>
          <w:rFonts w:ascii="Aptos" w:hAnsi="Aptos" w:cs="Aptos"/>
          <w:b/>
          <w:bCs/>
          <w:sz w:val="22"/>
          <w:szCs w:val="22"/>
          <w:lang w:val="de-DE"/>
        </w:rPr>
      </w:pPr>
      <w:r w:rsidRPr="00984144">
        <w:rPr>
          <w:rFonts w:ascii="Arial" w:hAnsi="Arial" w:cs="Arial"/>
          <w:b/>
          <w:bCs/>
          <w:sz w:val="22"/>
          <w:szCs w:val="22"/>
          <w:lang w:val="de-DE"/>
        </w:rPr>
        <w:t xml:space="preserve"> </w:t>
      </w:r>
      <w:r w:rsidRPr="00984144">
        <w:rPr>
          <w:rFonts w:ascii="Aptos" w:hAnsi="Aptos" w:cs="Arial"/>
          <w:b/>
          <w:bCs/>
          <w:sz w:val="22"/>
          <w:szCs w:val="22"/>
          <w:lang w:val="de-DE"/>
        </w:rPr>
        <w:t xml:space="preserve">1.4.1 Verwertung </w:t>
      </w:r>
      <w:r w:rsidR="008E02D1" w:rsidRPr="00984144">
        <w:rPr>
          <w:rFonts w:ascii="Aptos" w:hAnsi="Aptos" w:cs="Arial"/>
          <w:b/>
          <w:bCs/>
          <w:sz w:val="22"/>
          <w:szCs w:val="22"/>
          <w:lang w:val="de-DE"/>
        </w:rPr>
        <w:t>an</w:t>
      </w:r>
      <w:r w:rsidRPr="00984144">
        <w:rPr>
          <w:rFonts w:ascii="Aptos" w:hAnsi="Aptos" w:cs="Arial"/>
          <w:b/>
          <w:bCs/>
          <w:sz w:val="22"/>
          <w:szCs w:val="22"/>
          <w:lang w:val="de-DE"/>
        </w:rPr>
        <w:t xml:space="preserve"> einem dem Auftragnehmer zur Verfügung stehenden </w:t>
      </w:r>
      <w:r w:rsidR="008E02D1" w:rsidRPr="00984144">
        <w:rPr>
          <w:rFonts w:ascii="Aptos" w:hAnsi="Aptos" w:cs="Aptos"/>
          <w:b/>
          <w:bCs/>
          <w:sz w:val="22"/>
          <w:szCs w:val="22"/>
          <w:lang w:val="de-DE"/>
        </w:rPr>
        <w:t>Empfängerstandort</w:t>
      </w:r>
      <w:r w:rsidRPr="00984144">
        <w:rPr>
          <w:rFonts w:ascii="Aptos" w:hAnsi="Aptos" w:cs="Arial"/>
          <w:b/>
          <w:bCs/>
          <w:sz w:val="22"/>
          <w:szCs w:val="22"/>
          <w:lang w:val="de-DE"/>
        </w:rPr>
        <w:t xml:space="preserve"> </w:t>
      </w:r>
    </w:p>
    <w:p w14:paraId="2D11AF1A" w14:textId="4CAA0573" w:rsidR="00523AC4" w:rsidRPr="00984144" w:rsidRDefault="00523AC4" w:rsidP="00764947">
      <w:pPr>
        <w:pStyle w:val="paragraph"/>
        <w:jc w:val="both"/>
        <w:rPr>
          <w:rFonts w:ascii="Aptos" w:hAnsi="Aptos" w:cs="Arial"/>
          <w:sz w:val="22"/>
          <w:szCs w:val="22"/>
          <w:lang w:val="de-DE"/>
        </w:rPr>
      </w:pPr>
      <w:r w:rsidRPr="00984144">
        <w:rPr>
          <w:rFonts w:ascii="Aptos" w:hAnsi="Aptos" w:cs="Arial"/>
          <w:sz w:val="22"/>
          <w:szCs w:val="22"/>
          <w:lang w:val="de-DE"/>
        </w:rPr>
        <w:t xml:space="preserve">Für den Fall, dass der Auftragnehmer die Möglichkeit hat, </w:t>
      </w:r>
      <w:r w:rsidR="008E02D1" w:rsidRPr="00984144">
        <w:rPr>
          <w:rFonts w:ascii="Aptos" w:hAnsi="Aptos" w:cs="Arial"/>
          <w:sz w:val="22"/>
          <w:szCs w:val="22"/>
          <w:lang w:val="de-DE"/>
        </w:rPr>
        <w:t>Aushuberde</w:t>
      </w:r>
      <w:r w:rsidRPr="00984144">
        <w:rPr>
          <w:rFonts w:ascii="Aptos" w:hAnsi="Aptos" w:cs="Arial"/>
          <w:sz w:val="22"/>
          <w:szCs w:val="22"/>
          <w:lang w:val="de-DE"/>
        </w:rPr>
        <w:t xml:space="preserve"> </w:t>
      </w:r>
      <w:r w:rsidR="008E02D1" w:rsidRPr="00984144">
        <w:rPr>
          <w:rFonts w:ascii="Aptos" w:hAnsi="Aptos" w:cs="Arial"/>
          <w:sz w:val="22"/>
          <w:szCs w:val="22"/>
          <w:lang w:val="de-DE"/>
        </w:rPr>
        <w:t>an</w:t>
      </w:r>
      <w:r w:rsidRPr="00984144">
        <w:rPr>
          <w:rFonts w:ascii="Aptos" w:hAnsi="Aptos" w:cs="Arial"/>
          <w:sz w:val="22"/>
          <w:szCs w:val="22"/>
          <w:lang w:val="de-DE"/>
        </w:rPr>
        <w:t xml:space="preserve"> einem von ihm benannten </w:t>
      </w:r>
      <w:r w:rsidR="008E02D1" w:rsidRPr="00984144">
        <w:rPr>
          <w:rFonts w:ascii="Aptos" w:hAnsi="Aptos" w:cs="Arial"/>
          <w:sz w:val="22"/>
          <w:szCs w:val="22"/>
          <w:lang w:val="de-DE"/>
        </w:rPr>
        <w:t>Empfängerstandort</w:t>
      </w:r>
      <w:r w:rsidRPr="00984144">
        <w:rPr>
          <w:rFonts w:ascii="Aptos" w:hAnsi="Aptos" w:cs="Arial"/>
          <w:sz w:val="22"/>
          <w:szCs w:val="22"/>
          <w:lang w:val="de-DE"/>
        </w:rPr>
        <w:t xml:space="preserve"> zu verwerten (diese Verwertung kann unter anderem die Möglichkeit der Wiederverwendung de</w:t>
      </w:r>
      <w:r w:rsidR="008E02D1" w:rsidRPr="00984144">
        <w:rPr>
          <w:rFonts w:ascii="Aptos" w:hAnsi="Aptos" w:cs="Arial"/>
          <w:sz w:val="22"/>
          <w:szCs w:val="22"/>
          <w:lang w:val="de-DE"/>
        </w:rPr>
        <w:t>r</w:t>
      </w:r>
      <w:r w:rsidRPr="00984144">
        <w:rPr>
          <w:rFonts w:ascii="Aptos" w:hAnsi="Aptos" w:cs="Arial"/>
          <w:sz w:val="22"/>
          <w:szCs w:val="22"/>
          <w:lang w:val="de-DE"/>
        </w:rPr>
        <w:t xml:space="preserve"> </w:t>
      </w:r>
      <w:r w:rsidR="008E02D1" w:rsidRPr="00984144">
        <w:rPr>
          <w:rFonts w:ascii="Aptos" w:hAnsi="Aptos" w:cs="Arial"/>
          <w:sz w:val="22"/>
          <w:szCs w:val="22"/>
          <w:lang w:val="de-DE"/>
        </w:rPr>
        <w:t>Aushuberde</w:t>
      </w:r>
      <w:r w:rsidRPr="00984144">
        <w:rPr>
          <w:rFonts w:ascii="Aptos" w:hAnsi="Aptos" w:cs="Arial"/>
          <w:sz w:val="22"/>
          <w:szCs w:val="22"/>
          <w:lang w:val="de-DE"/>
        </w:rPr>
        <w:t xml:space="preserve"> auf einer anderen Baustelle in mehr oder weniger großer Nähe zum Aushub</w:t>
      </w:r>
      <w:r w:rsidR="008E02D1" w:rsidRPr="00984144">
        <w:rPr>
          <w:rFonts w:ascii="Aptos" w:hAnsi="Aptos" w:cs="Arial"/>
          <w:sz w:val="22"/>
          <w:szCs w:val="22"/>
          <w:lang w:val="de-DE"/>
        </w:rPr>
        <w:t>stand</w:t>
      </w:r>
      <w:r w:rsidRPr="00984144">
        <w:rPr>
          <w:rFonts w:ascii="Aptos" w:hAnsi="Aptos" w:cs="Arial"/>
          <w:sz w:val="22"/>
          <w:szCs w:val="22"/>
          <w:lang w:val="de-DE"/>
        </w:rPr>
        <w:t>ort umfassen), kann diese Verwertung mit vorheriger Genehmigung des öffentlichen Auftraggebers (durch eine Entscheidung der zuständigen Stelle zur Änderung des Auftrags gemäß dieser Klausel) erfolgen. Diese Verwertung wird in jedem betreffenden Fortschrittsbericht als (negativer) Posten ausgewiesen.  </w:t>
      </w:r>
    </w:p>
    <w:p w14:paraId="1A775463" w14:textId="72CB6655" w:rsidR="00523AC4" w:rsidRPr="00984144" w:rsidRDefault="00523AC4" w:rsidP="00764947">
      <w:pPr>
        <w:pStyle w:val="paragraph"/>
        <w:jc w:val="both"/>
        <w:rPr>
          <w:rFonts w:ascii="Aptos" w:hAnsi="Aptos" w:cs="Arial"/>
          <w:sz w:val="22"/>
          <w:szCs w:val="22"/>
          <w:lang w:val="de-DE"/>
        </w:rPr>
      </w:pPr>
      <w:r w:rsidRPr="00984144">
        <w:rPr>
          <w:rFonts w:ascii="Aptos" w:hAnsi="Aptos" w:cs="Arial"/>
          <w:sz w:val="22"/>
          <w:szCs w:val="22"/>
          <w:lang w:val="de-DE"/>
        </w:rPr>
        <w:t xml:space="preserve">In diesem Fall schlägt der Auftragnehmer in seinem Angebot einen negativen Preis pro m³ in diesem Rahmen verwerteter </w:t>
      </w:r>
      <w:r w:rsidR="008E02D1" w:rsidRPr="00984144">
        <w:rPr>
          <w:rFonts w:ascii="Aptos" w:hAnsi="Aptos" w:cs="Arial"/>
          <w:sz w:val="22"/>
          <w:szCs w:val="22"/>
          <w:lang w:val="de-DE"/>
        </w:rPr>
        <w:t>Aushube</w:t>
      </w:r>
      <w:r w:rsidRPr="00984144">
        <w:rPr>
          <w:rFonts w:ascii="Aptos" w:hAnsi="Aptos" w:cs="Arial"/>
          <w:sz w:val="22"/>
          <w:szCs w:val="22"/>
          <w:lang w:val="de-DE"/>
        </w:rPr>
        <w:t>rde vor, da die Verwertung eine Verringerung der Kosten für den Transport und die E</w:t>
      </w:r>
      <w:r w:rsidR="008E02D1" w:rsidRPr="00984144">
        <w:rPr>
          <w:rFonts w:ascii="Aptos" w:hAnsi="Aptos" w:cs="Arial"/>
          <w:sz w:val="22"/>
          <w:szCs w:val="22"/>
          <w:lang w:val="de-DE"/>
        </w:rPr>
        <w:t xml:space="preserve">ntsorgung der Erde ermöglicht. </w:t>
      </w:r>
      <w:r w:rsidRPr="00984144">
        <w:rPr>
          <w:rFonts w:ascii="Aptos" w:hAnsi="Aptos" w:cs="Arial"/>
          <w:sz w:val="22"/>
          <w:szCs w:val="22"/>
          <w:lang w:val="de-DE"/>
        </w:rPr>
        <w:t xml:space="preserve">[Optional: Dieser negative Preis muss zwischen [X] Euro ohne MwSt. und [X] Euro ohne MwSt. liegen]. </w:t>
      </w:r>
    </w:p>
    <w:p w14:paraId="6EED0891" w14:textId="73EF10BC" w:rsidR="00523AC4" w:rsidRPr="00984144" w:rsidRDefault="00523AC4" w:rsidP="00764947">
      <w:pPr>
        <w:pStyle w:val="paragraph"/>
        <w:jc w:val="both"/>
        <w:rPr>
          <w:rFonts w:ascii="Aptos" w:hAnsi="Aptos" w:cs="Arial"/>
          <w:sz w:val="22"/>
          <w:szCs w:val="22"/>
          <w:lang w:val="de-DE"/>
        </w:rPr>
      </w:pPr>
      <w:r w:rsidRPr="00984144">
        <w:rPr>
          <w:rFonts w:ascii="Aptos" w:hAnsi="Aptos" w:cs="Arial"/>
          <w:sz w:val="22"/>
          <w:szCs w:val="22"/>
          <w:lang w:val="de-DE"/>
        </w:rPr>
        <w:t>Diese Verwertung entspricht den im Rahmen de</w:t>
      </w:r>
      <w:r w:rsidR="008E02D1" w:rsidRPr="00984144">
        <w:rPr>
          <w:rFonts w:ascii="Aptos" w:hAnsi="Aptos" w:cs="Arial"/>
          <w:sz w:val="22"/>
          <w:szCs w:val="22"/>
          <w:lang w:val="de-DE"/>
        </w:rPr>
        <w:t>s</w:t>
      </w:r>
      <w:r w:rsidRPr="00984144">
        <w:rPr>
          <w:rFonts w:ascii="Aptos" w:hAnsi="Aptos" w:cs="Arial"/>
          <w:sz w:val="22"/>
          <w:szCs w:val="22"/>
          <w:lang w:val="de-DE"/>
        </w:rPr>
        <w:t xml:space="preserve"> </w:t>
      </w:r>
      <w:proofErr w:type="gramStart"/>
      <w:r w:rsidRPr="00984144">
        <w:rPr>
          <w:rFonts w:ascii="Aptos" w:hAnsi="Aptos" w:cs="Arial"/>
          <w:sz w:val="22"/>
          <w:szCs w:val="22"/>
          <w:lang w:val="de-DE"/>
        </w:rPr>
        <w:t xml:space="preserve">EWR </w:t>
      </w:r>
      <w:r w:rsidR="008E02D1" w:rsidRPr="00984144">
        <w:rPr>
          <w:rFonts w:ascii="Aptos" w:hAnsi="Aptos" w:cs="Arial"/>
          <w:sz w:val="22"/>
          <w:szCs w:val="22"/>
          <w:lang w:val="de-DE"/>
        </w:rPr>
        <w:t>Erde</w:t>
      </w:r>
      <w:proofErr w:type="gramEnd"/>
      <w:r w:rsidRPr="00984144">
        <w:rPr>
          <w:rFonts w:ascii="Aptos" w:hAnsi="Aptos" w:cs="Arial"/>
          <w:sz w:val="22"/>
          <w:szCs w:val="22"/>
          <w:lang w:val="de-DE"/>
        </w:rPr>
        <w:t xml:space="preserve"> vorgesehenen </w:t>
      </w:r>
      <w:r w:rsidR="008E02D1" w:rsidRPr="00984144">
        <w:rPr>
          <w:rFonts w:ascii="Aptos" w:hAnsi="Aptos" w:cs="Arial"/>
          <w:sz w:val="22"/>
          <w:szCs w:val="22"/>
          <w:lang w:val="de-DE"/>
        </w:rPr>
        <w:t>Bestimmunge</w:t>
      </w:r>
      <w:r w:rsidRPr="00984144">
        <w:rPr>
          <w:rFonts w:ascii="Aptos" w:hAnsi="Aptos" w:cs="Arial"/>
          <w:sz w:val="22"/>
          <w:szCs w:val="22"/>
          <w:lang w:val="de-DE"/>
        </w:rPr>
        <w:t>n</w:t>
      </w:r>
      <w:r w:rsidR="008E02D1" w:rsidRPr="00984144">
        <w:rPr>
          <w:rFonts w:ascii="Aptos" w:hAnsi="Aptos" w:cs="Arial"/>
          <w:sz w:val="22"/>
          <w:szCs w:val="22"/>
          <w:lang w:val="de-DE"/>
        </w:rPr>
        <w:t xml:space="preserve"> betreffend die Rückverfolgbarkeit</w:t>
      </w:r>
      <w:r w:rsidRPr="00984144">
        <w:rPr>
          <w:rFonts w:ascii="Aptos" w:hAnsi="Aptos" w:cs="Arial"/>
          <w:sz w:val="22"/>
          <w:szCs w:val="22"/>
          <w:lang w:val="de-DE"/>
        </w:rPr>
        <w:t xml:space="preserve">. </w:t>
      </w:r>
      <w:r w:rsidRPr="00984144">
        <w:rPr>
          <w:rFonts w:ascii="Aptos" w:hAnsi="Aptos" w:cs="Arial"/>
          <w:sz w:val="22"/>
          <w:szCs w:val="22"/>
          <w:u w:val="single"/>
          <w:lang w:val="de-DE"/>
        </w:rPr>
        <w:t xml:space="preserve">Der Auftragnehmer sorgt </w:t>
      </w:r>
      <w:r w:rsidRPr="00984144">
        <w:rPr>
          <w:rFonts w:ascii="Aptos" w:hAnsi="Aptos" w:cs="Aptos"/>
          <w:sz w:val="22"/>
          <w:szCs w:val="22"/>
          <w:u w:val="single"/>
          <w:lang w:val="de-DE"/>
        </w:rPr>
        <w:t xml:space="preserve">dafür, dass </w:t>
      </w:r>
      <w:r w:rsidR="008E02D1" w:rsidRPr="00984144">
        <w:rPr>
          <w:rFonts w:ascii="Aptos" w:hAnsi="Aptos" w:cs="Arial"/>
          <w:sz w:val="22"/>
          <w:szCs w:val="22"/>
          <w:u w:val="single"/>
          <w:lang w:val="de-DE"/>
        </w:rPr>
        <w:t>der</w:t>
      </w:r>
      <w:r w:rsidRPr="00984144">
        <w:rPr>
          <w:rFonts w:ascii="Aptos" w:hAnsi="Aptos" w:cs="Arial"/>
          <w:sz w:val="22"/>
          <w:szCs w:val="22"/>
          <w:u w:val="single"/>
          <w:lang w:val="de-DE"/>
        </w:rPr>
        <w:t xml:space="preserve"> </w:t>
      </w:r>
      <w:r w:rsidRPr="00984144">
        <w:rPr>
          <w:rFonts w:ascii="Aptos" w:hAnsi="Aptos" w:cs="Aptos"/>
          <w:sz w:val="22"/>
          <w:szCs w:val="22"/>
          <w:u w:val="single"/>
          <w:lang w:val="de-DE"/>
        </w:rPr>
        <w:t>Emp</w:t>
      </w:r>
      <w:r w:rsidR="008E02D1" w:rsidRPr="00984144">
        <w:rPr>
          <w:rFonts w:ascii="Aptos" w:hAnsi="Aptos" w:cs="Arial"/>
          <w:sz w:val="22"/>
          <w:szCs w:val="22"/>
          <w:u w:val="single"/>
          <w:lang w:val="de-DE"/>
        </w:rPr>
        <w:t>fä</w:t>
      </w:r>
      <w:r w:rsidRPr="00984144">
        <w:rPr>
          <w:rFonts w:ascii="Aptos" w:hAnsi="Aptos" w:cs="Arial"/>
          <w:sz w:val="22"/>
          <w:szCs w:val="22"/>
          <w:u w:val="single"/>
          <w:lang w:val="de-DE"/>
        </w:rPr>
        <w:t>ng</w:t>
      </w:r>
      <w:r w:rsidR="008E02D1" w:rsidRPr="00984144">
        <w:rPr>
          <w:rFonts w:ascii="Aptos" w:hAnsi="Aptos" w:cs="Arial"/>
          <w:sz w:val="22"/>
          <w:szCs w:val="22"/>
          <w:u w:val="single"/>
          <w:lang w:val="de-DE"/>
        </w:rPr>
        <w:t>erstandort</w:t>
      </w:r>
      <w:r w:rsidRPr="00984144">
        <w:rPr>
          <w:rFonts w:ascii="Aptos" w:hAnsi="Aptos" w:cs="Arial"/>
          <w:sz w:val="22"/>
          <w:szCs w:val="22"/>
          <w:u w:val="single"/>
          <w:lang w:val="de-DE"/>
        </w:rPr>
        <w:t xml:space="preserve"> </w:t>
      </w:r>
      <w:r w:rsidRPr="00984144">
        <w:rPr>
          <w:rFonts w:ascii="Aptos" w:hAnsi="Aptos" w:cs="Aptos"/>
          <w:sz w:val="22"/>
          <w:szCs w:val="22"/>
          <w:u w:val="single"/>
          <w:lang w:val="de-DE"/>
        </w:rPr>
        <w:t xml:space="preserve">bei </w:t>
      </w:r>
      <w:proofErr w:type="spellStart"/>
      <w:r w:rsidRPr="00984144">
        <w:rPr>
          <w:rFonts w:ascii="Aptos" w:hAnsi="Aptos" w:cs="Arial"/>
          <w:sz w:val="22"/>
          <w:szCs w:val="22"/>
          <w:u w:val="single"/>
          <w:lang w:val="de-DE"/>
        </w:rPr>
        <w:t>Walterre</w:t>
      </w:r>
      <w:proofErr w:type="spellEnd"/>
      <w:r w:rsidRPr="00984144">
        <w:rPr>
          <w:rFonts w:ascii="Aptos" w:hAnsi="Aptos" w:cs="Arial"/>
          <w:sz w:val="22"/>
          <w:szCs w:val="22"/>
          <w:u w:val="single"/>
          <w:lang w:val="de-DE"/>
        </w:rPr>
        <w:t xml:space="preserve"> gemeldet wird. </w:t>
      </w:r>
    </w:p>
    <w:p w14:paraId="2D4EA4C8" w14:textId="0B9C26C4" w:rsidR="00523AC4" w:rsidRPr="00984144" w:rsidRDefault="00523AC4" w:rsidP="00764947">
      <w:pPr>
        <w:pStyle w:val="paragraph"/>
        <w:jc w:val="both"/>
        <w:rPr>
          <w:rFonts w:ascii="Aptos" w:hAnsi="Aptos" w:cs="Arial"/>
          <w:sz w:val="22"/>
          <w:szCs w:val="22"/>
          <w:lang w:val="de-DE"/>
        </w:rPr>
      </w:pPr>
      <w:r w:rsidRPr="00984144">
        <w:rPr>
          <w:rFonts w:ascii="Aptos" w:hAnsi="Aptos" w:cs="Arial"/>
          <w:sz w:val="22"/>
          <w:szCs w:val="22"/>
          <w:lang w:val="de-DE"/>
        </w:rPr>
        <w:lastRenderedPageBreak/>
        <w:t xml:space="preserve">Die Bieter werden darauf hingewiesen, dass die so vorgeschlagene Ermäßigung nicht in den Einheitspreisen des Aufmaßes enthalten sein darf, sondern im Angebotsformular </w:t>
      </w:r>
      <w:r w:rsidR="008E02D1" w:rsidRPr="00984144">
        <w:rPr>
          <w:rFonts w:ascii="Aptos" w:hAnsi="Aptos" w:cs="Arial"/>
          <w:sz w:val="22"/>
          <w:szCs w:val="22"/>
          <w:lang w:val="de-DE"/>
        </w:rPr>
        <w:t>gesondert anzugeben ist.</w:t>
      </w:r>
    </w:p>
    <w:p w14:paraId="3D144980" w14:textId="05C484CA" w:rsidR="00523AC4" w:rsidRPr="00984144" w:rsidRDefault="00523AC4" w:rsidP="00764947">
      <w:pPr>
        <w:pStyle w:val="paragraph"/>
        <w:jc w:val="both"/>
        <w:rPr>
          <w:rFonts w:ascii="Aptos" w:hAnsi="Aptos" w:cs="Arial"/>
          <w:b/>
          <w:bCs/>
          <w:sz w:val="22"/>
          <w:szCs w:val="22"/>
          <w:lang w:val="de-DE"/>
        </w:rPr>
      </w:pPr>
      <w:r w:rsidRPr="00984144">
        <w:rPr>
          <w:rFonts w:ascii="Arial" w:hAnsi="Arial" w:cs="Arial"/>
          <w:b/>
          <w:bCs/>
          <w:sz w:val="22"/>
          <w:szCs w:val="22"/>
          <w:lang w:val="de-DE"/>
        </w:rPr>
        <w:t xml:space="preserve"> </w:t>
      </w:r>
      <w:r w:rsidRPr="00984144">
        <w:rPr>
          <w:rFonts w:ascii="Aptos" w:hAnsi="Aptos" w:cs="Arial"/>
          <w:b/>
          <w:bCs/>
          <w:sz w:val="22"/>
          <w:szCs w:val="22"/>
          <w:lang w:val="de-DE"/>
        </w:rPr>
        <w:t xml:space="preserve">1.4.2 Verwertung </w:t>
      </w:r>
      <w:r w:rsidR="008E02D1" w:rsidRPr="00984144">
        <w:rPr>
          <w:rFonts w:ascii="Aptos" w:hAnsi="Aptos" w:cs="Arial"/>
          <w:b/>
          <w:bCs/>
          <w:sz w:val="22"/>
          <w:szCs w:val="22"/>
          <w:lang w:val="de-DE"/>
        </w:rPr>
        <w:t>an</w:t>
      </w:r>
      <w:r w:rsidRPr="00984144">
        <w:rPr>
          <w:rFonts w:ascii="Aptos" w:hAnsi="Aptos" w:cs="Arial"/>
          <w:b/>
          <w:bCs/>
          <w:sz w:val="22"/>
          <w:szCs w:val="22"/>
          <w:lang w:val="de-DE"/>
        </w:rPr>
        <w:t xml:space="preserve"> einem vom öffentlichen Auftraggeber </w:t>
      </w:r>
      <w:r w:rsidRPr="00984144">
        <w:rPr>
          <w:rFonts w:ascii="Aptos" w:hAnsi="Aptos" w:cs="Aptos"/>
          <w:b/>
          <w:bCs/>
          <w:sz w:val="22"/>
          <w:szCs w:val="22"/>
          <w:lang w:val="de-DE"/>
        </w:rPr>
        <w:t>be</w:t>
      </w:r>
      <w:r w:rsidR="008E02D1" w:rsidRPr="00984144">
        <w:rPr>
          <w:rFonts w:ascii="Aptos" w:hAnsi="Aptos" w:cs="Aptos"/>
          <w:b/>
          <w:bCs/>
          <w:sz w:val="22"/>
          <w:szCs w:val="22"/>
          <w:lang w:val="de-DE"/>
        </w:rPr>
        <w:t>zeichnet</w:t>
      </w:r>
      <w:r w:rsidRPr="00984144">
        <w:rPr>
          <w:rFonts w:ascii="Aptos" w:hAnsi="Aptos" w:cs="Aptos"/>
          <w:b/>
          <w:bCs/>
          <w:sz w:val="22"/>
          <w:szCs w:val="22"/>
          <w:lang w:val="de-DE"/>
        </w:rPr>
        <w:t>en</w:t>
      </w:r>
      <w:r w:rsidRPr="00984144">
        <w:rPr>
          <w:rFonts w:ascii="Aptos" w:hAnsi="Aptos" w:cs="Arial"/>
          <w:b/>
          <w:bCs/>
          <w:sz w:val="22"/>
          <w:szCs w:val="22"/>
          <w:lang w:val="de-DE"/>
        </w:rPr>
        <w:t xml:space="preserve"> Empfängerstandort </w:t>
      </w:r>
    </w:p>
    <w:p w14:paraId="4E5479DB" w14:textId="6C429ABC" w:rsidR="00523AC4" w:rsidRPr="00984144" w:rsidRDefault="00523AC4" w:rsidP="00764947">
      <w:pPr>
        <w:pStyle w:val="paragraph"/>
        <w:jc w:val="both"/>
        <w:rPr>
          <w:rFonts w:ascii="Aptos" w:hAnsi="Aptos" w:cs="Arial"/>
          <w:sz w:val="22"/>
          <w:szCs w:val="22"/>
          <w:lang w:val="de-DE"/>
        </w:rPr>
      </w:pPr>
      <w:r w:rsidRPr="00984144">
        <w:rPr>
          <w:rFonts w:ascii="Aptos" w:hAnsi="Aptos" w:cs="Arial"/>
          <w:sz w:val="22"/>
          <w:szCs w:val="22"/>
          <w:lang w:val="de-DE"/>
        </w:rPr>
        <w:t xml:space="preserve">Für den Fall, </w:t>
      </w:r>
      <w:r w:rsidRPr="00984144">
        <w:rPr>
          <w:rFonts w:ascii="Aptos" w:hAnsi="Aptos" w:cs="Aptos"/>
          <w:sz w:val="22"/>
          <w:szCs w:val="22"/>
          <w:lang w:val="de-DE"/>
        </w:rPr>
        <w:t xml:space="preserve">dass </w:t>
      </w:r>
      <w:r w:rsidRPr="00984144">
        <w:rPr>
          <w:rFonts w:ascii="Aptos" w:hAnsi="Aptos" w:cs="Arial"/>
          <w:sz w:val="22"/>
          <w:szCs w:val="22"/>
          <w:lang w:val="de-DE"/>
        </w:rPr>
        <w:t xml:space="preserve">der öffentliche Auftraggeber während der Ausführung der Arbeiten die Verwertung der </w:t>
      </w:r>
      <w:r w:rsidR="008713EF" w:rsidRPr="00984144">
        <w:rPr>
          <w:rFonts w:ascii="Aptos" w:hAnsi="Aptos" w:cs="Arial"/>
          <w:sz w:val="22"/>
          <w:szCs w:val="22"/>
          <w:lang w:val="de-DE"/>
        </w:rPr>
        <w:t>Aushuberde</w:t>
      </w:r>
      <w:r w:rsidRPr="00984144">
        <w:rPr>
          <w:rFonts w:ascii="Aptos" w:hAnsi="Aptos" w:cs="Arial"/>
          <w:sz w:val="22"/>
          <w:szCs w:val="22"/>
          <w:lang w:val="de-DE"/>
        </w:rPr>
        <w:t xml:space="preserve"> an diesem </w:t>
      </w:r>
      <w:r w:rsidR="008713EF" w:rsidRPr="00984144">
        <w:rPr>
          <w:rFonts w:ascii="Aptos" w:hAnsi="Aptos" w:cs="Arial"/>
          <w:sz w:val="22"/>
          <w:szCs w:val="22"/>
          <w:lang w:val="de-DE"/>
        </w:rPr>
        <w:t>Empfänger</w:t>
      </w:r>
      <w:r w:rsidRPr="00984144">
        <w:rPr>
          <w:rFonts w:ascii="Aptos" w:hAnsi="Aptos" w:cs="Arial"/>
          <w:sz w:val="22"/>
          <w:szCs w:val="22"/>
          <w:lang w:val="de-DE"/>
        </w:rPr>
        <w:t xml:space="preserve">standort </w:t>
      </w:r>
      <w:r w:rsidRPr="00984144">
        <w:rPr>
          <w:rFonts w:ascii="Aptos" w:hAnsi="Aptos" w:cs="Aptos"/>
          <w:sz w:val="22"/>
          <w:szCs w:val="22"/>
          <w:lang w:val="de-DE"/>
        </w:rPr>
        <w:t>vornehmen möchte</w:t>
      </w:r>
      <w:r w:rsidR="00E42A2B" w:rsidRPr="00984144">
        <w:rPr>
          <w:rFonts w:ascii="Aptos" w:hAnsi="Aptos" w:cs="Aptos"/>
          <w:sz w:val="22"/>
          <w:szCs w:val="22"/>
          <w:lang w:val="de-DE"/>
        </w:rPr>
        <w:t>:</w:t>
      </w:r>
      <w:r w:rsidRPr="00984144">
        <w:rPr>
          <w:rFonts w:ascii="Aptos" w:hAnsi="Aptos" w:cs="Arial"/>
          <w:sz w:val="22"/>
          <w:szCs w:val="22"/>
          <w:lang w:val="de-DE"/>
        </w:rPr>
        <w:t xml:space="preserve"> [</w:t>
      </w:r>
      <w:r w:rsidRPr="00984144">
        <w:rPr>
          <w:rFonts w:ascii="Aptos" w:hAnsi="Aptos" w:cs="Arial"/>
          <w:sz w:val="22"/>
          <w:szCs w:val="22"/>
          <w:u w:val="single"/>
          <w:lang w:val="de-DE"/>
        </w:rPr>
        <w:t>möglichst</w:t>
      </w:r>
      <w:r w:rsidRPr="00984144">
        <w:rPr>
          <w:rFonts w:ascii="Aptos" w:hAnsi="Aptos" w:cs="Arial"/>
          <w:sz w:val="22"/>
          <w:szCs w:val="22"/>
          <w:lang w:val="de-DE"/>
        </w:rPr>
        <w:t xml:space="preserve"> genaue Beschreibung des Standorts</w:t>
      </w:r>
      <w:r w:rsidR="008713EF" w:rsidRPr="00984144">
        <w:rPr>
          <w:rFonts w:ascii="Aptos" w:hAnsi="Aptos" w:cs="Arial"/>
          <w:sz w:val="22"/>
          <w:szCs w:val="22"/>
          <w:lang w:val="de-DE"/>
        </w:rPr>
        <w:t xml:space="preserve">, </w:t>
      </w:r>
      <w:r w:rsidRPr="00984144">
        <w:rPr>
          <w:rFonts w:ascii="Aptos" w:hAnsi="Aptos" w:cs="Arial"/>
          <w:sz w:val="22"/>
          <w:szCs w:val="22"/>
          <w:u w:val="single"/>
          <w:lang w:val="de-DE"/>
        </w:rPr>
        <w:t>sofern der öffentliche Auftraggeber bereits darüber verfügt</w:t>
      </w:r>
      <w:r w:rsidRPr="00984144">
        <w:rPr>
          <w:rFonts w:ascii="Aptos" w:hAnsi="Aptos" w:cs="Arial"/>
          <w:sz w:val="22"/>
          <w:szCs w:val="22"/>
          <w:lang w:val="de-DE"/>
        </w:rPr>
        <w:t xml:space="preserve"> (Lage, Entfernung zur Baustelle, alle nützlichen Informationen</w:t>
      </w:r>
      <w:r w:rsidR="00E42A2B" w:rsidRPr="00984144">
        <w:rPr>
          <w:rFonts w:ascii="Aptos" w:hAnsi="Aptos" w:cs="Arial"/>
          <w:sz w:val="22"/>
          <w:szCs w:val="22"/>
          <w:lang w:val="de-DE"/>
        </w:rPr>
        <w:t>);</w:t>
      </w:r>
      <w:r w:rsidRPr="00984144">
        <w:rPr>
          <w:rFonts w:ascii="Aptos" w:hAnsi="Aptos" w:cs="Arial"/>
          <w:sz w:val="22"/>
          <w:szCs w:val="22"/>
          <w:lang w:val="de-DE"/>
        </w:rPr>
        <w:t xml:space="preserve"> </w:t>
      </w:r>
      <w:r w:rsidRPr="00984144">
        <w:rPr>
          <w:rFonts w:ascii="Aptos" w:hAnsi="Aptos" w:cs="Arial"/>
          <w:sz w:val="22"/>
          <w:szCs w:val="22"/>
          <w:u w:val="single"/>
          <w:lang w:val="de-DE"/>
        </w:rPr>
        <w:t xml:space="preserve">andernfalls </w:t>
      </w:r>
      <w:r w:rsidR="00E42A2B" w:rsidRPr="00984144">
        <w:rPr>
          <w:rFonts w:ascii="Aptos" w:hAnsi="Aptos" w:cs="Arial"/>
          <w:sz w:val="22"/>
          <w:szCs w:val="22"/>
          <w:u w:val="single"/>
          <w:lang w:val="de-DE"/>
        </w:rPr>
        <w:t xml:space="preserve">die </w:t>
      </w:r>
      <w:r w:rsidRPr="00984144">
        <w:rPr>
          <w:rFonts w:ascii="Aptos" w:hAnsi="Aptos" w:cs="Arial"/>
          <w:sz w:val="22"/>
          <w:szCs w:val="22"/>
          <w:u w:val="single"/>
          <w:lang w:val="de-DE"/>
        </w:rPr>
        <w:t>Angabe „auf dem Gebiet der Gemeinde gelegen”</w:t>
      </w:r>
      <w:r w:rsidRPr="00984144">
        <w:rPr>
          <w:rFonts w:ascii="Aptos" w:hAnsi="Aptos" w:cs="Arial"/>
          <w:sz w:val="22"/>
          <w:szCs w:val="22"/>
          <w:lang w:val="de-DE"/>
        </w:rPr>
        <w:t xml:space="preserve">], trifft er gemäß dieser Klausel eine entsprechende Entscheidung, die dem Auftragnehmer mitgeteilt wird. Diese Verwertung wird in jedem betreffenden Fortschrittsbericht als (negativer) Posten ausgewiesen. </w:t>
      </w:r>
    </w:p>
    <w:p w14:paraId="19D3B5E8" w14:textId="1E10B3AD" w:rsidR="00523AC4" w:rsidRPr="00984144" w:rsidRDefault="00523AC4" w:rsidP="00764947">
      <w:pPr>
        <w:pStyle w:val="paragraph"/>
        <w:jc w:val="both"/>
        <w:rPr>
          <w:rFonts w:ascii="Aptos" w:hAnsi="Aptos" w:cs="Arial"/>
          <w:sz w:val="22"/>
          <w:szCs w:val="22"/>
          <w:lang w:val="de-DE"/>
        </w:rPr>
      </w:pPr>
      <w:r w:rsidRPr="00984144">
        <w:rPr>
          <w:rFonts w:ascii="Aptos" w:hAnsi="Aptos" w:cs="Arial"/>
          <w:sz w:val="22"/>
          <w:szCs w:val="22"/>
          <w:lang w:val="de-DE"/>
        </w:rPr>
        <w:t>In diesem Fall schlägt der Auftragnehmer in seinem Angebot einen negativen Preis pro m</w:t>
      </w:r>
      <w:r w:rsidR="00E42A2B" w:rsidRPr="00984144">
        <w:rPr>
          <w:rFonts w:ascii="Aptos" w:hAnsi="Aptos" w:cs="Arial"/>
          <w:sz w:val="22"/>
          <w:szCs w:val="22"/>
          <w:lang w:val="de-DE"/>
        </w:rPr>
        <w:t>³ in diesem Rahmen verwerteter Aushube</w:t>
      </w:r>
      <w:r w:rsidRPr="00984144">
        <w:rPr>
          <w:rFonts w:ascii="Aptos" w:hAnsi="Aptos" w:cs="Arial"/>
          <w:sz w:val="22"/>
          <w:szCs w:val="22"/>
          <w:lang w:val="de-DE"/>
        </w:rPr>
        <w:t xml:space="preserve">rde vor, da die Verwertung eine Verringerung der </w:t>
      </w:r>
      <w:r w:rsidR="00E42A2B" w:rsidRPr="00984144">
        <w:rPr>
          <w:rFonts w:ascii="Aptos" w:hAnsi="Aptos" w:cs="Arial"/>
          <w:sz w:val="22"/>
          <w:szCs w:val="22"/>
          <w:lang w:val="de-DE"/>
        </w:rPr>
        <w:t>Kosten für den Transport und die Entsorgung der Erde ermöglicht</w:t>
      </w:r>
      <w:r w:rsidR="00E42A2B" w:rsidRPr="00984144">
        <w:rPr>
          <w:rFonts w:ascii="Arial" w:hAnsi="Arial" w:cs="Arial"/>
          <w:sz w:val="22"/>
          <w:szCs w:val="22"/>
          <w:lang w:val="de-DE"/>
        </w:rPr>
        <w:t>.</w:t>
      </w:r>
      <w:r w:rsidRPr="00984144">
        <w:rPr>
          <w:rFonts w:ascii="Arial" w:hAnsi="Arial" w:cs="Arial"/>
          <w:sz w:val="22"/>
          <w:szCs w:val="22"/>
          <w:lang w:val="de-DE"/>
        </w:rPr>
        <w:t>  </w:t>
      </w:r>
      <w:r w:rsidRPr="00984144">
        <w:rPr>
          <w:rFonts w:ascii="Aptos" w:hAnsi="Aptos" w:cs="Arial"/>
          <w:sz w:val="22"/>
          <w:szCs w:val="22"/>
          <w:lang w:val="de-DE"/>
        </w:rPr>
        <w:t xml:space="preserve"> [Optional: Dieser negative Preis muss zwingend zwischen [X] Euro ohne MwSt. und [X] Euro ohne MwSt. liegen]. </w:t>
      </w:r>
    </w:p>
    <w:p w14:paraId="69F6359C" w14:textId="7836BD4E" w:rsidR="00523AC4" w:rsidRPr="00984144" w:rsidRDefault="00E42A2B" w:rsidP="00764947">
      <w:pPr>
        <w:pStyle w:val="paragraph"/>
        <w:jc w:val="both"/>
        <w:rPr>
          <w:rFonts w:ascii="Aptos" w:hAnsi="Aptos" w:cs="Arial"/>
          <w:sz w:val="22"/>
          <w:szCs w:val="22"/>
          <w:lang w:val="de-DE"/>
        </w:rPr>
      </w:pPr>
      <w:r w:rsidRPr="00984144">
        <w:rPr>
          <w:rFonts w:ascii="Aptos" w:hAnsi="Aptos" w:cs="Arial"/>
          <w:sz w:val="22"/>
          <w:szCs w:val="22"/>
          <w:lang w:val="de-DE"/>
        </w:rPr>
        <w:t xml:space="preserve">Diese Verwertung entspricht den im Rahmen des </w:t>
      </w:r>
      <w:proofErr w:type="gramStart"/>
      <w:r w:rsidRPr="00984144">
        <w:rPr>
          <w:rFonts w:ascii="Aptos" w:hAnsi="Aptos" w:cs="Arial"/>
          <w:sz w:val="22"/>
          <w:szCs w:val="22"/>
          <w:lang w:val="de-DE"/>
        </w:rPr>
        <w:t>EWR Erde</w:t>
      </w:r>
      <w:proofErr w:type="gramEnd"/>
      <w:r w:rsidRPr="00984144">
        <w:rPr>
          <w:rFonts w:ascii="Aptos" w:hAnsi="Aptos" w:cs="Arial"/>
          <w:sz w:val="22"/>
          <w:szCs w:val="22"/>
          <w:lang w:val="de-DE"/>
        </w:rPr>
        <w:t xml:space="preserve"> vorgesehenen Bestimmungen betreffend die Rückverfolgbarkeit. </w:t>
      </w:r>
      <w:r w:rsidR="00523AC4" w:rsidRPr="00984144">
        <w:rPr>
          <w:rFonts w:ascii="Aptos" w:hAnsi="Aptos" w:cs="Arial"/>
          <w:sz w:val="22"/>
          <w:szCs w:val="22"/>
          <w:u w:val="single"/>
          <w:lang w:val="de-DE"/>
        </w:rPr>
        <w:t xml:space="preserve">Der öffentliche Auftraggeber sorgt dafür, dass </w:t>
      </w:r>
      <w:r w:rsidRPr="00984144">
        <w:rPr>
          <w:rFonts w:ascii="Aptos" w:hAnsi="Aptos" w:cs="Arial"/>
          <w:sz w:val="22"/>
          <w:szCs w:val="22"/>
          <w:u w:val="single"/>
          <w:lang w:val="de-DE"/>
        </w:rPr>
        <w:t xml:space="preserve">der </w:t>
      </w:r>
      <w:r w:rsidRPr="00984144">
        <w:rPr>
          <w:rFonts w:ascii="Aptos" w:hAnsi="Aptos" w:cs="Aptos"/>
          <w:sz w:val="22"/>
          <w:szCs w:val="22"/>
          <w:u w:val="single"/>
          <w:lang w:val="de-DE"/>
        </w:rPr>
        <w:t>Emp</w:t>
      </w:r>
      <w:r w:rsidRPr="00984144">
        <w:rPr>
          <w:rFonts w:ascii="Aptos" w:hAnsi="Aptos" w:cs="Arial"/>
          <w:sz w:val="22"/>
          <w:szCs w:val="22"/>
          <w:u w:val="single"/>
          <w:lang w:val="de-DE"/>
        </w:rPr>
        <w:t xml:space="preserve">fängerstandort </w:t>
      </w:r>
      <w:r w:rsidR="00523AC4" w:rsidRPr="00984144">
        <w:rPr>
          <w:rFonts w:ascii="Aptos" w:hAnsi="Aptos" w:cs="Arial"/>
          <w:sz w:val="22"/>
          <w:szCs w:val="22"/>
          <w:u w:val="single"/>
          <w:lang w:val="de-DE"/>
        </w:rPr>
        <w:t xml:space="preserve">bei </w:t>
      </w:r>
      <w:proofErr w:type="spellStart"/>
      <w:r w:rsidR="00523AC4" w:rsidRPr="00984144">
        <w:rPr>
          <w:rFonts w:ascii="Aptos" w:hAnsi="Aptos" w:cs="Arial"/>
          <w:sz w:val="22"/>
          <w:szCs w:val="22"/>
          <w:u w:val="single"/>
          <w:lang w:val="de-DE"/>
        </w:rPr>
        <w:t>Walterre</w:t>
      </w:r>
      <w:proofErr w:type="spellEnd"/>
      <w:r w:rsidR="00523AC4" w:rsidRPr="00984144">
        <w:rPr>
          <w:rFonts w:ascii="Aptos" w:hAnsi="Aptos" w:cs="Arial"/>
          <w:sz w:val="22"/>
          <w:szCs w:val="22"/>
          <w:u w:val="single"/>
          <w:lang w:val="de-DE"/>
        </w:rPr>
        <w:t xml:space="preserve"> gemeldet wird. </w:t>
      </w:r>
    </w:p>
    <w:p w14:paraId="68610D72" w14:textId="77777777" w:rsidR="00E42A2B" w:rsidRPr="00984144" w:rsidRDefault="00E42A2B" w:rsidP="00E42A2B">
      <w:pPr>
        <w:pStyle w:val="paragraph"/>
        <w:jc w:val="both"/>
        <w:rPr>
          <w:rFonts w:ascii="Aptos" w:hAnsi="Aptos" w:cs="Arial"/>
          <w:sz w:val="22"/>
          <w:szCs w:val="22"/>
          <w:lang w:val="de-DE"/>
        </w:rPr>
      </w:pPr>
      <w:r w:rsidRPr="00984144">
        <w:rPr>
          <w:rFonts w:ascii="Aptos" w:hAnsi="Aptos" w:cs="Arial"/>
          <w:sz w:val="22"/>
          <w:szCs w:val="22"/>
          <w:lang w:val="de-DE"/>
        </w:rPr>
        <w:t>Die Bieter werden darauf hingewiesen, dass die so vorgeschlagene Ermäßigung nicht in den Einheitspreisen des Aufmaßes enthalten sein darf, sondern im Angebotsformular gesondert anzugeben ist.</w:t>
      </w:r>
    </w:p>
    <w:p w14:paraId="0CD6B64A" w14:textId="596ED03C" w:rsidR="00487593" w:rsidRPr="00984144" w:rsidRDefault="006D2981" w:rsidP="001B3FF6">
      <w:pPr>
        <w:autoSpaceDE w:val="0"/>
        <w:autoSpaceDN w:val="0"/>
        <w:adjustRightInd w:val="0"/>
        <w:spacing w:line="320" w:lineRule="exact"/>
        <w:jc w:val="both"/>
        <w:rPr>
          <w:rFonts w:ascii="Aptos" w:hAnsi="Aptos"/>
          <w:b/>
          <w:bCs/>
          <w:sz w:val="22"/>
          <w:szCs w:val="22"/>
          <w:lang w:val="de-DE"/>
        </w:rPr>
      </w:pPr>
      <w:r w:rsidRPr="00984144">
        <w:rPr>
          <w:rFonts w:ascii="Aptos" w:hAnsi="Aptos"/>
          <w:b/>
          <w:bCs/>
          <w:sz w:val="22"/>
          <w:szCs w:val="22"/>
          <w:lang w:val="de-DE"/>
        </w:rPr>
        <w:t xml:space="preserve">1.5 Verfahren </w:t>
      </w:r>
      <w:r w:rsidR="003D0EF2" w:rsidRPr="00984144">
        <w:rPr>
          <w:rStyle w:val="normaltextrun"/>
          <w:rFonts w:ascii="Aptos" w:eastAsia="Arial" w:hAnsi="Aptos" w:cs="Arial"/>
          <w:b/>
          <w:bCs/>
          <w:sz w:val="22"/>
          <w:szCs w:val="22"/>
          <w:lang w:val="de-DE"/>
        </w:rPr>
        <w:t xml:space="preserve">bei </w:t>
      </w:r>
      <w:r w:rsidR="00A46BAE" w:rsidRPr="00984144">
        <w:rPr>
          <w:rStyle w:val="normaltextrun"/>
          <w:rFonts w:ascii="Aptos" w:eastAsia="Arial" w:hAnsi="Aptos" w:cs="Arial"/>
          <w:b/>
          <w:bCs/>
          <w:sz w:val="22"/>
          <w:szCs w:val="22"/>
          <w:lang w:val="de-DE"/>
        </w:rPr>
        <w:t>Infragestellung</w:t>
      </w:r>
      <w:r w:rsidR="003D0EF2" w:rsidRPr="00984144">
        <w:rPr>
          <w:rStyle w:val="normaltextrun"/>
          <w:rFonts w:ascii="Aptos" w:eastAsia="Arial" w:hAnsi="Aptos" w:cs="Arial"/>
          <w:b/>
          <w:bCs/>
          <w:sz w:val="22"/>
          <w:szCs w:val="22"/>
          <w:lang w:val="de-DE"/>
        </w:rPr>
        <w:t xml:space="preserve"> der Ergebnisse des </w:t>
      </w:r>
      <w:r w:rsidR="006D6D16" w:rsidRPr="00984144">
        <w:rPr>
          <w:rStyle w:val="normaltextrun"/>
          <w:rFonts w:ascii="Aptos" w:eastAsia="Arial" w:hAnsi="Aptos" w:cs="Arial"/>
          <w:b/>
          <w:bCs/>
          <w:sz w:val="22"/>
          <w:szCs w:val="22"/>
          <w:lang w:val="de-DE"/>
        </w:rPr>
        <w:t>EQKS</w:t>
      </w:r>
    </w:p>
    <w:p w14:paraId="7B8B5AB1" w14:textId="77777777" w:rsidR="00487593" w:rsidRPr="00984144" w:rsidRDefault="00487593" w:rsidP="001B3FF6">
      <w:pPr>
        <w:autoSpaceDE w:val="0"/>
        <w:autoSpaceDN w:val="0"/>
        <w:adjustRightInd w:val="0"/>
        <w:spacing w:line="320" w:lineRule="exact"/>
        <w:ind w:left="705"/>
        <w:jc w:val="both"/>
        <w:rPr>
          <w:rFonts w:ascii="Aptos" w:hAnsi="Aptos"/>
          <w:b/>
          <w:bCs/>
          <w:sz w:val="22"/>
          <w:szCs w:val="22"/>
          <w:lang w:val="de-DE"/>
        </w:rPr>
      </w:pPr>
    </w:p>
    <w:p w14:paraId="3969BB30" w14:textId="6CE48C6D" w:rsidR="00D356FA" w:rsidRPr="00984144" w:rsidRDefault="00415293" w:rsidP="00935DF4">
      <w:pPr>
        <w:autoSpaceDE w:val="0"/>
        <w:autoSpaceDN w:val="0"/>
        <w:adjustRightInd w:val="0"/>
        <w:jc w:val="both"/>
        <w:rPr>
          <w:rStyle w:val="normaltextrun"/>
          <w:rFonts w:ascii="Aptos" w:eastAsia="Arial" w:hAnsi="Aptos" w:cs="Arial"/>
          <w:i/>
          <w:iCs/>
          <w:sz w:val="22"/>
          <w:szCs w:val="22"/>
          <w:lang w:val="de-DE"/>
        </w:rPr>
      </w:pPr>
      <w:r w:rsidRPr="00984144">
        <w:rPr>
          <w:rFonts w:ascii="Aptos" w:hAnsi="Aptos"/>
          <w:sz w:val="22"/>
          <w:szCs w:val="22"/>
          <w:lang w:val="de-DE"/>
        </w:rPr>
        <w:t xml:space="preserve">Eine Änderung der </w:t>
      </w:r>
      <w:r w:rsidR="006D6D16" w:rsidRPr="00984144">
        <w:rPr>
          <w:rFonts w:ascii="Aptos" w:hAnsi="Aptos"/>
          <w:sz w:val="22"/>
          <w:szCs w:val="22"/>
          <w:lang w:val="de-DE"/>
        </w:rPr>
        <w:t>A</w:t>
      </w:r>
      <w:r w:rsidRPr="00984144">
        <w:rPr>
          <w:rFonts w:ascii="Aptos" w:hAnsi="Aptos"/>
          <w:sz w:val="22"/>
          <w:szCs w:val="22"/>
          <w:lang w:val="de-DE"/>
        </w:rPr>
        <w:t xml:space="preserve">rt </w:t>
      </w:r>
      <w:r w:rsidR="006D6D16" w:rsidRPr="00984144">
        <w:rPr>
          <w:rFonts w:ascii="Aptos" w:hAnsi="Aptos"/>
          <w:sz w:val="22"/>
          <w:szCs w:val="22"/>
          <w:lang w:val="de-DE"/>
        </w:rPr>
        <w:t xml:space="preserve">der Erde </w:t>
      </w:r>
      <w:r w:rsidRPr="00984144">
        <w:rPr>
          <w:rFonts w:ascii="Aptos" w:hAnsi="Aptos"/>
          <w:sz w:val="22"/>
          <w:szCs w:val="22"/>
          <w:lang w:val="de-DE"/>
        </w:rPr>
        <w:t>wird vom öffentlichen Auftraggeber nur genehmigt, wenn gemäß Artikel 27</w:t>
      </w:r>
      <w:r w:rsidR="006D6D16" w:rsidRPr="00984144">
        <w:rPr>
          <w:rFonts w:ascii="Aptos" w:hAnsi="Aptos"/>
          <w:sz w:val="22"/>
          <w:szCs w:val="22"/>
          <w:lang w:val="de-DE"/>
        </w:rPr>
        <w:t xml:space="preserve"> §</w:t>
      </w:r>
      <w:r w:rsidR="009355CD" w:rsidRPr="00984144">
        <w:rPr>
          <w:rFonts w:ascii="Aptos" w:hAnsi="Aptos"/>
          <w:sz w:val="22"/>
          <w:szCs w:val="22"/>
          <w:lang w:val="de-DE"/>
        </w:rPr>
        <w:t xml:space="preserve">2 </w:t>
      </w:r>
      <w:r w:rsidR="006D6D16" w:rsidRPr="00984144">
        <w:rPr>
          <w:rFonts w:ascii="Aptos" w:hAnsi="Aptos"/>
          <w:sz w:val="22"/>
          <w:szCs w:val="22"/>
          <w:lang w:val="de-DE"/>
        </w:rPr>
        <w:t>Ab</w:t>
      </w:r>
      <w:r w:rsidR="00C67A34" w:rsidRPr="00984144">
        <w:rPr>
          <w:rFonts w:ascii="Aptos" w:hAnsi="Aptos"/>
          <w:sz w:val="22"/>
          <w:szCs w:val="22"/>
          <w:lang w:val="de-DE"/>
        </w:rPr>
        <w:t xml:space="preserve">satz 3 </w:t>
      </w:r>
      <w:r w:rsidRPr="00984144">
        <w:rPr>
          <w:rFonts w:ascii="Aptos" w:hAnsi="Aptos"/>
          <w:sz w:val="22"/>
          <w:szCs w:val="22"/>
          <w:lang w:val="de-DE"/>
        </w:rPr>
        <w:t xml:space="preserve">ein </w:t>
      </w:r>
      <w:r w:rsidR="00A46BAE" w:rsidRPr="00984144">
        <w:rPr>
          <w:rFonts w:ascii="Aptos" w:hAnsi="Aptos"/>
          <w:sz w:val="22"/>
          <w:szCs w:val="22"/>
          <w:lang w:val="de-DE"/>
        </w:rPr>
        <w:t>Addendum</w:t>
      </w:r>
      <w:r w:rsidRPr="00984144">
        <w:rPr>
          <w:rFonts w:ascii="Aptos" w:hAnsi="Aptos"/>
          <w:sz w:val="22"/>
          <w:szCs w:val="22"/>
          <w:lang w:val="de-DE"/>
        </w:rPr>
        <w:t xml:space="preserve"> zum ursprünglichen </w:t>
      </w:r>
      <w:r w:rsidR="006D6D16" w:rsidRPr="00984144">
        <w:rPr>
          <w:rStyle w:val="normaltextrun"/>
          <w:rFonts w:ascii="Aptos" w:eastAsia="Arial" w:hAnsi="Aptos" w:cs="Arial"/>
          <w:bCs/>
          <w:sz w:val="22"/>
          <w:szCs w:val="22"/>
          <w:lang w:val="de-DE"/>
        </w:rPr>
        <w:t>EQKS</w:t>
      </w:r>
      <w:r w:rsidR="006D6D16" w:rsidRPr="00984144">
        <w:rPr>
          <w:rFonts w:ascii="Aptos" w:hAnsi="Aptos"/>
          <w:sz w:val="22"/>
          <w:szCs w:val="22"/>
          <w:lang w:val="de-DE"/>
        </w:rPr>
        <w:t xml:space="preserve"> </w:t>
      </w:r>
      <w:r w:rsidRPr="00984144">
        <w:rPr>
          <w:rFonts w:ascii="Aptos" w:hAnsi="Aptos"/>
          <w:sz w:val="22"/>
          <w:szCs w:val="22"/>
          <w:lang w:val="de-DE"/>
        </w:rPr>
        <w:t>vorgelegt wird</w:t>
      </w:r>
      <w:r w:rsidR="00833652" w:rsidRPr="00984144">
        <w:rPr>
          <w:rFonts w:ascii="Aptos" w:hAnsi="Aptos"/>
          <w:sz w:val="22"/>
          <w:szCs w:val="22"/>
          <w:lang w:val="de-DE"/>
        </w:rPr>
        <w:t>.</w:t>
      </w:r>
    </w:p>
    <w:p w14:paraId="642CEABA" w14:textId="77777777" w:rsidR="005B092F" w:rsidRPr="00984144" w:rsidRDefault="005B092F" w:rsidP="00935DF4">
      <w:pPr>
        <w:pStyle w:val="paragraph"/>
        <w:spacing w:before="0" w:beforeAutospacing="0" w:after="0" w:afterAutospacing="0"/>
        <w:jc w:val="both"/>
        <w:textAlignment w:val="baseline"/>
        <w:rPr>
          <w:rStyle w:val="normaltextrun"/>
          <w:rFonts w:ascii="Aptos" w:eastAsia="Arial" w:hAnsi="Aptos" w:cs="Arial"/>
          <w:b/>
          <w:bCs/>
          <w:sz w:val="22"/>
          <w:szCs w:val="22"/>
          <w:lang w:val="de-DE"/>
        </w:rPr>
      </w:pPr>
    </w:p>
    <w:p w14:paraId="6473E539" w14:textId="68504138" w:rsidR="005B092F" w:rsidRPr="00984144" w:rsidRDefault="00EA35A4" w:rsidP="00935DF4">
      <w:pPr>
        <w:pStyle w:val="paragraph"/>
        <w:spacing w:before="0" w:beforeAutospacing="0" w:after="0" w:afterAutospacing="0"/>
        <w:jc w:val="both"/>
        <w:textAlignment w:val="baseline"/>
        <w:rPr>
          <w:rStyle w:val="normaltextrun"/>
          <w:rFonts w:ascii="Aptos" w:eastAsia="Arial" w:hAnsi="Aptos" w:cs="Arial"/>
          <w:sz w:val="22"/>
          <w:szCs w:val="22"/>
          <w:lang w:val="de-DE"/>
        </w:rPr>
      </w:pPr>
      <w:r w:rsidRPr="00984144">
        <w:rPr>
          <w:rStyle w:val="normaltextrun"/>
          <w:rFonts w:ascii="Aptos" w:eastAsia="Arial" w:hAnsi="Aptos" w:cs="Arial"/>
          <w:sz w:val="22"/>
          <w:szCs w:val="22"/>
          <w:lang w:val="de-DE"/>
        </w:rPr>
        <w:t xml:space="preserve">Der Auftragnehmer </w:t>
      </w:r>
      <w:r w:rsidR="008B5D39" w:rsidRPr="00984144">
        <w:rPr>
          <w:rStyle w:val="normaltextrun"/>
          <w:rFonts w:ascii="Aptos" w:eastAsia="Arial" w:hAnsi="Aptos" w:cs="Arial"/>
          <w:sz w:val="22"/>
          <w:szCs w:val="22"/>
          <w:lang w:val="de-DE"/>
        </w:rPr>
        <w:t xml:space="preserve">muss </w:t>
      </w:r>
      <w:r w:rsidR="000601B5" w:rsidRPr="00984144">
        <w:rPr>
          <w:rStyle w:val="normaltextrun"/>
          <w:rFonts w:ascii="Aptos" w:eastAsia="Arial" w:hAnsi="Aptos" w:cs="Arial"/>
          <w:sz w:val="22"/>
          <w:szCs w:val="22"/>
          <w:lang w:val="de-DE"/>
        </w:rPr>
        <w:t xml:space="preserve">daher </w:t>
      </w:r>
      <w:r w:rsidR="0013218F" w:rsidRPr="00984144">
        <w:rPr>
          <w:rStyle w:val="normaltextrun"/>
          <w:rFonts w:ascii="Aptos" w:eastAsia="Arial" w:hAnsi="Aptos" w:cs="Arial"/>
          <w:sz w:val="22"/>
          <w:szCs w:val="22"/>
          <w:lang w:val="de-DE"/>
        </w:rPr>
        <w:t xml:space="preserve">dem öffentlichen Auftraggeber </w:t>
      </w:r>
      <w:r w:rsidR="000601B5" w:rsidRPr="00984144">
        <w:rPr>
          <w:rStyle w:val="normaltextrun"/>
          <w:rFonts w:ascii="Aptos" w:eastAsia="Arial" w:hAnsi="Aptos" w:cs="Arial"/>
          <w:sz w:val="22"/>
          <w:szCs w:val="22"/>
          <w:lang w:val="de-DE"/>
        </w:rPr>
        <w:t xml:space="preserve">jede </w:t>
      </w:r>
      <w:r w:rsidR="0013218F" w:rsidRPr="00984144">
        <w:rPr>
          <w:rStyle w:val="normaltextrun"/>
          <w:rFonts w:ascii="Aptos" w:eastAsia="Arial" w:hAnsi="Aptos" w:cs="Arial"/>
          <w:sz w:val="22"/>
          <w:szCs w:val="22"/>
          <w:lang w:val="de-DE"/>
        </w:rPr>
        <w:t xml:space="preserve">mögliche </w:t>
      </w:r>
      <w:r w:rsidR="00A46BAE" w:rsidRPr="00984144">
        <w:rPr>
          <w:rStyle w:val="normaltextrun"/>
          <w:rFonts w:ascii="Aptos" w:eastAsia="Arial" w:hAnsi="Aptos" w:cs="Arial"/>
          <w:sz w:val="22"/>
          <w:szCs w:val="22"/>
          <w:lang w:val="de-DE"/>
        </w:rPr>
        <w:t>Infragestellung</w:t>
      </w:r>
      <w:r w:rsidR="0013218F" w:rsidRPr="00984144">
        <w:rPr>
          <w:rStyle w:val="normaltextrun"/>
          <w:rFonts w:ascii="Aptos" w:eastAsia="Arial" w:hAnsi="Aptos" w:cs="Arial"/>
          <w:sz w:val="22"/>
          <w:szCs w:val="22"/>
          <w:lang w:val="de-DE"/>
        </w:rPr>
        <w:t xml:space="preserve"> </w:t>
      </w:r>
      <w:r w:rsidR="00A03652" w:rsidRPr="00984144">
        <w:rPr>
          <w:rStyle w:val="normaltextrun"/>
          <w:rFonts w:ascii="Aptos" w:eastAsia="Arial" w:hAnsi="Aptos" w:cs="Arial"/>
          <w:sz w:val="22"/>
          <w:szCs w:val="22"/>
          <w:lang w:val="de-DE"/>
        </w:rPr>
        <w:t xml:space="preserve">der Ergebnisse </w:t>
      </w:r>
      <w:r w:rsidR="0013218F" w:rsidRPr="00984144">
        <w:rPr>
          <w:rStyle w:val="normaltextrun"/>
          <w:rFonts w:ascii="Aptos" w:eastAsia="Arial" w:hAnsi="Aptos" w:cs="Arial"/>
          <w:sz w:val="22"/>
          <w:szCs w:val="22"/>
          <w:lang w:val="de-DE"/>
        </w:rPr>
        <w:t xml:space="preserve">des </w:t>
      </w:r>
      <w:r w:rsidR="0192E052" w:rsidRPr="00984144">
        <w:rPr>
          <w:rStyle w:val="normaltextrun"/>
          <w:rFonts w:ascii="Aptos" w:eastAsia="Arial" w:hAnsi="Aptos" w:cs="Arial"/>
          <w:sz w:val="22"/>
          <w:szCs w:val="22"/>
          <w:lang w:val="de-DE"/>
        </w:rPr>
        <w:t xml:space="preserve">ursprünglichen </w:t>
      </w:r>
      <w:r w:rsidR="006D6D16" w:rsidRPr="00984144">
        <w:rPr>
          <w:rStyle w:val="normaltextrun"/>
          <w:rFonts w:ascii="Aptos" w:eastAsia="Arial" w:hAnsi="Aptos" w:cs="Arial"/>
          <w:sz w:val="22"/>
          <w:szCs w:val="22"/>
          <w:lang w:val="de-DE"/>
        </w:rPr>
        <w:t>EQKS</w:t>
      </w:r>
      <w:r w:rsidR="0013218F" w:rsidRPr="00984144">
        <w:rPr>
          <w:rStyle w:val="normaltextrun"/>
          <w:rFonts w:ascii="Aptos" w:eastAsia="Arial" w:hAnsi="Aptos" w:cs="Arial"/>
          <w:sz w:val="22"/>
          <w:szCs w:val="22"/>
          <w:lang w:val="de-DE"/>
        </w:rPr>
        <w:t xml:space="preserve"> </w:t>
      </w:r>
      <w:r w:rsidR="000B73F5" w:rsidRPr="00984144">
        <w:rPr>
          <w:rStyle w:val="normaltextrun"/>
          <w:rFonts w:ascii="Aptos" w:eastAsia="Arial" w:hAnsi="Aptos" w:cs="Arial"/>
          <w:sz w:val="22"/>
          <w:szCs w:val="22"/>
          <w:lang w:val="de-DE"/>
        </w:rPr>
        <w:t xml:space="preserve">durch eine zugelassene </w:t>
      </w:r>
      <w:r w:rsidR="006D6D16" w:rsidRPr="00984144">
        <w:rPr>
          <w:rStyle w:val="normaltextrun"/>
          <w:rFonts w:ascii="Aptos" w:eastAsia="Arial" w:hAnsi="Aptos" w:cs="Arial"/>
          <w:sz w:val="22"/>
          <w:szCs w:val="22"/>
          <w:lang w:val="de-DE"/>
        </w:rPr>
        <w:t>Anlage</w:t>
      </w:r>
      <w:r w:rsidR="000B73F5" w:rsidRPr="00984144">
        <w:rPr>
          <w:rStyle w:val="normaltextrun"/>
          <w:rFonts w:ascii="Aptos" w:eastAsia="Arial" w:hAnsi="Aptos" w:cs="Arial"/>
          <w:sz w:val="22"/>
          <w:szCs w:val="22"/>
          <w:lang w:val="de-DE"/>
        </w:rPr>
        <w:t xml:space="preserve"> </w:t>
      </w:r>
      <w:r w:rsidR="008B5D39" w:rsidRPr="00984144">
        <w:rPr>
          <w:rStyle w:val="normaltextrun"/>
          <w:rFonts w:ascii="Aptos" w:eastAsia="Arial" w:hAnsi="Aptos" w:cs="Arial"/>
          <w:sz w:val="22"/>
          <w:szCs w:val="22"/>
          <w:lang w:val="de-DE"/>
        </w:rPr>
        <w:t>mitteilen</w:t>
      </w:r>
      <w:r w:rsidR="00A03652" w:rsidRPr="00984144">
        <w:rPr>
          <w:rStyle w:val="normaltextrun"/>
          <w:rFonts w:ascii="Aptos" w:eastAsia="Arial" w:hAnsi="Aptos" w:cs="Arial"/>
          <w:sz w:val="22"/>
          <w:szCs w:val="22"/>
          <w:lang w:val="de-DE"/>
        </w:rPr>
        <w:t xml:space="preserve">. </w:t>
      </w:r>
      <w:r w:rsidR="0074459B" w:rsidRPr="00984144">
        <w:rPr>
          <w:rStyle w:val="normaltextrun"/>
          <w:rFonts w:ascii="Aptos" w:eastAsia="Arial" w:hAnsi="Aptos" w:cs="Arial"/>
          <w:sz w:val="22"/>
          <w:szCs w:val="22"/>
          <w:lang w:val="de-DE"/>
        </w:rPr>
        <w:t xml:space="preserve">Der Nachweis dieser Anfechtung </w:t>
      </w:r>
      <w:r w:rsidR="00F56AE5" w:rsidRPr="00984144">
        <w:rPr>
          <w:rStyle w:val="normaltextrun"/>
          <w:rFonts w:ascii="Aptos" w:eastAsia="Arial" w:hAnsi="Aptos" w:cs="Arial"/>
          <w:sz w:val="22"/>
          <w:szCs w:val="22"/>
          <w:lang w:val="de-DE"/>
        </w:rPr>
        <w:t xml:space="preserve">der Qualität einer oder mehrerer Lose </w:t>
      </w:r>
      <w:r w:rsidR="0074459B" w:rsidRPr="00984144">
        <w:rPr>
          <w:rStyle w:val="normaltextrun"/>
          <w:rFonts w:ascii="Aptos" w:eastAsia="Arial" w:hAnsi="Aptos" w:cs="Arial"/>
          <w:sz w:val="22"/>
          <w:szCs w:val="22"/>
          <w:lang w:val="de-DE"/>
        </w:rPr>
        <w:t>muss per E-Mail an den öffentlichen Auftraggeber (</w:t>
      </w:r>
      <w:r w:rsidR="006D6D16" w:rsidRPr="00984144">
        <w:rPr>
          <w:rStyle w:val="normaltextrun"/>
          <w:rFonts w:ascii="Aptos" w:eastAsia="Arial" w:hAnsi="Aptos" w:cs="Arial"/>
          <w:sz w:val="22"/>
          <w:szCs w:val="22"/>
          <w:lang w:val="de-DE"/>
        </w:rPr>
        <w:t>Kontaktperson</w:t>
      </w:r>
      <w:r w:rsidR="0074459B" w:rsidRPr="00984144">
        <w:rPr>
          <w:rStyle w:val="normaltextrun"/>
          <w:rFonts w:ascii="Aptos" w:eastAsia="Arial" w:hAnsi="Aptos" w:cs="Arial"/>
          <w:sz w:val="22"/>
          <w:szCs w:val="22"/>
          <w:lang w:val="de-DE"/>
        </w:rPr>
        <w:t xml:space="preserve">) übermittelt werden. </w:t>
      </w:r>
    </w:p>
    <w:p w14:paraId="6F9359A4" w14:textId="77777777" w:rsidR="00B2709F" w:rsidRPr="00984144" w:rsidRDefault="00B2709F" w:rsidP="00935DF4">
      <w:pPr>
        <w:pStyle w:val="paragraph"/>
        <w:spacing w:before="0" w:beforeAutospacing="0" w:after="0" w:afterAutospacing="0"/>
        <w:jc w:val="both"/>
        <w:textAlignment w:val="baseline"/>
        <w:rPr>
          <w:rStyle w:val="normaltextrun"/>
          <w:rFonts w:ascii="Aptos" w:eastAsia="Arial" w:hAnsi="Aptos" w:cs="Arial"/>
          <w:sz w:val="22"/>
          <w:szCs w:val="22"/>
          <w:lang w:val="de-DE"/>
        </w:rPr>
      </w:pPr>
    </w:p>
    <w:p w14:paraId="6B29D3E4" w14:textId="599EEE02" w:rsidR="005B092F" w:rsidRPr="00984144" w:rsidRDefault="1B42CBA4" w:rsidP="00935DF4">
      <w:pPr>
        <w:pStyle w:val="paragraph"/>
        <w:spacing w:before="0" w:beforeAutospacing="0" w:after="0" w:afterAutospacing="0"/>
        <w:jc w:val="both"/>
        <w:textAlignment w:val="baseline"/>
        <w:rPr>
          <w:rStyle w:val="normaltextrun"/>
          <w:rFonts w:ascii="Aptos" w:eastAsia="Arial" w:hAnsi="Aptos" w:cs="Arial"/>
          <w:sz w:val="22"/>
          <w:szCs w:val="22"/>
          <w:lang w:val="de-DE"/>
        </w:rPr>
      </w:pPr>
      <w:r w:rsidRPr="00984144">
        <w:rPr>
          <w:rStyle w:val="normaltextrun"/>
          <w:rFonts w:ascii="Aptos" w:eastAsia="Arial" w:hAnsi="Aptos" w:cs="Arial"/>
          <w:sz w:val="22"/>
          <w:szCs w:val="22"/>
          <w:lang w:val="de-DE"/>
        </w:rPr>
        <w:t xml:space="preserve">Der </w:t>
      </w:r>
      <w:r w:rsidR="006D6D16" w:rsidRPr="00984144">
        <w:rPr>
          <w:rStyle w:val="normaltextrun"/>
          <w:rFonts w:ascii="Aptos" w:eastAsia="Arial" w:hAnsi="Aptos" w:cs="Arial"/>
          <w:sz w:val="22"/>
          <w:szCs w:val="22"/>
          <w:lang w:val="de-DE"/>
        </w:rPr>
        <w:t xml:space="preserve">Auftragnehmer </w:t>
      </w:r>
      <w:r w:rsidR="1ABFEA0B" w:rsidRPr="00984144">
        <w:rPr>
          <w:rStyle w:val="normaltextrun"/>
          <w:rFonts w:ascii="Aptos" w:eastAsia="Arial" w:hAnsi="Aptos" w:cs="Arial"/>
          <w:sz w:val="22"/>
          <w:szCs w:val="22"/>
          <w:lang w:val="de-DE"/>
        </w:rPr>
        <w:t xml:space="preserve">ist </w:t>
      </w:r>
      <w:r w:rsidR="277209D0" w:rsidRPr="00984144">
        <w:rPr>
          <w:rStyle w:val="normaltextrun"/>
          <w:rFonts w:ascii="Aptos" w:eastAsia="Arial" w:hAnsi="Aptos" w:cs="Arial"/>
          <w:sz w:val="22"/>
          <w:szCs w:val="22"/>
          <w:lang w:val="de-DE"/>
        </w:rPr>
        <w:t>gemäß de</w:t>
      </w:r>
      <w:r w:rsidR="006D6D16" w:rsidRPr="00984144">
        <w:rPr>
          <w:rStyle w:val="normaltextrun"/>
          <w:rFonts w:ascii="Aptos" w:eastAsia="Arial" w:hAnsi="Aptos" w:cs="Arial"/>
          <w:sz w:val="22"/>
          <w:szCs w:val="22"/>
          <w:lang w:val="de-DE"/>
        </w:rPr>
        <w:t>m</w:t>
      </w:r>
      <w:r w:rsidR="277209D0" w:rsidRPr="00984144">
        <w:rPr>
          <w:rStyle w:val="normaltextrun"/>
          <w:rFonts w:ascii="Aptos" w:eastAsia="Arial" w:hAnsi="Aptos" w:cs="Arial"/>
          <w:sz w:val="22"/>
          <w:szCs w:val="22"/>
          <w:lang w:val="de-DE"/>
        </w:rPr>
        <w:t xml:space="preserve"> </w:t>
      </w:r>
      <w:proofErr w:type="gramStart"/>
      <w:r w:rsidR="277209D0" w:rsidRPr="00984144">
        <w:rPr>
          <w:rStyle w:val="normaltextrun"/>
          <w:rFonts w:ascii="Aptos" w:eastAsia="Arial" w:hAnsi="Aptos" w:cs="Arial"/>
          <w:sz w:val="22"/>
          <w:szCs w:val="22"/>
          <w:lang w:val="de-DE"/>
        </w:rPr>
        <w:t xml:space="preserve">EWR </w:t>
      </w:r>
      <w:r w:rsidR="006D6D16" w:rsidRPr="00984144">
        <w:rPr>
          <w:rStyle w:val="normaltextrun"/>
          <w:rFonts w:ascii="Aptos" w:eastAsia="Arial" w:hAnsi="Aptos" w:cs="Arial"/>
          <w:sz w:val="22"/>
          <w:szCs w:val="22"/>
          <w:lang w:val="de-DE"/>
        </w:rPr>
        <w:t>Erde</w:t>
      </w:r>
      <w:proofErr w:type="gramEnd"/>
      <w:r w:rsidR="277209D0" w:rsidRPr="00984144">
        <w:rPr>
          <w:rStyle w:val="normaltextrun"/>
          <w:rFonts w:ascii="Aptos" w:eastAsia="Arial" w:hAnsi="Aptos" w:cs="Arial"/>
          <w:sz w:val="22"/>
          <w:szCs w:val="22"/>
          <w:lang w:val="de-DE"/>
        </w:rPr>
        <w:t xml:space="preserve"> </w:t>
      </w:r>
      <w:r w:rsidR="1ABFEA0B" w:rsidRPr="00984144">
        <w:rPr>
          <w:rStyle w:val="normaltextrun"/>
          <w:rFonts w:ascii="Aptos" w:eastAsia="Arial" w:hAnsi="Aptos" w:cs="Arial"/>
          <w:sz w:val="22"/>
          <w:szCs w:val="22"/>
          <w:lang w:val="de-DE"/>
        </w:rPr>
        <w:t xml:space="preserve">verpflichtet, </w:t>
      </w:r>
      <w:r w:rsidR="006D6D16" w:rsidRPr="00984144">
        <w:rPr>
          <w:rStyle w:val="normaltextrun"/>
          <w:rFonts w:ascii="Aptos" w:eastAsia="Arial" w:hAnsi="Aptos" w:cs="Arial"/>
          <w:sz w:val="22"/>
          <w:szCs w:val="22"/>
          <w:lang w:val="de-DE"/>
        </w:rPr>
        <w:t>den EQKS</w:t>
      </w:r>
      <w:r w:rsidR="1ABFEA0B" w:rsidRPr="00984144">
        <w:rPr>
          <w:rStyle w:val="normaltextrun"/>
          <w:rFonts w:ascii="Aptos" w:eastAsia="Arial" w:hAnsi="Aptos" w:cs="Arial"/>
          <w:sz w:val="22"/>
          <w:szCs w:val="22"/>
          <w:lang w:val="de-DE"/>
        </w:rPr>
        <w:t xml:space="preserve"> und den dem </w:t>
      </w:r>
      <w:r w:rsidR="00030B13" w:rsidRPr="00984144">
        <w:rPr>
          <w:rStyle w:val="normaltextrun"/>
          <w:rFonts w:ascii="Aptos" w:eastAsia="Arial" w:hAnsi="Aptos" w:cs="Arial"/>
          <w:sz w:val="22"/>
          <w:szCs w:val="22"/>
          <w:lang w:val="de-DE"/>
        </w:rPr>
        <w:t>EQB</w:t>
      </w:r>
      <w:r w:rsidR="1ABFEA0B" w:rsidRPr="00984144">
        <w:rPr>
          <w:rStyle w:val="normaltextrun"/>
          <w:rFonts w:ascii="Aptos" w:eastAsia="Arial" w:hAnsi="Aptos" w:cs="Arial"/>
          <w:sz w:val="22"/>
          <w:szCs w:val="22"/>
          <w:lang w:val="de-DE"/>
        </w:rPr>
        <w:t xml:space="preserve"> beigefügten Sortierplan einzuhalten</w:t>
      </w:r>
      <w:r w:rsidR="0ADB46D7" w:rsidRPr="00984144">
        <w:rPr>
          <w:rStyle w:val="normaltextrun"/>
          <w:rFonts w:ascii="Aptos" w:eastAsia="Arial" w:hAnsi="Aptos" w:cs="Arial"/>
          <w:sz w:val="22"/>
          <w:szCs w:val="22"/>
          <w:lang w:val="de-DE"/>
        </w:rPr>
        <w:t xml:space="preserve">. </w:t>
      </w:r>
      <w:r w:rsidR="006D6D16" w:rsidRPr="00984144">
        <w:rPr>
          <w:rStyle w:val="normaltextrun"/>
          <w:rFonts w:ascii="Aptos" w:eastAsia="Arial" w:hAnsi="Aptos" w:cs="Arial"/>
          <w:sz w:val="22"/>
          <w:szCs w:val="22"/>
          <w:lang w:val="de-DE"/>
        </w:rPr>
        <w:t>Aushuberden</w:t>
      </w:r>
      <w:r w:rsidR="0ADB46D7" w:rsidRPr="00984144">
        <w:rPr>
          <w:rStyle w:val="normaltextrun"/>
          <w:rFonts w:ascii="Aptos" w:eastAsia="Arial" w:hAnsi="Aptos" w:cs="Arial"/>
          <w:sz w:val="22"/>
          <w:szCs w:val="22"/>
          <w:lang w:val="de-DE"/>
        </w:rPr>
        <w:t xml:space="preserve"> mit unterschiedlichen Codes dürfen </w:t>
      </w:r>
      <w:r w:rsidR="00030B13" w:rsidRPr="00984144">
        <w:rPr>
          <w:rStyle w:val="normaltextrun"/>
          <w:rFonts w:ascii="Aptos" w:eastAsia="Arial" w:hAnsi="Aptos" w:cs="Arial"/>
          <w:sz w:val="22"/>
          <w:szCs w:val="22"/>
          <w:lang w:val="de-DE"/>
        </w:rPr>
        <w:t>also</w:t>
      </w:r>
      <w:r w:rsidR="7C33DA33" w:rsidRPr="00984144">
        <w:rPr>
          <w:rStyle w:val="normaltextrun"/>
          <w:rFonts w:ascii="Aptos" w:eastAsia="Arial" w:hAnsi="Aptos" w:cs="Arial"/>
          <w:sz w:val="22"/>
          <w:szCs w:val="22"/>
          <w:lang w:val="de-DE"/>
        </w:rPr>
        <w:t xml:space="preserve"> </w:t>
      </w:r>
      <w:r w:rsidR="0ADB46D7" w:rsidRPr="00984144">
        <w:rPr>
          <w:rStyle w:val="normaltextrun"/>
          <w:rFonts w:ascii="Aptos" w:eastAsia="Arial" w:hAnsi="Aptos" w:cs="Arial"/>
          <w:sz w:val="22"/>
          <w:szCs w:val="22"/>
          <w:lang w:val="de-DE"/>
        </w:rPr>
        <w:t xml:space="preserve">nicht </w:t>
      </w:r>
      <w:r w:rsidR="38AC3E77" w:rsidRPr="00984144">
        <w:rPr>
          <w:rStyle w:val="normaltextrun"/>
          <w:rFonts w:ascii="Aptos" w:eastAsia="Arial" w:hAnsi="Aptos" w:cs="Arial"/>
          <w:sz w:val="22"/>
          <w:szCs w:val="22"/>
          <w:lang w:val="de-DE"/>
        </w:rPr>
        <w:t>gemischt</w:t>
      </w:r>
      <w:r w:rsidR="0ADB46D7" w:rsidRPr="00984144">
        <w:rPr>
          <w:rStyle w:val="normaltextrun"/>
          <w:rFonts w:ascii="Aptos" w:eastAsia="Arial" w:hAnsi="Aptos" w:cs="Arial"/>
          <w:sz w:val="22"/>
          <w:szCs w:val="22"/>
          <w:lang w:val="de-DE"/>
        </w:rPr>
        <w:t xml:space="preserve"> werden. Der öffentliche Auftraggeber kann </w:t>
      </w:r>
      <w:r w:rsidR="236D3826" w:rsidRPr="00984144">
        <w:rPr>
          <w:rStyle w:val="normaltextrun"/>
          <w:rFonts w:ascii="Aptos" w:eastAsia="Arial" w:hAnsi="Aptos" w:cs="Arial"/>
          <w:sz w:val="22"/>
          <w:szCs w:val="22"/>
          <w:lang w:val="de-DE"/>
        </w:rPr>
        <w:t xml:space="preserve">vom </w:t>
      </w:r>
      <w:r w:rsidR="00030B13" w:rsidRPr="00984144">
        <w:rPr>
          <w:rStyle w:val="normaltextrun"/>
          <w:rFonts w:ascii="Aptos" w:eastAsia="Arial" w:hAnsi="Aptos" w:cs="Arial"/>
          <w:sz w:val="22"/>
          <w:szCs w:val="22"/>
          <w:lang w:val="de-DE"/>
        </w:rPr>
        <w:t xml:space="preserve">Auftragnehmer </w:t>
      </w:r>
      <w:r w:rsidR="236D3826" w:rsidRPr="00984144">
        <w:rPr>
          <w:rStyle w:val="normaltextrun"/>
          <w:rFonts w:ascii="Aptos" w:eastAsia="Arial" w:hAnsi="Aptos" w:cs="Arial"/>
          <w:sz w:val="22"/>
          <w:szCs w:val="22"/>
          <w:lang w:val="de-DE"/>
        </w:rPr>
        <w:t xml:space="preserve">den Nachweis verlangen, dass </w:t>
      </w:r>
      <w:r w:rsidR="00030B13" w:rsidRPr="00984144">
        <w:rPr>
          <w:rStyle w:val="normaltextrun"/>
          <w:rFonts w:ascii="Aptos" w:eastAsia="Arial" w:hAnsi="Aptos" w:cs="Arial"/>
          <w:sz w:val="22"/>
          <w:szCs w:val="22"/>
          <w:lang w:val="de-DE"/>
        </w:rPr>
        <w:t>der EQKS</w:t>
      </w:r>
      <w:r w:rsidR="236D3826" w:rsidRPr="00984144">
        <w:rPr>
          <w:rStyle w:val="normaltextrun"/>
          <w:rFonts w:ascii="Aptos" w:eastAsia="Arial" w:hAnsi="Aptos" w:cs="Arial"/>
          <w:sz w:val="22"/>
          <w:szCs w:val="22"/>
          <w:lang w:val="de-DE"/>
        </w:rPr>
        <w:t xml:space="preserve"> und der Sortierplan eingehalten wurden</w:t>
      </w:r>
      <w:r w:rsidR="19F755E1" w:rsidRPr="00984144">
        <w:rPr>
          <w:rStyle w:val="normaltextrun"/>
          <w:rFonts w:ascii="Aptos" w:eastAsia="Arial" w:hAnsi="Aptos" w:cs="Arial"/>
          <w:sz w:val="22"/>
          <w:szCs w:val="22"/>
          <w:lang w:val="de-DE"/>
        </w:rPr>
        <w:t xml:space="preserve">: </w:t>
      </w:r>
      <w:r w:rsidR="00030B13" w:rsidRPr="00984144">
        <w:rPr>
          <w:rStyle w:val="normaltextrun"/>
          <w:rFonts w:ascii="Aptos" w:eastAsia="Arial" w:hAnsi="Aptos" w:cs="Arial"/>
          <w:sz w:val="22"/>
          <w:szCs w:val="22"/>
          <w:lang w:val="de-DE"/>
        </w:rPr>
        <w:t>Leistungstagebuch</w:t>
      </w:r>
      <w:r w:rsidR="19F755E1" w:rsidRPr="00984144">
        <w:rPr>
          <w:rStyle w:val="normaltextrun"/>
          <w:rFonts w:ascii="Aptos" w:eastAsia="Arial" w:hAnsi="Aptos" w:cs="Arial"/>
          <w:sz w:val="22"/>
          <w:szCs w:val="22"/>
          <w:lang w:val="de-DE"/>
        </w:rPr>
        <w:t xml:space="preserve">, Aushubplan </w:t>
      </w:r>
      <w:r w:rsidR="009D606C" w:rsidRPr="00984144">
        <w:rPr>
          <w:rStyle w:val="normaltextrun"/>
          <w:rFonts w:ascii="Aptos" w:eastAsia="Arial" w:hAnsi="Aptos" w:cs="Arial"/>
          <w:sz w:val="22"/>
          <w:szCs w:val="22"/>
          <w:lang w:val="de-DE"/>
        </w:rPr>
        <w:t>usw.</w:t>
      </w:r>
    </w:p>
    <w:p w14:paraId="6BC7274A" w14:textId="77777777" w:rsidR="00173DC0" w:rsidRPr="00984144" w:rsidRDefault="00173DC0" w:rsidP="001B3FF6">
      <w:pPr>
        <w:pStyle w:val="paragraph"/>
        <w:spacing w:before="0" w:beforeAutospacing="0" w:after="0" w:afterAutospacing="0"/>
        <w:jc w:val="both"/>
        <w:textAlignment w:val="baseline"/>
        <w:rPr>
          <w:rStyle w:val="normaltextrun"/>
          <w:rFonts w:ascii="Aptos" w:eastAsia="Arial" w:hAnsi="Aptos" w:cs="Arial"/>
          <w:sz w:val="22"/>
          <w:szCs w:val="22"/>
          <w:lang w:val="de-DE"/>
        </w:rPr>
      </w:pPr>
    </w:p>
    <w:p w14:paraId="402D1D90" w14:textId="0E4CA261" w:rsidR="006D2981" w:rsidRPr="00984144" w:rsidRDefault="00E4753A" w:rsidP="00935DF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Aptos" w:eastAsia="Arial" w:hAnsi="Aptos" w:cs="Arial"/>
          <w:sz w:val="22"/>
          <w:szCs w:val="22"/>
          <w:lang w:val="de-DE"/>
        </w:rPr>
      </w:pPr>
      <w:r w:rsidRPr="00984144">
        <w:rPr>
          <w:rStyle w:val="normaltextrun"/>
          <w:rFonts w:ascii="Aptos" w:eastAsia="Arial" w:hAnsi="Aptos" w:cs="Arial"/>
          <w:sz w:val="22"/>
          <w:szCs w:val="22"/>
          <w:lang w:val="de-DE"/>
        </w:rPr>
        <w:t xml:space="preserve">Artikel 27 </w:t>
      </w:r>
      <w:r w:rsidR="00030B13" w:rsidRPr="00984144">
        <w:rPr>
          <w:rStyle w:val="normaltextrun"/>
          <w:rFonts w:ascii="Aptos" w:eastAsia="Arial" w:hAnsi="Aptos" w:cs="Arial"/>
          <w:sz w:val="22"/>
          <w:szCs w:val="22"/>
          <w:lang w:val="de-DE"/>
        </w:rPr>
        <w:t>§</w:t>
      </w:r>
      <w:r w:rsidRPr="00984144">
        <w:rPr>
          <w:rStyle w:val="normaltextrun"/>
          <w:rFonts w:ascii="Aptos" w:eastAsia="Arial" w:hAnsi="Aptos" w:cs="Arial"/>
          <w:sz w:val="22"/>
          <w:szCs w:val="22"/>
          <w:lang w:val="de-DE"/>
        </w:rPr>
        <w:t xml:space="preserve">2 </w:t>
      </w:r>
      <w:r w:rsidR="00030B13" w:rsidRPr="00984144">
        <w:rPr>
          <w:rStyle w:val="normaltextrun"/>
          <w:rFonts w:ascii="Aptos" w:eastAsia="Arial" w:hAnsi="Aptos" w:cs="Arial"/>
          <w:sz w:val="22"/>
          <w:szCs w:val="22"/>
          <w:lang w:val="de-DE"/>
        </w:rPr>
        <w:t>A</w:t>
      </w:r>
      <w:r w:rsidRPr="00984144">
        <w:rPr>
          <w:rStyle w:val="normaltextrun"/>
          <w:rFonts w:ascii="Aptos" w:eastAsia="Arial" w:hAnsi="Aptos" w:cs="Arial"/>
          <w:sz w:val="22"/>
          <w:szCs w:val="22"/>
          <w:lang w:val="de-DE"/>
        </w:rPr>
        <w:t>bsatz 3 de</w:t>
      </w:r>
      <w:r w:rsidR="00030B13" w:rsidRPr="00984144">
        <w:rPr>
          <w:rStyle w:val="normaltextrun"/>
          <w:rFonts w:ascii="Aptos" w:eastAsia="Arial" w:hAnsi="Aptos" w:cs="Arial"/>
          <w:sz w:val="22"/>
          <w:szCs w:val="22"/>
          <w:lang w:val="de-DE"/>
        </w:rPr>
        <w:t>s</w:t>
      </w:r>
      <w:r w:rsidRPr="00984144">
        <w:rPr>
          <w:rStyle w:val="normaltextrun"/>
          <w:rFonts w:ascii="Aptos" w:eastAsia="Arial" w:hAnsi="Aptos" w:cs="Arial"/>
          <w:sz w:val="22"/>
          <w:szCs w:val="22"/>
          <w:lang w:val="de-DE"/>
        </w:rPr>
        <w:t xml:space="preserve"> </w:t>
      </w:r>
      <w:proofErr w:type="gramStart"/>
      <w:r w:rsidRPr="00984144">
        <w:rPr>
          <w:rStyle w:val="normaltextrun"/>
          <w:rFonts w:ascii="Aptos" w:eastAsia="Arial" w:hAnsi="Aptos" w:cs="Arial"/>
          <w:sz w:val="22"/>
          <w:szCs w:val="22"/>
          <w:lang w:val="de-DE"/>
        </w:rPr>
        <w:t xml:space="preserve">EWR </w:t>
      </w:r>
      <w:r w:rsidR="00030B13" w:rsidRPr="00984144">
        <w:rPr>
          <w:rStyle w:val="normaltextrun"/>
          <w:rFonts w:ascii="Aptos" w:eastAsia="Arial" w:hAnsi="Aptos" w:cs="Arial"/>
          <w:sz w:val="22"/>
          <w:szCs w:val="22"/>
          <w:lang w:val="de-DE"/>
        </w:rPr>
        <w:t>Erde</w:t>
      </w:r>
      <w:proofErr w:type="gramEnd"/>
      <w:r w:rsidRPr="00984144">
        <w:rPr>
          <w:rStyle w:val="normaltextrun"/>
          <w:rFonts w:ascii="Aptos" w:eastAsia="Arial" w:hAnsi="Aptos" w:cs="Arial"/>
          <w:sz w:val="22"/>
          <w:szCs w:val="22"/>
          <w:lang w:val="de-DE"/>
        </w:rPr>
        <w:t xml:space="preserve"> </w:t>
      </w:r>
      <w:r w:rsidR="002401F7" w:rsidRPr="00984144">
        <w:rPr>
          <w:rStyle w:val="normaltextrun"/>
          <w:rFonts w:ascii="Aptos" w:eastAsia="Arial" w:hAnsi="Aptos" w:cs="Arial"/>
          <w:sz w:val="22"/>
          <w:szCs w:val="22"/>
          <w:lang w:val="de-DE"/>
        </w:rPr>
        <w:t xml:space="preserve">sieht </w:t>
      </w:r>
      <w:r w:rsidR="00030B13" w:rsidRPr="00984144">
        <w:rPr>
          <w:rStyle w:val="normaltextrun"/>
          <w:rFonts w:ascii="Aptos" w:eastAsia="Arial" w:hAnsi="Aptos" w:cs="Arial"/>
          <w:sz w:val="22"/>
          <w:szCs w:val="22"/>
          <w:lang w:val="de-DE"/>
        </w:rPr>
        <w:t xml:space="preserve">folgendes </w:t>
      </w:r>
      <w:r w:rsidR="002401F7" w:rsidRPr="00984144">
        <w:rPr>
          <w:rStyle w:val="normaltextrun"/>
          <w:rFonts w:ascii="Aptos" w:eastAsia="Arial" w:hAnsi="Aptos" w:cs="Arial"/>
          <w:sz w:val="22"/>
          <w:szCs w:val="22"/>
          <w:lang w:val="de-DE"/>
        </w:rPr>
        <w:t xml:space="preserve">vor: </w:t>
      </w:r>
      <w:r w:rsidR="00DE1C8F" w:rsidRPr="00984144">
        <w:rPr>
          <w:rStyle w:val="normaltextrun"/>
          <w:rFonts w:ascii="Aptos" w:eastAsia="Arial" w:hAnsi="Aptos" w:cs="Arial"/>
          <w:i/>
          <w:iCs/>
          <w:sz w:val="22"/>
          <w:szCs w:val="22"/>
          <w:lang w:val="de-DE"/>
        </w:rPr>
        <w:t>„</w:t>
      </w:r>
      <w:r w:rsidR="00A46BAE" w:rsidRPr="00984144">
        <w:rPr>
          <w:rStyle w:val="normaltextrun"/>
          <w:rFonts w:ascii="Aptos" w:eastAsia="Arial" w:hAnsi="Aptos" w:cs="Arial"/>
          <w:i/>
          <w:iCs/>
          <w:color w:val="000000"/>
          <w:sz w:val="22"/>
          <w:szCs w:val="22"/>
          <w:shd w:val="clear" w:color="auto" w:fill="FFFFFF"/>
          <w:lang w:val="de-DE"/>
        </w:rPr>
        <w:t xml:space="preserve">Wenn eine zugelassene Anlage oder ein Empfängerstandort die </w:t>
      </w:r>
      <w:proofErr w:type="spellStart"/>
      <w:r w:rsidR="00A46BAE" w:rsidRPr="00984144">
        <w:rPr>
          <w:rStyle w:val="normaltextrun"/>
          <w:rFonts w:ascii="Aptos" w:eastAsia="Arial" w:hAnsi="Aptos" w:cs="Arial"/>
          <w:i/>
          <w:iCs/>
          <w:color w:val="000000"/>
          <w:sz w:val="22"/>
          <w:szCs w:val="22"/>
          <w:shd w:val="clear" w:color="auto" w:fill="FFFFFF"/>
          <w:lang w:val="de-DE"/>
        </w:rPr>
        <w:t>Erdequalitätskontrolle</w:t>
      </w:r>
      <w:proofErr w:type="spellEnd"/>
      <w:r w:rsidR="00A46BAE" w:rsidRPr="00984144">
        <w:rPr>
          <w:rStyle w:val="normaltextrun"/>
          <w:rFonts w:ascii="Aptos" w:eastAsia="Arial" w:hAnsi="Aptos" w:cs="Arial"/>
          <w:i/>
          <w:iCs/>
          <w:color w:val="000000"/>
          <w:sz w:val="22"/>
          <w:szCs w:val="22"/>
          <w:shd w:val="clear" w:color="auto" w:fill="FFFFFF"/>
          <w:lang w:val="de-DE"/>
        </w:rPr>
        <w:t xml:space="preserve"> für das betroffene Los Erde infrage stellt, dann wird eine kontradiktorische Qualitätskontrolle vorgenommen. Wird Letztere nochmals infrage gestellt, so wird eine zweite kontradiktorische Qualitätskontrolle durchgeführt, welche endgültig gelten wird. Ein Addendum zum bereits erstellten </w:t>
      </w:r>
      <w:proofErr w:type="spellStart"/>
      <w:r w:rsidR="00A46BAE" w:rsidRPr="00984144">
        <w:rPr>
          <w:rStyle w:val="normaltextrun"/>
          <w:rFonts w:ascii="Aptos" w:eastAsia="Arial" w:hAnsi="Aptos" w:cs="Arial"/>
          <w:i/>
          <w:iCs/>
          <w:color w:val="000000"/>
          <w:sz w:val="22"/>
          <w:szCs w:val="22"/>
          <w:shd w:val="clear" w:color="auto" w:fill="FFFFFF"/>
          <w:lang w:val="de-DE"/>
        </w:rPr>
        <w:t>Erdequalitätsbericht</w:t>
      </w:r>
      <w:proofErr w:type="spellEnd"/>
      <w:r w:rsidR="00A46BAE" w:rsidRPr="00984144">
        <w:rPr>
          <w:rStyle w:val="normaltextrun"/>
          <w:rFonts w:ascii="Aptos" w:eastAsia="Arial" w:hAnsi="Aptos" w:cs="Arial"/>
          <w:i/>
          <w:iCs/>
          <w:color w:val="000000"/>
          <w:sz w:val="22"/>
          <w:szCs w:val="22"/>
          <w:shd w:val="clear" w:color="auto" w:fill="FFFFFF"/>
          <w:lang w:val="de-DE"/>
        </w:rPr>
        <w:t xml:space="preserve"> wird gemäß Artikel 10 der Verwaltung oder, falls es sich um eine Konzession handelt, der Überwachungsstelle vorgelegt. Ein neuer </w:t>
      </w:r>
      <w:proofErr w:type="spellStart"/>
      <w:r w:rsidR="00A46BAE" w:rsidRPr="00984144">
        <w:rPr>
          <w:rStyle w:val="normaltextrun"/>
          <w:rFonts w:ascii="Aptos" w:eastAsia="Arial" w:hAnsi="Aptos" w:cs="Arial"/>
          <w:i/>
          <w:iCs/>
          <w:color w:val="000000"/>
          <w:sz w:val="22"/>
          <w:szCs w:val="22"/>
          <w:shd w:val="clear" w:color="auto" w:fill="FFFFFF"/>
          <w:lang w:val="de-DE"/>
        </w:rPr>
        <w:t>Erdequalitätskontrollschein</w:t>
      </w:r>
      <w:proofErr w:type="spellEnd"/>
      <w:r w:rsidR="00A46BAE" w:rsidRPr="00984144">
        <w:rPr>
          <w:rStyle w:val="normaltextrun"/>
          <w:rFonts w:ascii="Aptos" w:eastAsia="Arial" w:hAnsi="Aptos" w:cs="Arial"/>
          <w:i/>
          <w:iCs/>
          <w:color w:val="000000"/>
          <w:sz w:val="22"/>
          <w:szCs w:val="22"/>
          <w:shd w:val="clear" w:color="auto" w:fill="FFFFFF"/>
          <w:lang w:val="de-DE"/>
        </w:rPr>
        <w:t xml:space="preserve"> wird auf der Grundlage der neuesten kontradiktorischen Analysen erstellt, welcher nicht mehr infrage zu stellen ist</w:t>
      </w:r>
      <w:r w:rsidR="00DE1C8F" w:rsidRPr="00984144">
        <w:rPr>
          <w:rStyle w:val="normaltextrun"/>
          <w:rFonts w:ascii="Aptos" w:eastAsia="Arial" w:hAnsi="Aptos" w:cs="Arial"/>
          <w:i/>
          <w:iCs/>
          <w:color w:val="000000"/>
          <w:sz w:val="22"/>
          <w:szCs w:val="22"/>
          <w:shd w:val="clear" w:color="auto" w:fill="FFFFFF"/>
          <w:lang w:val="de-DE"/>
        </w:rPr>
        <w:t>.</w:t>
      </w:r>
      <w:r w:rsidR="00DE1C8F" w:rsidRPr="00984144">
        <w:rPr>
          <w:rStyle w:val="normaltextrun"/>
          <w:rFonts w:ascii="Aptos" w:eastAsia="Arial" w:hAnsi="Aptos" w:cs="Arial"/>
          <w:sz w:val="22"/>
          <w:szCs w:val="22"/>
          <w:lang w:val="de-DE"/>
        </w:rPr>
        <w:t xml:space="preserve">“ </w:t>
      </w:r>
    </w:p>
    <w:p w14:paraId="598D0204" w14:textId="77777777" w:rsidR="00935DF4" w:rsidRPr="00984144" w:rsidRDefault="00935DF4" w:rsidP="00935DF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Aptos" w:eastAsia="Arial" w:hAnsi="Aptos" w:cs="Arial"/>
          <w:sz w:val="22"/>
          <w:szCs w:val="22"/>
          <w:lang w:val="de-DE"/>
        </w:rPr>
      </w:pPr>
    </w:p>
    <w:p w14:paraId="36E03475" w14:textId="4BB46C79" w:rsidR="006D2981" w:rsidRPr="00984144" w:rsidRDefault="00DE1C8F" w:rsidP="00935DF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Aptos" w:eastAsia="Arial" w:hAnsi="Aptos" w:cs="Arial"/>
          <w:sz w:val="22"/>
          <w:szCs w:val="22"/>
          <w:lang w:val="de-DE"/>
        </w:rPr>
      </w:pPr>
      <w:r w:rsidRPr="00984144">
        <w:rPr>
          <w:rStyle w:val="normaltextrun"/>
          <w:rFonts w:ascii="Aptos" w:eastAsia="Arial" w:hAnsi="Aptos" w:cs="Arial"/>
          <w:sz w:val="22"/>
          <w:szCs w:val="22"/>
          <w:lang w:val="de-DE"/>
        </w:rPr>
        <w:t xml:space="preserve">Im Rahmen dieser </w:t>
      </w:r>
      <w:r w:rsidR="00CD3AE7" w:rsidRPr="00984144">
        <w:rPr>
          <w:rStyle w:val="normaltextrun"/>
          <w:rFonts w:ascii="Aptos" w:eastAsia="Arial" w:hAnsi="Aptos" w:cs="Arial"/>
          <w:sz w:val="22"/>
          <w:szCs w:val="22"/>
          <w:lang w:val="de-DE"/>
        </w:rPr>
        <w:t>kontradiktorischen Qualitätskontrolle ist ein neue</w:t>
      </w:r>
      <w:r w:rsidR="00A46BAE" w:rsidRPr="00984144">
        <w:rPr>
          <w:rStyle w:val="normaltextrun"/>
          <w:rFonts w:ascii="Aptos" w:eastAsia="Arial" w:hAnsi="Aptos" w:cs="Arial"/>
          <w:sz w:val="22"/>
          <w:szCs w:val="22"/>
          <w:lang w:val="de-DE"/>
        </w:rPr>
        <w:t>r</w:t>
      </w:r>
      <w:r w:rsidR="00CD3AE7" w:rsidRPr="00984144">
        <w:rPr>
          <w:rStyle w:val="normaltextrun"/>
          <w:rFonts w:ascii="Aptos" w:eastAsia="Arial" w:hAnsi="Aptos" w:cs="Arial"/>
          <w:sz w:val="22"/>
          <w:szCs w:val="22"/>
          <w:lang w:val="de-DE"/>
        </w:rPr>
        <w:t xml:space="preserve"> </w:t>
      </w:r>
      <w:r w:rsidR="00A46BAE" w:rsidRPr="00984144">
        <w:rPr>
          <w:rStyle w:val="normaltextrun"/>
          <w:rFonts w:ascii="Aptos" w:eastAsia="Arial" w:hAnsi="Aptos" w:cs="Arial"/>
          <w:sz w:val="22"/>
          <w:szCs w:val="22"/>
          <w:lang w:val="de-DE"/>
        </w:rPr>
        <w:t>EQB</w:t>
      </w:r>
      <w:r w:rsidR="00CD3AE7" w:rsidRPr="00984144">
        <w:rPr>
          <w:rStyle w:val="normaltextrun"/>
          <w:rFonts w:ascii="Aptos" w:eastAsia="Arial" w:hAnsi="Aptos" w:cs="Arial"/>
          <w:sz w:val="22"/>
          <w:szCs w:val="22"/>
          <w:lang w:val="de-DE"/>
        </w:rPr>
        <w:t xml:space="preserve"> </w:t>
      </w:r>
      <w:r w:rsidR="006D2981" w:rsidRPr="00984144">
        <w:rPr>
          <w:rStyle w:val="normaltextrun"/>
          <w:rFonts w:ascii="Aptos" w:eastAsia="Arial" w:hAnsi="Aptos" w:cs="Arial"/>
          <w:sz w:val="22"/>
          <w:szCs w:val="22"/>
          <w:lang w:val="de-DE"/>
        </w:rPr>
        <w:t>(</w:t>
      </w:r>
      <w:r w:rsidR="00A46BAE" w:rsidRPr="00984144">
        <w:rPr>
          <w:rStyle w:val="normaltextrun"/>
          <w:rFonts w:ascii="Aptos" w:eastAsia="Arial" w:hAnsi="Aptos" w:cs="Arial"/>
          <w:sz w:val="22"/>
          <w:szCs w:val="22"/>
          <w:lang w:val="de-DE"/>
        </w:rPr>
        <w:t>Addendum</w:t>
      </w:r>
      <w:r w:rsidR="006D2981" w:rsidRPr="00984144">
        <w:rPr>
          <w:rStyle w:val="normaltextrun"/>
          <w:rFonts w:ascii="Aptos" w:eastAsia="Arial" w:hAnsi="Aptos" w:cs="Arial"/>
          <w:sz w:val="22"/>
          <w:szCs w:val="22"/>
          <w:lang w:val="de-DE"/>
        </w:rPr>
        <w:t xml:space="preserve">) </w:t>
      </w:r>
      <w:r w:rsidR="00833652" w:rsidRPr="00984144">
        <w:rPr>
          <w:rStyle w:val="normaltextrun"/>
          <w:rFonts w:ascii="Aptos" w:eastAsia="Arial" w:hAnsi="Aptos" w:cs="Arial"/>
          <w:sz w:val="22"/>
          <w:szCs w:val="22"/>
          <w:lang w:val="de-DE"/>
        </w:rPr>
        <w:t>erforderlich</w:t>
      </w:r>
      <w:r w:rsidR="009355CD" w:rsidRPr="00984144">
        <w:rPr>
          <w:rStyle w:val="normaltextrun"/>
          <w:rFonts w:ascii="Aptos" w:eastAsia="Arial" w:hAnsi="Aptos" w:cs="Arial"/>
          <w:sz w:val="22"/>
          <w:szCs w:val="22"/>
          <w:lang w:val="de-DE"/>
        </w:rPr>
        <w:t xml:space="preserve">. </w:t>
      </w:r>
      <w:r w:rsidR="006D2981" w:rsidRPr="00984144">
        <w:rPr>
          <w:rStyle w:val="normaltextrun"/>
          <w:rFonts w:ascii="Aptos" w:eastAsia="Arial" w:hAnsi="Aptos" w:cs="Arial"/>
          <w:sz w:val="22"/>
          <w:szCs w:val="22"/>
          <w:lang w:val="de-DE"/>
        </w:rPr>
        <w:t xml:space="preserve">Ein </w:t>
      </w:r>
      <w:r w:rsidR="00A46BAE" w:rsidRPr="00984144">
        <w:rPr>
          <w:rStyle w:val="normaltextrun"/>
          <w:rFonts w:ascii="Aptos" w:eastAsia="Arial" w:hAnsi="Aptos" w:cs="Arial"/>
          <w:sz w:val="22"/>
          <w:szCs w:val="22"/>
          <w:lang w:val="de-DE"/>
        </w:rPr>
        <w:t>Addendum</w:t>
      </w:r>
      <w:r w:rsidR="006D2981" w:rsidRPr="00984144">
        <w:rPr>
          <w:rStyle w:val="normaltextrun"/>
          <w:rFonts w:ascii="Aptos" w:eastAsia="Arial" w:hAnsi="Aptos" w:cs="Arial"/>
          <w:sz w:val="22"/>
          <w:szCs w:val="22"/>
          <w:lang w:val="de-DE"/>
        </w:rPr>
        <w:t xml:space="preserve"> ist eine Änderung des </w:t>
      </w:r>
      <w:r w:rsidR="00A46BAE" w:rsidRPr="00984144">
        <w:rPr>
          <w:rStyle w:val="normaltextrun"/>
          <w:rFonts w:ascii="Aptos" w:eastAsia="Arial" w:hAnsi="Aptos" w:cs="Arial"/>
          <w:sz w:val="22"/>
          <w:szCs w:val="22"/>
          <w:lang w:val="de-DE"/>
        </w:rPr>
        <w:t>EQB</w:t>
      </w:r>
      <w:r w:rsidR="211EBBE1" w:rsidRPr="00984144">
        <w:rPr>
          <w:rStyle w:val="normaltextrun"/>
          <w:rFonts w:ascii="Aptos" w:eastAsia="Arial" w:hAnsi="Aptos" w:cs="Arial"/>
          <w:sz w:val="22"/>
          <w:szCs w:val="22"/>
          <w:lang w:val="de-DE"/>
        </w:rPr>
        <w:t xml:space="preserve">. </w:t>
      </w:r>
    </w:p>
    <w:p w14:paraId="014FF032" w14:textId="3193640B" w:rsidR="006D2981" w:rsidRPr="00984144" w:rsidRDefault="006D2981" w:rsidP="00935DF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Aptos" w:eastAsia="Arial" w:hAnsi="Aptos" w:cs="Arial"/>
          <w:sz w:val="22"/>
          <w:szCs w:val="22"/>
          <w:lang w:val="de-DE"/>
        </w:rPr>
      </w:pPr>
      <w:r w:rsidRPr="00984144">
        <w:rPr>
          <w:rStyle w:val="normaltextrun"/>
          <w:rFonts w:ascii="Aptos" w:eastAsia="Arial" w:hAnsi="Aptos" w:cs="Arial"/>
          <w:sz w:val="22"/>
          <w:szCs w:val="22"/>
          <w:lang w:val="de-DE"/>
        </w:rPr>
        <w:lastRenderedPageBreak/>
        <w:t xml:space="preserve">Das </w:t>
      </w:r>
      <w:r w:rsidR="00A46BAE" w:rsidRPr="00984144">
        <w:rPr>
          <w:rStyle w:val="normaltextrun"/>
          <w:rFonts w:ascii="Aptos" w:eastAsia="Arial" w:hAnsi="Aptos" w:cs="Arial"/>
          <w:sz w:val="22"/>
          <w:szCs w:val="22"/>
          <w:lang w:val="de-DE"/>
        </w:rPr>
        <w:t>EQB</w:t>
      </w:r>
      <w:proofErr w:type="gramStart"/>
      <w:r w:rsidRPr="00984144">
        <w:rPr>
          <w:rStyle w:val="normaltextrun"/>
          <w:rFonts w:ascii="Aptos" w:eastAsia="Arial" w:hAnsi="Aptos" w:cs="Arial"/>
          <w:sz w:val="22"/>
          <w:szCs w:val="22"/>
          <w:lang w:val="de-DE"/>
        </w:rPr>
        <w:t>-„</w:t>
      </w:r>
      <w:proofErr w:type="gramEnd"/>
      <w:r w:rsidRPr="00984144">
        <w:rPr>
          <w:rStyle w:val="normaltextrun"/>
          <w:rFonts w:ascii="Aptos" w:eastAsia="Arial" w:hAnsi="Aptos" w:cs="Arial"/>
          <w:sz w:val="22"/>
          <w:szCs w:val="22"/>
          <w:lang w:val="de-DE"/>
        </w:rPr>
        <w:t xml:space="preserve">Addendum” wird auf der Grundlage des ursprünglichen </w:t>
      </w:r>
      <w:r w:rsidR="00A46BAE" w:rsidRPr="00984144">
        <w:rPr>
          <w:rStyle w:val="normaltextrun"/>
          <w:rFonts w:ascii="Aptos" w:eastAsia="Arial" w:hAnsi="Aptos" w:cs="Arial"/>
          <w:sz w:val="22"/>
          <w:szCs w:val="22"/>
          <w:lang w:val="de-DE"/>
        </w:rPr>
        <w:t>EQB</w:t>
      </w:r>
      <w:r w:rsidRPr="00984144">
        <w:rPr>
          <w:rStyle w:val="normaltextrun"/>
          <w:rFonts w:ascii="Aptos" w:eastAsia="Arial" w:hAnsi="Aptos" w:cs="Arial"/>
          <w:sz w:val="22"/>
          <w:szCs w:val="22"/>
          <w:lang w:val="de-DE"/>
        </w:rPr>
        <w:t xml:space="preserve"> erstellt.</w:t>
      </w:r>
    </w:p>
    <w:p w14:paraId="0E07D2FE" w14:textId="77777777" w:rsidR="006D2981" w:rsidRPr="00984144" w:rsidRDefault="006D2981" w:rsidP="00935DF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Aptos" w:eastAsia="Arial" w:hAnsi="Aptos" w:cs="Arial"/>
          <w:sz w:val="22"/>
          <w:szCs w:val="22"/>
          <w:lang w:val="de-DE"/>
        </w:rPr>
      </w:pPr>
    </w:p>
    <w:p w14:paraId="3EC037F6" w14:textId="14082A9A" w:rsidR="005D7990" w:rsidRPr="00984144" w:rsidRDefault="005D7990" w:rsidP="00935DF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Aptos" w:eastAsia="Arial" w:hAnsi="Aptos" w:cs="Arial"/>
          <w:sz w:val="22"/>
          <w:szCs w:val="22"/>
          <w:lang w:val="de-DE"/>
        </w:rPr>
      </w:pPr>
      <w:r w:rsidRPr="00984144">
        <w:rPr>
          <w:rStyle w:val="normaltextrun"/>
          <w:rFonts w:ascii="Aptos" w:eastAsia="Arial" w:hAnsi="Aptos" w:cs="Arial"/>
          <w:sz w:val="22"/>
          <w:szCs w:val="22"/>
          <w:lang w:val="de-DE"/>
        </w:rPr>
        <w:t>Der Nachweis (per E-Mail) über die Mitteilung an den öffentlichen Auftraggeber, dass der EQKS in Frage gestellt wird, muss dem neuen EQB beigefügt werden.</w:t>
      </w:r>
    </w:p>
    <w:p w14:paraId="411B0A26" w14:textId="26CC9074" w:rsidR="00F85EDA" w:rsidRPr="00984144" w:rsidRDefault="00F85EDA" w:rsidP="385F835F">
      <w:pPr>
        <w:pStyle w:val="paragraph"/>
        <w:spacing w:before="0" w:beforeAutospacing="0" w:after="0" w:afterAutospacing="0"/>
        <w:jc w:val="both"/>
        <w:textAlignment w:val="baseline"/>
        <w:rPr>
          <w:rStyle w:val="normaltextrun"/>
          <w:rFonts w:ascii="Aptos" w:eastAsia="Arial" w:hAnsi="Aptos" w:cs="Arial"/>
          <w:i/>
          <w:iCs/>
          <w:sz w:val="22"/>
          <w:szCs w:val="22"/>
          <w:lang w:val="de-DE"/>
        </w:rPr>
      </w:pPr>
    </w:p>
    <w:p w14:paraId="2C6F9C3D" w14:textId="5E976090" w:rsidR="385F835F" w:rsidRPr="00984144" w:rsidRDefault="385F835F" w:rsidP="385F835F">
      <w:pPr>
        <w:jc w:val="both"/>
        <w:rPr>
          <w:rFonts w:ascii="Aptos" w:hAnsi="Aptos"/>
          <w:sz w:val="22"/>
          <w:szCs w:val="22"/>
          <w:lang w:val="de-DE"/>
        </w:rPr>
      </w:pPr>
      <w:r w:rsidRPr="00984144">
        <w:rPr>
          <w:rFonts w:ascii="Aptos" w:eastAsia="Arial" w:hAnsi="Aptos" w:cs="Arial"/>
          <w:color w:val="000000" w:themeColor="text1"/>
          <w:sz w:val="22"/>
          <w:szCs w:val="22"/>
          <w:lang w:val="de-DE"/>
        </w:rPr>
        <w:t>Anmerkung: Wird während der Bau</w:t>
      </w:r>
      <w:r w:rsidR="00C234EF" w:rsidRPr="00984144">
        <w:rPr>
          <w:rFonts w:ascii="Aptos" w:eastAsia="Arial" w:hAnsi="Aptos" w:cs="Arial"/>
          <w:color w:val="000000" w:themeColor="text1"/>
          <w:sz w:val="22"/>
          <w:szCs w:val="22"/>
          <w:lang w:val="de-DE"/>
        </w:rPr>
        <w:t>stelle</w:t>
      </w:r>
      <w:r w:rsidRPr="00984144">
        <w:rPr>
          <w:rFonts w:ascii="Aptos" w:eastAsia="Arial" w:hAnsi="Aptos" w:cs="Arial"/>
          <w:color w:val="000000" w:themeColor="text1"/>
          <w:sz w:val="22"/>
          <w:szCs w:val="22"/>
          <w:lang w:val="de-DE"/>
        </w:rPr>
        <w:t xml:space="preserve"> eine Bodenver</w:t>
      </w:r>
      <w:r w:rsidR="00C234EF" w:rsidRPr="00984144">
        <w:rPr>
          <w:rFonts w:ascii="Aptos" w:eastAsia="Arial" w:hAnsi="Aptos" w:cs="Arial"/>
          <w:color w:val="000000" w:themeColor="text1"/>
          <w:sz w:val="22"/>
          <w:szCs w:val="22"/>
          <w:lang w:val="de-DE"/>
        </w:rPr>
        <w:t>schmutz</w:t>
      </w:r>
      <w:r w:rsidRPr="00984144">
        <w:rPr>
          <w:rFonts w:ascii="Aptos" w:eastAsia="Arial" w:hAnsi="Aptos" w:cs="Arial"/>
          <w:color w:val="000000" w:themeColor="text1"/>
          <w:sz w:val="22"/>
          <w:szCs w:val="22"/>
          <w:lang w:val="de-DE"/>
        </w:rPr>
        <w:t>ung festgestellt, ist der Auftragnehmer verpflichtet, den öffentlichen Auftraggeber unverzüglich zu benachrichtigen, damit gemäß Artikel 80 des Bodendekrets sofortige Maßnahmen ergriffen werden können.</w:t>
      </w:r>
    </w:p>
    <w:p w14:paraId="12A9EC41" w14:textId="77777777" w:rsidR="00D356FA" w:rsidRPr="00984144" w:rsidRDefault="00D356FA" w:rsidP="005D58DC">
      <w:pPr>
        <w:autoSpaceDE w:val="0"/>
        <w:autoSpaceDN w:val="0"/>
        <w:adjustRightInd w:val="0"/>
        <w:spacing w:line="320" w:lineRule="exact"/>
        <w:ind w:left="705"/>
        <w:jc w:val="both"/>
        <w:rPr>
          <w:rFonts w:ascii="Aptos" w:hAnsi="Aptos"/>
          <w:sz w:val="22"/>
          <w:szCs w:val="22"/>
          <w:lang w:val="de-DE"/>
        </w:rPr>
      </w:pPr>
    </w:p>
    <w:p w14:paraId="3907F368" w14:textId="3C775F40" w:rsidR="4D10F59B" w:rsidRPr="00984144" w:rsidRDefault="003C4925" w:rsidP="004C33BE">
      <w:pPr>
        <w:autoSpaceDE w:val="0"/>
        <w:autoSpaceDN w:val="0"/>
        <w:adjustRightInd w:val="0"/>
        <w:spacing w:line="320" w:lineRule="exact"/>
        <w:jc w:val="both"/>
        <w:rPr>
          <w:rFonts w:ascii="Aptos" w:hAnsi="Aptos"/>
          <w:b/>
          <w:sz w:val="22"/>
          <w:szCs w:val="22"/>
          <w:lang w:val="de-DE"/>
        </w:rPr>
      </w:pPr>
      <w:r w:rsidRPr="00984144">
        <w:rPr>
          <w:rFonts w:ascii="Aptos" w:hAnsi="Aptos"/>
          <w:b/>
          <w:sz w:val="22"/>
          <w:szCs w:val="22"/>
          <w:lang w:val="de-DE"/>
        </w:rPr>
        <w:t xml:space="preserve">1.6 Verfahren bei </w:t>
      </w:r>
      <w:r w:rsidR="034C01EF" w:rsidRPr="00984144">
        <w:rPr>
          <w:rFonts w:ascii="Aptos" w:hAnsi="Aptos"/>
          <w:b/>
          <w:bCs/>
          <w:sz w:val="22"/>
          <w:szCs w:val="22"/>
          <w:lang w:val="de-DE"/>
        </w:rPr>
        <w:t xml:space="preserve">vorhersehbaren </w:t>
      </w:r>
      <w:r w:rsidR="0677FF25" w:rsidRPr="00984144">
        <w:rPr>
          <w:rFonts w:ascii="Aptos" w:hAnsi="Aptos"/>
          <w:b/>
          <w:bCs/>
          <w:sz w:val="22"/>
          <w:szCs w:val="22"/>
          <w:lang w:val="de-DE"/>
        </w:rPr>
        <w:t xml:space="preserve">Abweichungen </w:t>
      </w:r>
      <w:r w:rsidR="00080073" w:rsidRPr="00984144">
        <w:rPr>
          <w:rFonts w:ascii="Aptos" w:hAnsi="Aptos"/>
          <w:b/>
          <w:bCs/>
          <w:sz w:val="22"/>
          <w:szCs w:val="22"/>
          <w:lang w:val="de-DE"/>
        </w:rPr>
        <w:t xml:space="preserve">vom </w:t>
      </w:r>
      <w:r w:rsidR="65FFD75F" w:rsidRPr="00984144">
        <w:rPr>
          <w:rFonts w:ascii="Aptos" w:hAnsi="Aptos"/>
          <w:b/>
          <w:bCs/>
          <w:sz w:val="22"/>
          <w:szCs w:val="22"/>
          <w:lang w:val="de-DE"/>
        </w:rPr>
        <w:t xml:space="preserve">dem </w:t>
      </w:r>
      <w:r w:rsidR="00C234EF" w:rsidRPr="00984144">
        <w:rPr>
          <w:rFonts w:ascii="Aptos" w:hAnsi="Aptos"/>
          <w:b/>
          <w:bCs/>
          <w:sz w:val="22"/>
          <w:szCs w:val="22"/>
          <w:lang w:val="de-DE"/>
        </w:rPr>
        <w:t>EQKS</w:t>
      </w:r>
      <w:r w:rsidR="2A531981" w:rsidRPr="00984144">
        <w:rPr>
          <w:rFonts w:ascii="Aptos" w:hAnsi="Aptos"/>
          <w:b/>
          <w:bCs/>
          <w:sz w:val="22"/>
          <w:szCs w:val="22"/>
          <w:lang w:val="de-DE"/>
        </w:rPr>
        <w:t xml:space="preserve"> </w:t>
      </w:r>
      <w:r w:rsidR="65FFD75F" w:rsidRPr="00984144">
        <w:rPr>
          <w:rFonts w:ascii="Aptos" w:hAnsi="Aptos"/>
          <w:b/>
          <w:bCs/>
          <w:sz w:val="22"/>
          <w:szCs w:val="22"/>
          <w:lang w:val="de-DE"/>
        </w:rPr>
        <w:t>beigefügten Sortierplan</w:t>
      </w:r>
    </w:p>
    <w:p w14:paraId="6D72F3D4" w14:textId="0BDF8B05" w:rsidR="2A531981" w:rsidRPr="00984144" w:rsidRDefault="2A531981" w:rsidP="6CB881CC">
      <w:pPr>
        <w:pStyle w:val="paragraph"/>
        <w:jc w:val="both"/>
        <w:rPr>
          <w:rStyle w:val="normaltextrun"/>
          <w:rFonts w:ascii="Aptos" w:eastAsia="Arial" w:hAnsi="Aptos" w:cs="Arial"/>
          <w:sz w:val="22"/>
          <w:szCs w:val="22"/>
          <w:lang w:val="de-DE"/>
        </w:rPr>
      </w:pPr>
      <w:r w:rsidRPr="00984144">
        <w:rPr>
          <w:rStyle w:val="normaltextrun"/>
          <w:rFonts w:ascii="Aptos" w:eastAsia="Arial" w:hAnsi="Aptos" w:cs="Arial"/>
          <w:sz w:val="22"/>
          <w:szCs w:val="22"/>
          <w:lang w:val="de-DE"/>
        </w:rPr>
        <w:t xml:space="preserve">Jede Änderung </w:t>
      </w:r>
      <w:r w:rsidR="6983A6EC" w:rsidRPr="00984144">
        <w:rPr>
          <w:rStyle w:val="normaltextrun"/>
          <w:rFonts w:ascii="Aptos" w:eastAsia="Arial" w:hAnsi="Aptos" w:cs="Arial"/>
          <w:sz w:val="22"/>
          <w:szCs w:val="22"/>
          <w:lang w:val="de-DE"/>
        </w:rPr>
        <w:t xml:space="preserve">eines </w:t>
      </w:r>
      <w:r w:rsidRPr="00984144">
        <w:rPr>
          <w:rStyle w:val="normaltextrun"/>
          <w:rFonts w:ascii="Aptos" w:eastAsia="Arial" w:hAnsi="Aptos" w:cs="Arial"/>
          <w:sz w:val="22"/>
          <w:szCs w:val="22"/>
          <w:lang w:val="de-DE"/>
        </w:rPr>
        <w:t xml:space="preserve">Projekts </w:t>
      </w:r>
      <w:r w:rsidR="1F179BD1" w:rsidRPr="00984144">
        <w:rPr>
          <w:rStyle w:val="normaltextrun"/>
          <w:rFonts w:ascii="Aptos" w:eastAsia="Arial" w:hAnsi="Aptos" w:cs="Arial"/>
          <w:sz w:val="22"/>
          <w:szCs w:val="22"/>
          <w:lang w:val="de-DE"/>
        </w:rPr>
        <w:t>während der Bau</w:t>
      </w:r>
      <w:r w:rsidR="00C234EF" w:rsidRPr="00984144">
        <w:rPr>
          <w:rStyle w:val="normaltextrun"/>
          <w:rFonts w:ascii="Aptos" w:eastAsia="Arial" w:hAnsi="Aptos" w:cs="Arial"/>
          <w:sz w:val="22"/>
          <w:szCs w:val="22"/>
          <w:lang w:val="de-DE"/>
        </w:rPr>
        <w:t>stelle</w:t>
      </w:r>
      <w:r w:rsidR="1F179BD1" w:rsidRPr="00984144">
        <w:rPr>
          <w:rStyle w:val="normaltextrun"/>
          <w:rFonts w:ascii="Aptos" w:eastAsia="Arial" w:hAnsi="Aptos" w:cs="Arial"/>
          <w:sz w:val="22"/>
          <w:szCs w:val="22"/>
          <w:lang w:val="de-DE"/>
        </w:rPr>
        <w:t xml:space="preserve"> </w:t>
      </w:r>
      <w:r w:rsidRPr="00984144">
        <w:rPr>
          <w:rStyle w:val="normaltextrun"/>
          <w:rFonts w:ascii="Aptos" w:eastAsia="Arial" w:hAnsi="Aptos" w:cs="Arial"/>
          <w:sz w:val="22"/>
          <w:szCs w:val="22"/>
          <w:lang w:val="de-DE"/>
        </w:rPr>
        <w:t xml:space="preserve">(Anpassung </w:t>
      </w:r>
      <w:r w:rsidR="32EA0430" w:rsidRPr="00984144">
        <w:rPr>
          <w:rStyle w:val="normaltextrun"/>
          <w:rFonts w:ascii="Aptos" w:eastAsia="Arial" w:hAnsi="Aptos" w:cs="Arial"/>
          <w:sz w:val="22"/>
          <w:szCs w:val="22"/>
          <w:lang w:val="de-DE"/>
        </w:rPr>
        <w:t>der Aushubfläche oder -tiefe</w:t>
      </w:r>
      <w:r w:rsidRPr="00984144">
        <w:rPr>
          <w:rStyle w:val="normaltextrun"/>
          <w:rFonts w:ascii="Aptos" w:eastAsia="Arial" w:hAnsi="Aptos" w:cs="Arial"/>
          <w:sz w:val="22"/>
          <w:szCs w:val="22"/>
          <w:lang w:val="de-DE"/>
        </w:rPr>
        <w:t>, neue Aushub</w:t>
      </w:r>
      <w:r w:rsidR="00C234EF" w:rsidRPr="00984144">
        <w:rPr>
          <w:rStyle w:val="normaltextrun"/>
          <w:rFonts w:ascii="Aptos" w:eastAsia="Arial" w:hAnsi="Aptos" w:cs="Arial"/>
          <w:sz w:val="22"/>
          <w:szCs w:val="22"/>
          <w:lang w:val="de-DE"/>
        </w:rPr>
        <w:t>zone</w:t>
      </w:r>
      <w:r w:rsidRPr="00984144">
        <w:rPr>
          <w:rStyle w:val="normaltextrun"/>
          <w:rFonts w:ascii="Aptos" w:eastAsia="Arial" w:hAnsi="Aptos" w:cs="Arial"/>
          <w:sz w:val="22"/>
          <w:szCs w:val="22"/>
          <w:lang w:val="de-DE"/>
        </w:rPr>
        <w:t xml:space="preserve"> usw.), für das ein </w:t>
      </w:r>
      <w:r w:rsidR="00C234EF" w:rsidRPr="00984144">
        <w:rPr>
          <w:rStyle w:val="normaltextrun"/>
          <w:rFonts w:ascii="Aptos" w:eastAsia="Arial" w:hAnsi="Aptos" w:cs="Arial"/>
          <w:sz w:val="22"/>
          <w:szCs w:val="22"/>
          <w:lang w:val="de-DE"/>
        </w:rPr>
        <w:t>EQKS</w:t>
      </w:r>
      <w:r w:rsidRPr="00984144">
        <w:rPr>
          <w:rStyle w:val="normaltextrun"/>
          <w:rFonts w:ascii="Aptos" w:eastAsia="Arial" w:hAnsi="Aptos" w:cs="Arial"/>
          <w:sz w:val="22"/>
          <w:szCs w:val="22"/>
          <w:lang w:val="de-DE"/>
        </w:rPr>
        <w:t xml:space="preserve"> ausgestellt wurde, muss </w:t>
      </w:r>
      <w:r w:rsidR="00C234EF" w:rsidRPr="00984144">
        <w:rPr>
          <w:rStyle w:val="normaltextrun"/>
          <w:rFonts w:ascii="Aptos" w:eastAsia="Arial" w:hAnsi="Aptos" w:cs="Arial"/>
          <w:sz w:val="22"/>
          <w:szCs w:val="22"/>
          <w:lang w:val="de-DE"/>
        </w:rPr>
        <w:t>Gegenstand eines</w:t>
      </w:r>
      <w:r w:rsidRPr="00984144">
        <w:rPr>
          <w:rStyle w:val="normaltextrun"/>
          <w:rFonts w:ascii="Aptos" w:eastAsia="Arial" w:hAnsi="Aptos" w:cs="Arial"/>
          <w:sz w:val="22"/>
          <w:szCs w:val="22"/>
          <w:lang w:val="de-DE"/>
        </w:rPr>
        <w:t xml:space="preserve"> </w:t>
      </w:r>
      <w:r w:rsidR="00C234EF" w:rsidRPr="00984144">
        <w:rPr>
          <w:rStyle w:val="normaltextrun"/>
          <w:rFonts w:ascii="Aptos" w:eastAsia="Arial" w:hAnsi="Aptos" w:cs="Arial"/>
          <w:sz w:val="22"/>
          <w:szCs w:val="22"/>
          <w:lang w:val="de-DE"/>
        </w:rPr>
        <w:t>Addendums</w:t>
      </w:r>
      <w:r w:rsidRPr="00984144">
        <w:rPr>
          <w:rStyle w:val="normaltextrun"/>
          <w:rFonts w:ascii="Aptos" w:eastAsia="Arial" w:hAnsi="Aptos" w:cs="Arial"/>
          <w:sz w:val="22"/>
          <w:szCs w:val="22"/>
          <w:lang w:val="de-DE"/>
        </w:rPr>
        <w:t xml:space="preserve"> </w:t>
      </w:r>
      <w:r w:rsidR="00C234EF" w:rsidRPr="00984144">
        <w:rPr>
          <w:rStyle w:val="normaltextrun"/>
          <w:rFonts w:ascii="Aptos" w:eastAsia="Arial" w:hAnsi="Aptos" w:cs="Arial"/>
          <w:sz w:val="22"/>
          <w:szCs w:val="22"/>
          <w:lang w:val="de-DE"/>
        </w:rPr>
        <w:t>sein</w:t>
      </w:r>
      <w:r w:rsidRPr="00984144">
        <w:rPr>
          <w:rStyle w:val="normaltextrun"/>
          <w:rFonts w:ascii="Aptos" w:eastAsia="Arial" w:hAnsi="Aptos" w:cs="Arial"/>
          <w:sz w:val="22"/>
          <w:szCs w:val="22"/>
          <w:lang w:val="de-DE"/>
        </w:rPr>
        <w:t xml:space="preserve">, um diesen Änderungen Rechnung zu tragen. </w:t>
      </w:r>
    </w:p>
    <w:p w14:paraId="232FA2B9" w14:textId="0F48EFB5" w:rsidR="2A531981" w:rsidRPr="00984144" w:rsidRDefault="2A531981" w:rsidP="005153CA">
      <w:pPr>
        <w:pStyle w:val="paragraph"/>
        <w:jc w:val="both"/>
        <w:rPr>
          <w:rStyle w:val="normaltextrun"/>
          <w:rFonts w:ascii="Aptos" w:eastAsia="Arial" w:hAnsi="Aptos" w:cs="Arial"/>
          <w:sz w:val="22"/>
          <w:szCs w:val="22"/>
          <w:lang w:val="de-DE"/>
        </w:rPr>
      </w:pPr>
      <w:r w:rsidRPr="00984144">
        <w:rPr>
          <w:rStyle w:val="normaltextrun"/>
          <w:rFonts w:ascii="Aptos" w:eastAsia="Arial" w:hAnsi="Aptos" w:cs="Arial"/>
          <w:sz w:val="22"/>
          <w:szCs w:val="22"/>
          <w:lang w:val="de-DE"/>
        </w:rPr>
        <w:t xml:space="preserve">Wenn also während der Ausführung der Bauarbeiten der dem </w:t>
      </w:r>
      <w:r w:rsidR="00C234EF" w:rsidRPr="00984144">
        <w:rPr>
          <w:rStyle w:val="normaltextrun"/>
          <w:rFonts w:ascii="Aptos" w:eastAsia="Arial" w:hAnsi="Aptos" w:cs="Arial"/>
          <w:sz w:val="22"/>
          <w:szCs w:val="22"/>
          <w:lang w:val="de-DE"/>
        </w:rPr>
        <w:t>EQKS</w:t>
      </w:r>
      <w:r w:rsidRPr="00984144">
        <w:rPr>
          <w:rStyle w:val="normaltextrun"/>
          <w:rFonts w:ascii="Aptos" w:eastAsia="Arial" w:hAnsi="Aptos" w:cs="Arial"/>
          <w:sz w:val="22"/>
          <w:szCs w:val="22"/>
          <w:lang w:val="de-DE"/>
        </w:rPr>
        <w:t xml:space="preserve"> beigefügte Sortierplan sowohl hinsichtlich der Fläche als auch der </w:t>
      </w:r>
      <w:r w:rsidR="005153CA" w:rsidRPr="00984144">
        <w:rPr>
          <w:rStyle w:val="normaltextrun"/>
          <w:rFonts w:ascii="Aptos" w:eastAsia="Arial" w:hAnsi="Aptos" w:cs="Arial"/>
          <w:sz w:val="22"/>
          <w:szCs w:val="22"/>
          <w:lang w:val="de-DE"/>
        </w:rPr>
        <w:t>T</w:t>
      </w:r>
      <w:r w:rsidRPr="00984144">
        <w:rPr>
          <w:rStyle w:val="normaltextrun"/>
          <w:rFonts w:ascii="Aptos" w:eastAsia="Arial" w:hAnsi="Aptos" w:cs="Arial"/>
          <w:sz w:val="22"/>
          <w:szCs w:val="22"/>
          <w:lang w:val="de-DE"/>
        </w:rPr>
        <w:t xml:space="preserve">iefe </w:t>
      </w:r>
      <w:r w:rsidR="005153CA" w:rsidRPr="00984144">
        <w:rPr>
          <w:rStyle w:val="normaltextrun"/>
          <w:rFonts w:ascii="Aptos" w:eastAsia="Arial" w:hAnsi="Aptos" w:cs="Arial"/>
          <w:sz w:val="22"/>
          <w:szCs w:val="22"/>
          <w:lang w:val="de-DE"/>
        </w:rPr>
        <w:t xml:space="preserve">des Aushubs </w:t>
      </w:r>
      <w:r w:rsidRPr="00984144">
        <w:rPr>
          <w:rStyle w:val="normaltextrun"/>
          <w:rFonts w:ascii="Aptos" w:eastAsia="Arial" w:hAnsi="Aptos" w:cs="Arial"/>
          <w:sz w:val="22"/>
          <w:szCs w:val="22"/>
          <w:lang w:val="de-DE"/>
        </w:rPr>
        <w:t xml:space="preserve">nicht eingehalten werden kann, muss der </w:t>
      </w:r>
      <w:proofErr w:type="gramStart"/>
      <w:r w:rsidRPr="00984144">
        <w:rPr>
          <w:rStyle w:val="normaltextrun"/>
          <w:rFonts w:ascii="Aptos" w:eastAsia="Arial" w:hAnsi="Aptos" w:cs="Arial"/>
          <w:sz w:val="22"/>
          <w:szCs w:val="22"/>
          <w:lang w:val="de-DE"/>
        </w:rPr>
        <w:t>Auftragnehmer</w:t>
      </w:r>
      <w:proofErr w:type="gramEnd"/>
      <w:r w:rsidRPr="00984144">
        <w:rPr>
          <w:rStyle w:val="normaltextrun"/>
          <w:rFonts w:ascii="Aptos" w:eastAsia="Arial" w:hAnsi="Aptos" w:cs="Arial"/>
          <w:sz w:val="22"/>
          <w:szCs w:val="22"/>
          <w:lang w:val="de-DE"/>
        </w:rPr>
        <w:t xml:space="preserve"> d</w:t>
      </w:r>
      <w:r w:rsidR="005153CA" w:rsidRPr="00984144">
        <w:rPr>
          <w:rStyle w:val="normaltextrun"/>
          <w:rFonts w:ascii="Aptos" w:eastAsia="Arial" w:hAnsi="Aptos" w:cs="Arial"/>
          <w:sz w:val="22"/>
          <w:szCs w:val="22"/>
          <w:lang w:val="de-DE"/>
        </w:rPr>
        <w:t>ie</w:t>
      </w:r>
      <w:r w:rsidRPr="00984144">
        <w:rPr>
          <w:rStyle w:val="normaltextrun"/>
          <w:rFonts w:ascii="Aptos" w:eastAsia="Arial" w:hAnsi="Aptos" w:cs="Arial"/>
          <w:sz w:val="22"/>
          <w:szCs w:val="22"/>
          <w:lang w:val="de-DE"/>
        </w:rPr>
        <w:t xml:space="preserve"> nicht charakterisierte </w:t>
      </w:r>
      <w:r w:rsidR="005153CA" w:rsidRPr="00984144">
        <w:rPr>
          <w:rStyle w:val="normaltextrun"/>
          <w:rFonts w:ascii="Aptos" w:eastAsia="Arial" w:hAnsi="Aptos" w:cs="Arial"/>
          <w:sz w:val="22"/>
          <w:szCs w:val="22"/>
          <w:lang w:val="de-DE"/>
        </w:rPr>
        <w:t xml:space="preserve">Aushuberde </w:t>
      </w:r>
      <w:r w:rsidRPr="00984144">
        <w:rPr>
          <w:rStyle w:val="normaltextrun"/>
          <w:rFonts w:ascii="Aptos" w:eastAsia="Arial" w:hAnsi="Aptos" w:cs="Arial"/>
          <w:sz w:val="22"/>
          <w:szCs w:val="22"/>
          <w:lang w:val="de-DE"/>
        </w:rPr>
        <w:t xml:space="preserve">in geeigneter Weise behandeln und den öffentlichen Auftraggeber davon in Kenntnis setzen. </w:t>
      </w:r>
      <w:r w:rsidR="005153CA" w:rsidRPr="00984144">
        <w:rPr>
          <w:rStyle w:val="normaltextrun"/>
          <w:rFonts w:ascii="Aptos" w:eastAsia="Arial" w:hAnsi="Aptos" w:cs="Arial"/>
          <w:sz w:val="22"/>
          <w:szCs w:val="22"/>
          <w:lang w:val="de-DE"/>
        </w:rPr>
        <w:t>Von der</w:t>
      </w:r>
      <w:r w:rsidRPr="00984144">
        <w:rPr>
          <w:rStyle w:val="normaltextrun"/>
          <w:rFonts w:ascii="Aptos" w:eastAsia="Arial" w:hAnsi="Aptos" w:cs="Arial"/>
          <w:sz w:val="22"/>
          <w:szCs w:val="22"/>
          <w:lang w:val="de-DE"/>
        </w:rPr>
        <w:t xml:space="preserve"> nicht charakterisierte</w:t>
      </w:r>
      <w:r w:rsidR="005153CA" w:rsidRPr="00984144">
        <w:rPr>
          <w:rStyle w:val="normaltextrun"/>
          <w:rFonts w:ascii="Aptos" w:eastAsia="Arial" w:hAnsi="Aptos" w:cs="Arial"/>
          <w:sz w:val="22"/>
          <w:szCs w:val="22"/>
          <w:lang w:val="de-DE"/>
        </w:rPr>
        <w:t>n</w:t>
      </w:r>
      <w:r w:rsidRPr="00984144">
        <w:rPr>
          <w:rStyle w:val="normaltextrun"/>
          <w:rFonts w:ascii="Aptos" w:eastAsia="Arial" w:hAnsi="Aptos" w:cs="Arial"/>
          <w:sz w:val="22"/>
          <w:szCs w:val="22"/>
          <w:lang w:val="de-DE"/>
        </w:rPr>
        <w:t xml:space="preserve"> </w:t>
      </w:r>
      <w:r w:rsidR="005153CA" w:rsidRPr="00984144">
        <w:rPr>
          <w:rStyle w:val="normaltextrun"/>
          <w:rFonts w:ascii="Aptos" w:eastAsia="Arial" w:hAnsi="Aptos" w:cs="Arial"/>
          <w:sz w:val="22"/>
          <w:szCs w:val="22"/>
          <w:lang w:val="de-DE"/>
        </w:rPr>
        <w:t>Erde</w:t>
      </w:r>
      <w:r w:rsidRPr="00984144">
        <w:rPr>
          <w:rStyle w:val="normaltextrun"/>
          <w:rFonts w:ascii="Aptos" w:eastAsia="Arial" w:hAnsi="Aptos" w:cs="Arial"/>
          <w:sz w:val="22"/>
          <w:szCs w:val="22"/>
          <w:lang w:val="de-DE"/>
        </w:rPr>
        <w:t xml:space="preserve"> </w:t>
      </w:r>
      <w:r w:rsidR="005153CA" w:rsidRPr="00984144">
        <w:rPr>
          <w:rStyle w:val="normaltextrun"/>
          <w:rFonts w:ascii="Aptos" w:eastAsia="Arial" w:hAnsi="Aptos" w:cs="Arial"/>
          <w:sz w:val="22"/>
          <w:szCs w:val="22"/>
          <w:lang w:val="de-DE"/>
        </w:rPr>
        <w:t xml:space="preserve">müssen Proben entnommen werden, entweder an Ort und Stelle vor dem Aushub oder in </w:t>
      </w:r>
      <w:r w:rsidR="006A33CF" w:rsidRPr="00984144">
        <w:rPr>
          <w:rStyle w:val="normaltextrun"/>
          <w:rFonts w:ascii="Aptos" w:eastAsia="Arial" w:hAnsi="Aptos" w:cs="Arial"/>
          <w:sz w:val="22"/>
          <w:szCs w:val="22"/>
          <w:lang w:val="de-DE"/>
        </w:rPr>
        <w:t>Schwaden</w:t>
      </w:r>
      <w:r w:rsidR="005153CA" w:rsidRPr="00984144">
        <w:rPr>
          <w:rStyle w:val="normaltextrun"/>
          <w:rFonts w:ascii="Aptos" w:eastAsia="Arial" w:hAnsi="Aptos" w:cs="Arial"/>
          <w:sz w:val="22"/>
          <w:szCs w:val="22"/>
          <w:lang w:val="de-DE"/>
        </w:rPr>
        <w:t xml:space="preserve"> auf der Baustelle </w:t>
      </w:r>
      <w:r w:rsidRPr="00984144">
        <w:rPr>
          <w:rStyle w:val="normaltextrun"/>
          <w:rFonts w:ascii="Aptos" w:eastAsia="Arial" w:hAnsi="Aptos" w:cs="Arial"/>
          <w:sz w:val="22"/>
          <w:szCs w:val="22"/>
          <w:lang w:val="de-DE"/>
        </w:rPr>
        <w:t xml:space="preserve">oder in einer zugelassenen Anlage. </w:t>
      </w:r>
      <w:r w:rsidR="006C28D9" w:rsidRPr="00984144">
        <w:rPr>
          <w:rStyle w:val="normaltextrun"/>
          <w:rFonts w:ascii="Aptos" w:eastAsia="Arial" w:hAnsi="Aptos" w:cs="Arial"/>
          <w:sz w:val="22"/>
          <w:szCs w:val="22"/>
          <w:lang w:val="de-DE"/>
        </w:rPr>
        <w:t>Die Änderung des Projekts/die neuen</w:t>
      </w:r>
      <w:r w:rsidR="005153CA" w:rsidRPr="00984144">
        <w:rPr>
          <w:rStyle w:val="normaltextrun"/>
          <w:rFonts w:ascii="Aptos" w:eastAsia="Arial" w:hAnsi="Aptos" w:cs="Arial"/>
          <w:sz w:val="22"/>
          <w:szCs w:val="22"/>
          <w:lang w:val="de-DE"/>
        </w:rPr>
        <w:t xml:space="preserve"> Lose werden vor der Abfuhr der Aushuberde</w:t>
      </w:r>
      <w:r w:rsidR="006C28D9" w:rsidRPr="00984144">
        <w:rPr>
          <w:rStyle w:val="normaltextrun"/>
          <w:rFonts w:ascii="Aptos" w:eastAsia="Arial" w:hAnsi="Aptos" w:cs="Arial"/>
          <w:sz w:val="22"/>
          <w:szCs w:val="22"/>
          <w:lang w:val="de-DE"/>
        </w:rPr>
        <w:t xml:space="preserve"> vom </w:t>
      </w:r>
      <w:r w:rsidR="005153CA" w:rsidRPr="00984144">
        <w:rPr>
          <w:rStyle w:val="normaltextrun"/>
          <w:rFonts w:ascii="Aptos" w:eastAsia="Arial" w:hAnsi="Aptos" w:cs="Arial"/>
          <w:sz w:val="22"/>
          <w:szCs w:val="22"/>
          <w:lang w:val="de-DE"/>
        </w:rPr>
        <w:t>Herkunftss</w:t>
      </w:r>
      <w:r w:rsidR="006C28D9" w:rsidRPr="00984144">
        <w:rPr>
          <w:rStyle w:val="normaltextrun"/>
          <w:rFonts w:ascii="Aptos" w:eastAsia="Arial" w:hAnsi="Aptos" w:cs="Arial"/>
          <w:sz w:val="22"/>
          <w:szCs w:val="22"/>
          <w:lang w:val="de-DE"/>
        </w:rPr>
        <w:t xml:space="preserve">tandort in einem </w:t>
      </w:r>
      <w:r w:rsidR="005153CA" w:rsidRPr="00984144">
        <w:rPr>
          <w:rStyle w:val="normaltextrun"/>
          <w:rFonts w:ascii="Aptos" w:eastAsia="Arial" w:hAnsi="Aptos" w:cs="Arial"/>
          <w:sz w:val="22"/>
          <w:szCs w:val="22"/>
          <w:lang w:val="de-DE"/>
        </w:rPr>
        <w:t>Addendum</w:t>
      </w:r>
      <w:r w:rsidR="006C28D9" w:rsidRPr="00984144">
        <w:rPr>
          <w:rStyle w:val="normaltextrun"/>
          <w:rFonts w:ascii="Aptos" w:eastAsia="Arial" w:hAnsi="Aptos" w:cs="Arial"/>
          <w:sz w:val="22"/>
          <w:szCs w:val="22"/>
          <w:lang w:val="de-DE"/>
        </w:rPr>
        <w:t xml:space="preserve"> zum </w:t>
      </w:r>
      <w:r w:rsidR="005153CA" w:rsidRPr="00984144">
        <w:rPr>
          <w:rStyle w:val="normaltextrun"/>
          <w:rFonts w:ascii="Aptos" w:eastAsia="Arial" w:hAnsi="Aptos" w:cs="Arial"/>
          <w:sz w:val="22"/>
          <w:szCs w:val="22"/>
          <w:lang w:val="de-DE"/>
        </w:rPr>
        <w:t>EQB</w:t>
      </w:r>
      <w:r w:rsidR="006C28D9" w:rsidRPr="00984144">
        <w:rPr>
          <w:rStyle w:val="normaltextrun"/>
          <w:rFonts w:ascii="Aptos" w:eastAsia="Arial" w:hAnsi="Aptos" w:cs="Arial"/>
          <w:sz w:val="22"/>
          <w:szCs w:val="22"/>
          <w:lang w:val="de-DE"/>
        </w:rPr>
        <w:t xml:space="preserve"> festgehalten. In diesem </w:t>
      </w:r>
      <w:r w:rsidR="005153CA" w:rsidRPr="00984144">
        <w:rPr>
          <w:rStyle w:val="normaltextrun"/>
          <w:rFonts w:ascii="Aptos" w:eastAsia="Arial" w:hAnsi="Aptos" w:cs="Arial"/>
          <w:sz w:val="22"/>
          <w:szCs w:val="22"/>
          <w:lang w:val="de-DE"/>
        </w:rPr>
        <w:t xml:space="preserve">Addendum </w:t>
      </w:r>
      <w:r w:rsidR="006C28D9" w:rsidRPr="00984144">
        <w:rPr>
          <w:rStyle w:val="normaltextrun"/>
          <w:rFonts w:ascii="Aptos" w:eastAsia="Arial" w:hAnsi="Aptos" w:cs="Arial"/>
          <w:sz w:val="22"/>
          <w:szCs w:val="22"/>
          <w:lang w:val="de-DE"/>
        </w:rPr>
        <w:t>sind alle neuen Analysen zu vermerken und eine Bestandsaufnahme der Baustelle (aktuelle Abfuhren, noch vorhandene</w:t>
      </w:r>
      <w:r w:rsidR="005153CA" w:rsidRPr="00984144">
        <w:rPr>
          <w:rStyle w:val="normaltextrun"/>
          <w:rFonts w:ascii="Aptos" w:eastAsia="Arial" w:hAnsi="Aptos" w:cs="Arial"/>
          <w:sz w:val="22"/>
          <w:szCs w:val="22"/>
          <w:lang w:val="de-DE"/>
        </w:rPr>
        <w:t>s</w:t>
      </w:r>
      <w:r w:rsidR="006C28D9" w:rsidRPr="00984144">
        <w:rPr>
          <w:rStyle w:val="normaltextrun"/>
          <w:rFonts w:ascii="Aptos" w:eastAsia="Arial" w:hAnsi="Aptos" w:cs="Arial"/>
          <w:sz w:val="22"/>
          <w:szCs w:val="22"/>
          <w:lang w:val="de-DE"/>
        </w:rPr>
        <w:t xml:space="preserve"> </w:t>
      </w:r>
      <w:r w:rsidR="005153CA" w:rsidRPr="00984144">
        <w:rPr>
          <w:rStyle w:val="normaltextrun"/>
          <w:rFonts w:ascii="Aptos" w:eastAsia="Arial" w:hAnsi="Aptos" w:cs="Arial"/>
          <w:sz w:val="22"/>
          <w:szCs w:val="22"/>
          <w:lang w:val="de-DE"/>
        </w:rPr>
        <w:t>Erdreich</w:t>
      </w:r>
      <w:r w:rsidR="006C28D9" w:rsidRPr="00984144">
        <w:rPr>
          <w:rStyle w:val="normaltextrun"/>
          <w:rFonts w:ascii="Aptos" w:eastAsia="Arial" w:hAnsi="Aptos" w:cs="Arial"/>
          <w:sz w:val="22"/>
          <w:szCs w:val="22"/>
          <w:lang w:val="de-DE"/>
        </w:rPr>
        <w:t xml:space="preserve"> usw.) vorzunehmen</w:t>
      </w:r>
      <w:r w:rsidRPr="00984144">
        <w:rPr>
          <w:rStyle w:val="normaltextrun"/>
          <w:rFonts w:ascii="Aptos" w:eastAsia="Arial" w:hAnsi="Aptos" w:cs="Arial"/>
          <w:sz w:val="22"/>
          <w:szCs w:val="22"/>
          <w:lang w:val="de-DE"/>
        </w:rPr>
        <w:t>.</w:t>
      </w:r>
    </w:p>
    <w:p w14:paraId="4A2F3267" w14:textId="2AB78948" w:rsidR="2A531981" w:rsidRPr="00984144" w:rsidRDefault="005153CA" w:rsidP="379A64BB">
      <w:pPr>
        <w:pStyle w:val="paragraph"/>
        <w:spacing w:before="0" w:beforeAutospacing="0" w:after="0" w:afterAutospacing="0"/>
        <w:jc w:val="both"/>
        <w:rPr>
          <w:rStyle w:val="normaltextrun"/>
          <w:rFonts w:ascii="Aptos" w:eastAsia="Arial" w:hAnsi="Aptos" w:cs="Arial"/>
          <w:sz w:val="22"/>
          <w:szCs w:val="22"/>
          <w:lang w:val="de-DE"/>
        </w:rPr>
      </w:pPr>
      <w:r w:rsidRPr="00984144">
        <w:rPr>
          <w:rStyle w:val="normaltextrun"/>
          <w:rFonts w:ascii="Aptos" w:eastAsia="Arial" w:hAnsi="Aptos" w:cs="Arial"/>
          <w:sz w:val="22"/>
          <w:szCs w:val="22"/>
          <w:lang w:val="de-DE"/>
        </w:rPr>
        <w:t>Das Addendum</w:t>
      </w:r>
      <w:r w:rsidR="2A531981" w:rsidRPr="00984144">
        <w:rPr>
          <w:rStyle w:val="normaltextrun"/>
          <w:rFonts w:ascii="Aptos" w:eastAsia="Arial" w:hAnsi="Aptos" w:cs="Arial"/>
          <w:sz w:val="22"/>
          <w:szCs w:val="22"/>
          <w:lang w:val="de-DE"/>
        </w:rPr>
        <w:t xml:space="preserve"> zum </w:t>
      </w:r>
      <w:r w:rsidRPr="00984144">
        <w:rPr>
          <w:rStyle w:val="normaltextrun"/>
          <w:rFonts w:ascii="Aptos" w:eastAsia="Arial" w:hAnsi="Aptos" w:cs="Arial"/>
          <w:sz w:val="22"/>
          <w:szCs w:val="22"/>
          <w:lang w:val="de-DE"/>
        </w:rPr>
        <w:t>EQB</w:t>
      </w:r>
      <w:r w:rsidR="2A531981" w:rsidRPr="00984144">
        <w:rPr>
          <w:rStyle w:val="normaltextrun"/>
          <w:rFonts w:ascii="Aptos" w:eastAsia="Arial" w:hAnsi="Aptos" w:cs="Arial"/>
          <w:sz w:val="22"/>
          <w:szCs w:val="22"/>
          <w:lang w:val="de-DE"/>
        </w:rPr>
        <w:t xml:space="preserve"> wird auf der Grundlage des ursprünglichen </w:t>
      </w:r>
      <w:r w:rsidRPr="00984144">
        <w:rPr>
          <w:rStyle w:val="normaltextrun"/>
          <w:rFonts w:ascii="Aptos" w:eastAsia="Arial" w:hAnsi="Aptos" w:cs="Arial"/>
          <w:sz w:val="22"/>
          <w:szCs w:val="22"/>
          <w:lang w:val="de-DE"/>
        </w:rPr>
        <w:t>EQB</w:t>
      </w:r>
      <w:r w:rsidR="2A531981" w:rsidRPr="00984144">
        <w:rPr>
          <w:rStyle w:val="normaltextrun"/>
          <w:rFonts w:ascii="Aptos" w:eastAsia="Arial" w:hAnsi="Aptos" w:cs="Arial"/>
          <w:sz w:val="22"/>
          <w:szCs w:val="22"/>
          <w:lang w:val="de-DE"/>
        </w:rPr>
        <w:t xml:space="preserve"> verfasst.</w:t>
      </w:r>
    </w:p>
    <w:p w14:paraId="0EC893E6" w14:textId="5B434CFB" w:rsidR="6E43861E" w:rsidRPr="00984144" w:rsidRDefault="6E43861E" w:rsidP="6E43861E">
      <w:pPr>
        <w:pStyle w:val="paragraph"/>
        <w:spacing w:before="0" w:beforeAutospacing="0" w:after="0" w:afterAutospacing="0"/>
        <w:jc w:val="both"/>
        <w:rPr>
          <w:rStyle w:val="normaltextrun"/>
          <w:rFonts w:ascii="Aptos" w:eastAsia="Arial" w:hAnsi="Aptos" w:cs="Arial"/>
          <w:sz w:val="22"/>
          <w:szCs w:val="22"/>
          <w:lang w:val="de-DE"/>
        </w:rPr>
      </w:pPr>
    </w:p>
    <w:p w14:paraId="4B3DD1A9" w14:textId="0F352E53" w:rsidR="3B0B4F70" w:rsidRPr="00984144" w:rsidRDefault="3B0B4F70" w:rsidP="00935DF4">
      <w:pPr>
        <w:pStyle w:val="paragraph"/>
        <w:pBdr>
          <w:top w:val="single" w:sz="4" w:space="4" w:color="000000"/>
          <w:left w:val="single" w:sz="4" w:space="4" w:color="000000"/>
          <w:bottom w:val="single" w:sz="4" w:space="4" w:color="000000"/>
          <w:right w:val="single" w:sz="4" w:space="4" w:color="000000"/>
        </w:pBdr>
        <w:spacing w:before="0" w:beforeAutospacing="0" w:after="0" w:afterAutospacing="0"/>
        <w:jc w:val="both"/>
        <w:rPr>
          <w:rStyle w:val="normaltextrun"/>
          <w:rFonts w:ascii="Aptos" w:eastAsia="Arial" w:hAnsi="Aptos" w:cs="Arial"/>
          <w:sz w:val="22"/>
          <w:szCs w:val="22"/>
          <w:lang w:val="de-DE"/>
        </w:rPr>
      </w:pPr>
      <w:r w:rsidRPr="00984144">
        <w:rPr>
          <w:rStyle w:val="normaltextrun"/>
          <w:rFonts w:ascii="Aptos" w:eastAsia="Arial" w:hAnsi="Aptos" w:cs="Arial"/>
          <w:sz w:val="22"/>
          <w:szCs w:val="22"/>
          <w:lang w:val="de-DE"/>
        </w:rPr>
        <w:t xml:space="preserve">Um ein solches Verfahren zu vermeiden, wird empfohlen, die Probenahmen </w:t>
      </w:r>
      <w:r w:rsidR="005153CA" w:rsidRPr="00984144">
        <w:rPr>
          <w:rStyle w:val="normaltextrun"/>
          <w:rFonts w:ascii="Aptos" w:eastAsia="Arial" w:hAnsi="Aptos" w:cs="Arial"/>
          <w:sz w:val="22"/>
          <w:szCs w:val="22"/>
          <w:lang w:val="de-DE"/>
        </w:rPr>
        <w:t>beim</w:t>
      </w:r>
      <w:r w:rsidRPr="00984144">
        <w:rPr>
          <w:rStyle w:val="normaltextrun"/>
          <w:rFonts w:ascii="Aptos" w:eastAsia="Arial" w:hAnsi="Aptos" w:cs="Arial"/>
          <w:sz w:val="22"/>
          <w:szCs w:val="22"/>
          <w:lang w:val="de-DE"/>
        </w:rPr>
        <w:t xml:space="preserve"> ursprünglichen </w:t>
      </w:r>
      <w:r w:rsidR="005153CA" w:rsidRPr="00984144">
        <w:rPr>
          <w:rStyle w:val="normaltextrun"/>
          <w:rFonts w:ascii="Aptos" w:eastAsia="Arial" w:hAnsi="Aptos" w:cs="Arial"/>
          <w:sz w:val="22"/>
          <w:szCs w:val="22"/>
          <w:lang w:val="de-DE"/>
        </w:rPr>
        <w:t>EQB</w:t>
      </w:r>
      <w:r w:rsidRPr="00984144">
        <w:rPr>
          <w:rStyle w:val="normaltextrun"/>
          <w:rFonts w:ascii="Aptos" w:eastAsia="Arial" w:hAnsi="Aptos" w:cs="Arial"/>
          <w:sz w:val="22"/>
          <w:szCs w:val="22"/>
          <w:lang w:val="de-DE"/>
        </w:rPr>
        <w:t xml:space="preserve"> </w:t>
      </w:r>
      <w:r w:rsidR="53F95B48" w:rsidRPr="00984144">
        <w:rPr>
          <w:rStyle w:val="normaltextrun"/>
          <w:rFonts w:ascii="Aptos" w:eastAsia="Arial" w:hAnsi="Aptos" w:cs="Arial"/>
          <w:sz w:val="22"/>
          <w:szCs w:val="22"/>
          <w:lang w:val="de-DE"/>
        </w:rPr>
        <w:t xml:space="preserve">tiefer </w:t>
      </w:r>
      <w:r w:rsidR="7B236478" w:rsidRPr="00984144">
        <w:rPr>
          <w:rStyle w:val="normaltextrun"/>
          <w:rFonts w:ascii="Aptos" w:eastAsia="Arial" w:hAnsi="Aptos" w:cs="Arial"/>
          <w:sz w:val="22"/>
          <w:szCs w:val="22"/>
          <w:lang w:val="de-DE"/>
        </w:rPr>
        <w:t xml:space="preserve">als für das Projekt erforderlich </w:t>
      </w:r>
      <w:r w:rsidRPr="00984144">
        <w:rPr>
          <w:rStyle w:val="normaltextrun"/>
          <w:rFonts w:ascii="Aptos" w:eastAsia="Arial" w:hAnsi="Aptos" w:cs="Arial"/>
          <w:sz w:val="22"/>
          <w:szCs w:val="22"/>
          <w:lang w:val="de-DE"/>
        </w:rPr>
        <w:t>durchzuführen</w:t>
      </w:r>
      <w:r w:rsidR="005153CA" w:rsidRPr="00984144">
        <w:rPr>
          <w:rStyle w:val="normaltextrun"/>
          <w:rFonts w:ascii="Aptos" w:eastAsia="Arial" w:hAnsi="Aptos" w:cs="Arial"/>
          <w:sz w:val="22"/>
          <w:szCs w:val="22"/>
          <w:lang w:val="de-DE"/>
        </w:rPr>
        <w:t>. Die Mengen des</w:t>
      </w:r>
      <w:r w:rsidR="7B236478" w:rsidRPr="00984144">
        <w:rPr>
          <w:rStyle w:val="normaltextrun"/>
          <w:rFonts w:ascii="Aptos" w:eastAsia="Arial" w:hAnsi="Aptos" w:cs="Arial"/>
          <w:sz w:val="22"/>
          <w:szCs w:val="22"/>
          <w:lang w:val="de-DE"/>
        </w:rPr>
        <w:t xml:space="preserve"> </w:t>
      </w:r>
      <w:r w:rsidR="005153CA" w:rsidRPr="00984144">
        <w:rPr>
          <w:rStyle w:val="normaltextrun"/>
          <w:rFonts w:ascii="Aptos" w:eastAsia="Arial" w:hAnsi="Aptos" w:cs="Arial"/>
          <w:sz w:val="22"/>
          <w:szCs w:val="22"/>
          <w:lang w:val="de-DE"/>
        </w:rPr>
        <w:t>EQKS</w:t>
      </w:r>
      <w:r w:rsidR="7B236478" w:rsidRPr="00984144">
        <w:rPr>
          <w:rStyle w:val="normaltextrun"/>
          <w:rFonts w:ascii="Aptos" w:eastAsia="Arial" w:hAnsi="Aptos" w:cs="Arial"/>
          <w:sz w:val="22"/>
          <w:szCs w:val="22"/>
          <w:lang w:val="de-DE"/>
        </w:rPr>
        <w:t xml:space="preserve"> sind dann größer als für das Projekt erforderlich</w:t>
      </w:r>
      <w:r w:rsidR="005153CA" w:rsidRPr="00984144">
        <w:rPr>
          <w:rStyle w:val="normaltextrun"/>
          <w:rFonts w:ascii="Aptos" w:eastAsia="Arial" w:hAnsi="Aptos" w:cs="Arial"/>
          <w:sz w:val="22"/>
          <w:szCs w:val="22"/>
          <w:lang w:val="de-DE"/>
        </w:rPr>
        <w:t xml:space="preserve"> und somit größer als die im</w:t>
      </w:r>
      <w:r w:rsidR="7B236478" w:rsidRPr="00984144">
        <w:rPr>
          <w:rStyle w:val="normaltextrun"/>
          <w:rFonts w:ascii="Aptos" w:eastAsia="Arial" w:hAnsi="Aptos" w:cs="Arial"/>
          <w:sz w:val="22"/>
          <w:szCs w:val="22"/>
          <w:lang w:val="de-DE"/>
        </w:rPr>
        <w:t xml:space="preserve"> Aufmaß zu veranschlagenden Mengen. Diese Vorgehensweise bietet Sicherheit</w:t>
      </w:r>
      <w:r w:rsidR="28095B2C" w:rsidRPr="00984144">
        <w:rPr>
          <w:rStyle w:val="normaltextrun"/>
          <w:rFonts w:ascii="Aptos" w:eastAsia="Arial" w:hAnsi="Aptos" w:cs="Arial"/>
          <w:sz w:val="22"/>
          <w:szCs w:val="22"/>
          <w:lang w:val="de-DE"/>
        </w:rPr>
        <w:t xml:space="preserve">, um Mengenüberschreitungen während des Projekts zu vermeiden oder zumindest zu minimieren. </w:t>
      </w:r>
      <w:r w:rsidR="3578F24A" w:rsidRPr="00984144">
        <w:rPr>
          <w:rStyle w:val="normaltextrun"/>
          <w:rFonts w:ascii="Aptos" w:eastAsia="Arial" w:hAnsi="Aptos" w:cs="Arial"/>
          <w:sz w:val="22"/>
          <w:szCs w:val="22"/>
          <w:lang w:val="de-DE"/>
        </w:rPr>
        <w:t>Es ist wichtig, dass nur die im Rahmen de</w:t>
      </w:r>
      <w:r w:rsidR="001B5E8A" w:rsidRPr="00984144">
        <w:rPr>
          <w:rStyle w:val="normaltextrun"/>
          <w:rFonts w:ascii="Aptos" w:eastAsia="Arial" w:hAnsi="Aptos" w:cs="Arial"/>
          <w:sz w:val="22"/>
          <w:szCs w:val="22"/>
          <w:lang w:val="de-DE"/>
        </w:rPr>
        <w:t>s</w:t>
      </w:r>
      <w:r w:rsidR="3578F24A" w:rsidRPr="00984144">
        <w:rPr>
          <w:rStyle w:val="normaltextrun"/>
          <w:rFonts w:ascii="Aptos" w:eastAsia="Arial" w:hAnsi="Aptos" w:cs="Arial"/>
          <w:sz w:val="22"/>
          <w:szCs w:val="22"/>
          <w:lang w:val="de-DE"/>
        </w:rPr>
        <w:t xml:space="preserve"> </w:t>
      </w:r>
      <w:r w:rsidR="001B5E8A" w:rsidRPr="00984144">
        <w:rPr>
          <w:rStyle w:val="normaltextrun"/>
          <w:rFonts w:ascii="Aptos" w:eastAsia="Arial" w:hAnsi="Aptos" w:cs="Arial"/>
          <w:sz w:val="22"/>
          <w:szCs w:val="22"/>
          <w:lang w:val="de-DE"/>
        </w:rPr>
        <w:t>EQB</w:t>
      </w:r>
      <w:r w:rsidR="3578F24A" w:rsidRPr="00984144">
        <w:rPr>
          <w:rStyle w:val="normaltextrun"/>
          <w:rFonts w:ascii="Aptos" w:eastAsia="Arial" w:hAnsi="Aptos" w:cs="Arial"/>
          <w:sz w:val="22"/>
          <w:szCs w:val="22"/>
          <w:lang w:val="de-DE"/>
        </w:rPr>
        <w:t xml:space="preserve"> charakterisierte</w:t>
      </w:r>
      <w:r w:rsidR="001B5E8A" w:rsidRPr="00984144">
        <w:rPr>
          <w:rStyle w:val="normaltextrun"/>
          <w:rFonts w:ascii="Aptos" w:eastAsia="Arial" w:hAnsi="Aptos" w:cs="Arial"/>
          <w:sz w:val="22"/>
          <w:szCs w:val="22"/>
          <w:lang w:val="de-DE"/>
        </w:rPr>
        <w:t xml:space="preserve"> Aushuberde gemäß dem</w:t>
      </w:r>
      <w:r w:rsidR="3578F24A" w:rsidRPr="00984144">
        <w:rPr>
          <w:rStyle w:val="normaltextrun"/>
          <w:rFonts w:ascii="Aptos" w:eastAsia="Arial" w:hAnsi="Aptos" w:cs="Arial"/>
          <w:sz w:val="22"/>
          <w:szCs w:val="22"/>
          <w:lang w:val="de-DE"/>
        </w:rPr>
        <w:t xml:space="preserve"> </w:t>
      </w:r>
      <w:r w:rsidR="001B5E8A" w:rsidRPr="00984144">
        <w:rPr>
          <w:rStyle w:val="normaltextrun"/>
          <w:rFonts w:ascii="Aptos" w:eastAsia="Arial" w:hAnsi="Aptos" w:cs="Arial"/>
          <w:sz w:val="22"/>
          <w:szCs w:val="22"/>
          <w:lang w:val="de-DE"/>
        </w:rPr>
        <w:t>EQKS</w:t>
      </w:r>
      <w:r w:rsidR="3578F24A" w:rsidRPr="00984144">
        <w:rPr>
          <w:rStyle w:val="normaltextrun"/>
          <w:rFonts w:ascii="Aptos" w:eastAsia="Arial" w:hAnsi="Aptos" w:cs="Arial"/>
          <w:sz w:val="22"/>
          <w:szCs w:val="22"/>
          <w:lang w:val="de-DE"/>
        </w:rPr>
        <w:t xml:space="preserve"> </w:t>
      </w:r>
      <w:r w:rsidR="65A0D371" w:rsidRPr="00984144">
        <w:rPr>
          <w:rStyle w:val="normaltextrun"/>
          <w:rFonts w:ascii="Aptos" w:eastAsia="Arial" w:hAnsi="Aptos" w:cs="Arial"/>
          <w:sz w:val="22"/>
          <w:szCs w:val="22"/>
          <w:lang w:val="de-DE"/>
        </w:rPr>
        <w:t xml:space="preserve">und dem </w:t>
      </w:r>
      <w:r w:rsidR="3578F24A" w:rsidRPr="00984144">
        <w:rPr>
          <w:rStyle w:val="normaltextrun"/>
          <w:rFonts w:ascii="Aptos" w:eastAsia="Arial" w:hAnsi="Aptos" w:cs="Arial"/>
          <w:sz w:val="22"/>
          <w:szCs w:val="22"/>
          <w:lang w:val="de-DE"/>
        </w:rPr>
        <w:t xml:space="preserve">entsprechenden </w:t>
      </w:r>
      <w:r w:rsidR="65A0D371" w:rsidRPr="00984144">
        <w:rPr>
          <w:rStyle w:val="normaltextrun"/>
          <w:rFonts w:ascii="Aptos" w:eastAsia="Arial" w:hAnsi="Aptos" w:cs="Arial"/>
          <w:sz w:val="22"/>
          <w:szCs w:val="22"/>
          <w:lang w:val="de-DE"/>
        </w:rPr>
        <w:t xml:space="preserve">Sortierplan </w:t>
      </w:r>
      <w:r w:rsidR="001B5E8A" w:rsidRPr="00984144">
        <w:rPr>
          <w:rStyle w:val="normaltextrun"/>
          <w:rFonts w:ascii="Aptos" w:eastAsia="Arial" w:hAnsi="Aptos" w:cs="Arial"/>
          <w:sz w:val="22"/>
          <w:szCs w:val="22"/>
          <w:lang w:val="de-DE"/>
        </w:rPr>
        <w:t>evakuiert</w:t>
      </w:r>
      <w:r w:rsidR="3578F24A" w:rsidRPr="00984144">
        <w:rPr>
          <w:rStyle w:val="normaltextrun"/>
          <w:rFonts w:ascii="Aptos" w:eastAsia="Arial" w:hAnsi="Aptos" w:cs="Arial"/>
          <w:sz w:val="22"/>
          <w:szCs w:val="22"/>
          <w:lang w:val="de-DE"/>
        </w:rPr>
        <w:t xml:space="preserve"> werden.</w:t>
      </w:r>
    </w:p>
    <w:p w14:paraId="693BC76B" w14:textId="77777777" w:rsidR="00935DF4" w:rsidRPr="00984144" w:rsidRDefault="00935DF4" w:rsidP="00935DF4">
      <w:pPr>
        <w:pStyle w:val="paragraph"/>
        <w:pBdr>
          <w:top w:val="single" w:sz="4" w:space="4" w:color="000000"/>
          <w:left w:val="single" w:sz="4" w:space="4" w:color="000000"/>
          <w:bottom w:val="single" w:sz="4" w:space="4" w:color="000000"/>
          <w:right w:val="single" w:sz="4" w:space="4" w:color="000000"/>
        </w:pBdr>
        <w:spacing w:before="0" w:beforeAutospacing="0" w:after="0" w:afterAutospacing="0"/>
        <w:jc w:val="both"/>
        <w:rPr>
          <w:rStyle w:val="normaltextrun"/>
          <w:rFonts w:ascii="Aptos" w:eastAsia="Arial" w:hAnsi="Aptos" w:cs="Arial"/>
          <w:sz w:val="22"/>
          <w:szCs w:val="22"/>
          <w:lang w:val="de-DE"/>
        </w:rPr>
      </w:pPr>
    </w:p>
    <w:p w14:paraId="1831DA27" w14:textId="4A48E563" w:rsidR="3200FE77" w:rsidRPr="00984144" w:rsidRDefault="28095B2C" w:rsidP="00935DF4">
      <w:pPr>
        <w:pStyle w:val="paragraph"/>
        <w:pBdr>
          <w:top w:val="single" w:sz="4" w:space="4" w:color="000000"/>
          <w:left w:val="single" w:sz="4" w:space="4" w:color="000000"/>
          <w:bottom w:val="single" w:sz="4" w:space="4" w:color="000000"/>
          <w:right w:val="single" w:sz="4" w:space="4" w:color="000000"/>
        </w:pBdr>
        <w:spacing w:before="0" w:beforeAutospacing="0" w:after="0" w:afterAutospacing="0"/>
        <w:jc w:val="both"/>
        <w:rPr>
          <w:rStyle w:val="normaltextrun"/>
          <w:rFonts w:ascii="Aptos" w:eastAsia="Arial" w:hAnsi="Aptos" w:cs="Arial"/>
          <w:sz w:val="22"/>
          <w:szCs w:val="22"/>
          <w:lang w:val="de-DE"/>
        </w:rPr>
      </w:pPr>
      <w:r w:rsidRPr="00984144">
        <w:rPr>
          <w:rStyle w:val="normaltextrun"/>
          <w:rFonts w:ascii="Aptos" w:eastAsia="Arial" w:hAnsi="Aptos" w:cs="Arial"/>
          <w:sz w:val="22"/>
          <w:szCs w:val="22"/>
          <w:lang w:val="de-DE"/>
        </w:rPr>
        <w:t xml:space="preserve">Darüber hinaus </w:t>
      </w:r>
      <w:r w:rsidR="5F361410" w:rsidRPr="00984144">
        <w:rPr>
          <w:rStyle w:val="normaltextrun"/>
          <w:rFonts w:ascii="Aptos" w:eastAsia="Arial" w:hAnsi="Aptos" w:cs="Arial"/>
          <w:sz w:val="22"/>
          <w:szCs w:val="22"/>
          <w:lang w:val="de-DE"/>
        </w:rPr>
        <w:t>kann</w:t>
      </w:r>
      <w:r w:rsidR="3B0B4F70" w:rsidRPr="00984144">
        <w:rPr>
          <w:rStyle w:val="normaltextrun"/>
          <w:rFonts w:ascii="Aptos" w:eastAsia="Arial" w:hAnsi="Aptos" w:cs="Arial"/>
          <w:sz w:val="22"/>
          <w:szCs w:val="22"/>
          <w:lang w:val="de-DE"/>
        </w:rPr>
        <w:t xml:space="preserve"> es </w:t>
      </w:r>
      <w:r w:rsidR="73AB8A0B" w:rsidRPr="00984144">
        <w:rPr>
          <w:rStyle w:val="normaltextrun"/>
          <w:rFonts w:ascii="Aptos" w:eastAsia="Arial" w:hAnsi="Aptos" w:cs="Arial"/>
          <w:sz w:val="22"/>
          <w:szCs w:val="22"/>
          <w:lang w:val="de-DE"/>
        </w:rPr>
        <w:t xml:space="preserve">sinnvoll </w:t>
      </w:r>
      <w:r w:rsidR="5F361410" w:rsidRPr="00984144">
        <w:rPr>
          <w:rStyle w:val="normaltextrun"/>
          <w:rFonts w:ascii="Aptos" w:eastAsia="Arial" w:hAnsi="Aptos" w:cs="Arial"/>
          <w:sz w:val="22"/>
          <w:szCs w:val="22"/>
          <w:lang w:val="de-DE"/>
        </w:rPr>
        <w:t>sein</w:t>
      </w:r>
      <w:r w:rsidR="73AB8A0B" w:rsidRPr="00984144">
        <w:rPr>
          <w:rStyle w:val="normaltextrun"/>
          <w:rFonts w:ascii="Aptos" w:eastAsia="Arial" w:hAnsi="Aptos" w:cs="Arial"/>
          <w:sz w:val="22"/>
          <w:szCs w:val="22"/>
          <w:lang w:val="de-DE"/>
        </w:rPr>
        <w:t xml:space="preserve">, Tragfähigkeitsprüfungen durchzuführen, </w:t>
      </w:r>
      <w:r w:rsidR="192CD595" w:rsidRPr="00984144">
        <w:rPr>
          <w:rStyle w:val="normaltextrun"/>
          <w:rFonts w:ascii="Aptos" w:eastAsia="Arial" w:hAnsi="Aptos" w:cs="Arial"/>
          <w:sz w:val="22"/>
          <w:szCs w:val="22"/>
          <w:lang w:val="de-DE"/>
        </w:rPr>
        <w:t xml:space="preserve">um im Vorfeld die </w:t>
      </w:r>
      <w:r w:rsidR="001B5E8A" w:rsidRPr="00984144">
        <w:rPr>
          <w:rStyle w:val="normaltextrun"/>
          <w:rFonts w:ascii="Aptos" w:eastAsia="Arial" w:hAnsi="Aptos" w:cs="Arial"/>
          <w:sz w:val="22"/>
          <w:szCs w:val="22"/>
          <w:lang w:val="de-DE"/>
        </w:rPr>
        <w:t>Zonen</w:t>
      </w:r>
      <w:r w:rsidR="192CD595" w:rsidRPr="00984144">
        <w:rPr>
          <w:rStyle w:val="normaltextrun"/>
          <w:rFonts w:ascii="Aptos" w:eastAsia="Arial" w:hAnsi="Aptos" w:cs="Arial"/>
          <w:sz w:val="22"/>
          <w:szCs w:val="22"/>
          <w:lang w:val="de-DE"/>
        </w:rPr>
        <w:t xml:space="preserve"> zu identifizieren, die eine tiefere Aushubtiefe erfordern („schlechte Stellen”), </w:t>
      </w:r>
      <w:r w:rsidR="001B5E8A" w:rsidRPr="00984144">
        <w:rPr>
          <w:rStyle w:val="normaltextrun"/>
          <w:rFonts w:ascii="Aptos" w:eastAsia="Arial" w:hAnsi="Aptos" w:cs="Arial"/>
          <w:sz w:val="22"/>
          <w:szCs w:val="22"/>
          <w:lang w:val="de-DE"/>
        </w:rPr>
        <w:t>und somit die Probene</w:t>
      </w:r>
      <w:r w:rsidR="17EB33BB" w:rsidRPr="00984144">
        <w:rPr>
          <w:rStyle w:val="normaltextrun"/>
          <w:rFonts w:ascii="Aptos" w:eastAsia="Arial" w:hAnsi="Aptos" w:cs="Arial"/>
          <w:sz w:val="22"/>
          <w:szCs w:val="22"/>
          <w:lang w:val="de-DE"/>
        </w:rPr>
        <w:t xml:space="preserve">ntnahmen </w:t>
      </w:r>
      <w:r w:rsidR="001B5E8A" w:rsidRPr="00984144">
        <w:rPr>
          <w:rStyle w:val="normaltextrun"/>
          <w:rFonts w:ascii="Aptos" w:eastAsia="Arial" w:hAnsi="Aptos" w:cs="Arial"/>
          <w:sz w:val="22"/>
          <w:szCs w:val="22"/>
          <w:lang w:val="de-DE"/>
        </w:rPr>
        <w:t>beim</w:t>
      </w:r>
      <w:r w:rsidR="17EB33BB" w:rsidRPr="00984144">
        <w:rPr>
          <w:rStyle w:val="normaltextrun"/>
          <w:rFonts w:ascii="Aptos" w:eastAsia="Arial" w:hAnsi="Aptos" w:cs="Arial"/>
          <w:sz w:val="22"/>
          <w:szCs w:val="22"/>
          <w:lang w:val="de-DE"/>
        </w:rPr>
        <w:t xml:space="preserve"> ersten </w:t>
      </w:r>
      <w:r w:rsidR="001B5E8A" w:rsidRPr="00984144">
        <w:rPr>
          <w:rStyle w:val="normaltextrun"/>
          <w:rFonts w:ascii="Aptos" w:eastAsia="Arial" w:hAnsi="Aptos" w:cs="Arial"/>
          <w:sz w:val="22"/>
          <w:szCs w:val="22"/>
          <w:lang w:val="de-DE"/>
        </w:rPr>
        <w:t>EQB</w:t>
      </w:r>
      <w:r w:rsidR="17EB33BB" w:rsidRPr="00984144">
        <w:rPr>
          <w:rStyle w:val="normaltextrun"/>
          <w:rFonts w:ascii="Aptos" w:eastAsia="Arial" w:hAnsi="Aptos" w:cs="Arial"/>
          <w:sz w:val="22"/>
          <w:szCs w:val="22"/>
          <w:lang w:val="de-DE"/>
        </w:rPr>
        <w:t xml:space="preserve"> anzupassen.</w:t>
      </w:r>
    </w:p>
    <w:p w14:paraId="5A4A0E55" w14:textId="77777777" w:rsidR="00AF633C" w:rsidRPr="00984144" w:rsidRDefault="00AF633C" w:rsidP="00D356FA">
      <w:pPr>
        <w:autoSpaceDE w:val="0"/>
        <w:autoSpaceDN w:val="0"/>
        <w:adjustRightInd w:val="0"/>
        <w:spacing w:line="320" w:lineRule="exact"/>
        <w:jc w:val="both"/>
        <w:rPr>
          <w:rFonts w:ascii="Aptos" w:hAnsi="Aptos"/>
          <w:b/>
          <w:bCs/>
          <w:sz w:val="22"/>
          <w:szCs w:val="22"/>
          <w:lang w:val="de-DE"/>
        </w:rPr>
      </w:pPr>
    </w:p>
    <w:p w14:paraId="42B9FA70" w14:textId="2774E495" w:rsidR="00935DF4" w:rsidRPr="00984144" w:rsidRDefault="00935DF4">
      <w:pPr>
        <w:rPr>
          <w:rFonts w:ascii="Aptos" w:hAnsi="Aptos"/>
          <w:b/>
          <w:bCs/>
          <w:sz w:val="22"/>
          <w:szCs w:val="22"/>
          <w:lang w:val="de-DE"/>
        </w:rPr>
      </w:pPr>
      <w:r w:rsidRPr="00984144">
        <w:rPr>
          <w:rFonts w:ascii="Aptos" w:hAnsi="Aptos"/>
          <w:b/>
          <w:bCs/>
          <w:sz w:val="22"/>
          <w:szCs w:val="22"/>
          <w:lang w:val="de-DE"/>
        </w:rPr>
        <w:br w:type="page"/>
      </w:r>
    </w:p>
    <w:p w14:paraId="15A7999B" w14:textId="77777777" w:rsidR="00AF633C" w:rsidRPr="00984144" w:rsidRDefault="00AF633C" w:rsidP="00D356FA">
      <w:pPr>
        <w:autoSpaceDE w:val="0"/>
        <w:autoSpaceDN w:val="0"/>
        <w:adjustRightInd w:val="0"/>
        <w:spacing w:line="320" w:lineRule="exact"/>
        <w:jc w:val="both"/>
        <w:rPr>
          <w:rFonts w:ascii="Aptos" w:hAnsi="Aptos"/>
          <w:b/>
          <w:bCs/>
          <w:sz w:val="22"/>
          <w:szCs w:val="22"/>
          <w:lang w:val="de-DE"/>
        </w:rPr>
      </w:pPr>
    </w:p>
    <w:p w14:paraId="739164E3" w14:textId="5D8022EC" w:rsidR="00D356FA" w:rsidRPr="00984144" w:rsidRDefault="00907495" w:rsidP="00132F6A">
      <w:pPr>
        <w:rPr>
          <w:rFonts w:ascii="Aptos" w:hAnsi="Aptos"/>
          <w:sz w:val="22"/>
          <w:szCs w:val="22"/>
          <w:lang w:val="de-DE"/>
        </w:rPr>
      </w:pPr>
      <w:r w:rsidRPr="00984144">
        <w:rPr>
          <w:rFonts w:ascii="Aptos" w:hAnsi="Aptos"/>
          <w:b/>
          <w:bCs/>
          <w:sz w:val="22"/>
          <w:szCs w:val="22"/>
          <w:lang w:val="de-DE"/>
        </w:rPr>
        <w:t xml:space="preserve">Anhang 1 </w:t>
      </w:r>
    </w:p>
    <w:tbl>
      <w:tblPr>
        <w:tblW w:w="11670" w:type="dxa"/>
        <w:tblLayout w:type="fixed"/>
        <w:tblCellMar>
          <w:top w:w="15" w:type="dxa"/>
          <w:left w:w="70" w:type="dxa"/>
          <w:bottom w:w="15" w:type="dxa"/>
          <w:right w:w="70" w:type="dxa"/>
        </w:tblCellMar>
        <w:tblLook w:val="04A0" w:firstRow="1" w:lastRow="0" w:firstColumn="1" w:lastColumn="0" w:noHBand="0" w:noVBand="1"/>
      </w:tblPr>
      <w:tblGrid>
        <w:gridCol w:w="2055"/>
        <w:gridCol w:w="1644"/>
        <w:gridCol w:w="1598"/>
        <w:gridCol w:w="2197"/>
        <w:gridCol w:w="1618"/>
        <w:gridCol w:w="1199"/>
        <w:gridCol w:w="1199"/>
        <w:gridCol w:w="160"/>
      </w:tblGrid>
      <w:tr w:rsidR="000A2735" w:rsidRPr="00984144" w14:paraId="49E93382" w14:textId="77777777" w:rsidTr="006B6D70">
        <w:trPr>
          <w:gridAfter w:val="1"/>
          <w:wAfter w:w="160" w:type="dxa"/>
          <w:trHeight w:val="293"/>
        </w:trPr>
        <w:tc>
          <w:tcPr>
            <w:tcW w:w="11510" w:type="dxa"/>
            <w:gridSpan w:val="7"/>
            <w:vMerge w:val="restart"/>
            <w:tcBorders>
              <w:bottom w:val="nil"/>
              <w:right w:val="nil"/>
            </w:tcBorders>
            <w:noWrap/>
            <w:vAlign w:val="center"/>
            <w:hideMark/>
          </w:tcPr>
          <w:p w14:paraId="31F2C7D6" w14:textId="2C2A2E95" w:rsidR="000A2735" w:rsidRPr="00984144" w:rsidRDefault="3F559F8C" w:rsidP="006B6D70">
            <w:pPr>
              <w:jc w:val="center"/>
              <w:rPr>
                <w:rFonts w:ascii="Aptos" w:eastAsia="Times New Roman" w:hAnsi="Aptos" w:cs="Calibri"/>
                <w:i/>
                <w:iCs/>
                <w:color w:val="000000"/>
                <w:sz w:val="22"/>
                <w:szCs w:val="22"/>
                <w:lang w:val="de-DE" w:eastAsia="fr-BE"/>
              </w:rPr>
            </w:pPr>
            <w:r w:rsidRPr="00984144">
              <w:rPr>
                <w:rFonts w:ascii="Aptos" w:eastAsia="Times New Roman" w:hAnsi="Aptos" w:cs="Calibri"/>
                <w:i/>
                <w:iCs/>
                <w:color w:val="000000" w:themeColor="text1"/>
                <w:sz w:val="22"/>
                <w:szCs w:val="22"/>
                <w:lang w:val="de-DE" w:eastAsia="fr-BE"/>
              </w:rPr>
              <w:t>Stempel der Firma</w:t>
            </w:r>
            <w:r w:rsidR="004136C8" w:rsidRPr="00984144">
              <w:rPr>
                <w:rFonts w:ascii="Aptos" w:eastAsia="Times New Roman" w:hAnsi="Aptos" w:cs="Calibri"/>
                <w:i/>
                <w:iCs/>
                <w:color w:val="000000" w:themeColor="text1"/>
                <w:sz w:val="22"/>
                <w:szCs w:val="22"/>
                <w:lang w:val="de-DE" w:eastAsia="fr-BE"/>
              </w:rPr>
              <w:t>,</w:t>
            </w:r>
            <w:r w:rsidRPr="00984144">
              <w:rPr>
                <w:rFonts w:ascii="Aptos" w:eastAsia="Times New Roman" w:hAnsi="Aptos" w:cs="Calibri"/>
                <w:i/>
                <w:iCs/>
                <w:color w:val="000000" w:themeColor="text1"/>
                <w:sz w:val="22"/>
                <w:szCs w:val="22"/>
                <w:lang w:val="de-DE" w:eastAsia="fr-BE"/>
              </w:rPr>
              <w:t xml:space="preserve"> </w:t>
            </w:r>
            <w:r w:rsidR="006B6D70" w:rsidRPr="00984144">
              <w:rPr>
                <w:rFonts w:ascii="Aptos" w:eastAsia="Times New Roman" w:hAnsi="Aptos" w:cs="Calibri"/>
                <w:i/>
                <w:iCs/>
                <w:color w:val="000000" w:themeColor="text1"/>
                <w:sz w:val="22"/>
                <w:szCs w:val="22"/>
                <w:lang w:val="de-DE" w:eastAsia="fr-BE"/>
              </w:rPr>
              <w:t>die die</w:t>
            </w:r>
            <w:r w:rsidRPr="00984144">
              <w:rPr>
                <w:rFonts w:ascii="Aptos" w:eastAsia="Times New Roman" w:hAnsi="Aptos" w:cs="Calibri"/>
                <w:i/>
                <w:iCs/>
                <w:color w:val="000000" w:themeColor="text1"/>
                <w:sz w:val="22"/>
                <w:szCs w:val="22"/>
                <w:lang w:val="de-DE" w:eastAsia="fr-BE"/>
              </w:rPr>
              <w:t xml:space="preserve"> </w:t>
            </w:r>
            <w:r w:rsidR="006B6D70" w:rsidRPr="00984144">
              <w:rPr>
                <w:rFonts w:ascii="Aptos" w:eastAsia="Times New Roman" w:hAnsi="Aptos" w:cs="Calibri"/>
                <w:i/>
                <w:iCs/>
                <w:color w:val="000000" w:themeColor="text1"/>
                <w:sz w:val="22"/>
                <w:szCs w:val="22"/>
                <w:lang w:val="de-DE" w:eastAsia="fr-BE"/>
              </w:rPr>
              <w:t>V</w:t>
            </w:r>
            <w:r w:rsidRPr="00984144">
              <w:rPr>
                <w:rFonts w:ascii="Aptos" w:eastAsia="Times New Roman" w:hAnsi="Aptos" w:cs="Calibri"/>
                <w:i/>
                <w:iCs/>
                <w:color w:val="000000" w:themeColor="text1"/>
                <w:sz w:val="22"/>
                <w:szCs w:val="22"/>
                <w:lang w:val="de-DE" w:eastAsia="fr-BE"/>
              </w:rPr>
              <w:t>erwertung</w:t>
            </w:r>
            <w:r w:rsidR="006B6D70" w:rsidRPr="00984144">
              <w:rPr>
                <w:rFonts w:ascii="Aptos" w:eastAsia="Times New Roman" w:hAnsi="Aptos" w:cs="Calibri"/>
                <w:i/>
                <w:iCs/>
                <w:color w:val="000000" w:themeColor="text1"/>
                <w:sz w:val="22"/>
                <w:szCs w:val="22"/>
                <w:lang w:val="de-DE" w:eastAsia="fr-BE"/>
              </w:rPr>
              <w:t xml:space="preserve"> der Aushuberde übernimmt</w:t>
            </w:r>
          </w:p>
        </w:tc>
      </w:tr>
      <w:tr w:rsidR="000A2735" w:rsidRPr="00984144" w14:paraId="6BF5DC32" w14:textId="77777777" w:rsidTr="006B6D70">
        <w:trPr>
          <w:trHeight w:val="285"/>
        </w:trPr>
        <w:tc>
          <w:tcPr>
            <w:tcW w:w="11510" w:type="dxa"/>
            <w:gridSpan w:val="7"/>
            <w:vMerge/>
            <w:vAlign w:val="center"/>
            <w:hideMark/>
          </w:tcPr>
          <w:p w14:paraId="1269E91B" w14:textId="77777777" w:rsidR="000A2735" w:rsidRPr="00984144" w:rsidRDefault="000A2735" w:rsidP="000A2735">
            <w:pPr>
              <w:rPr>
                <w:rFonts w:ascii="Aptos" w:eastAsia="Times New Roman" w:hAnsi="Aptos" w:cs="Calibri"/>
                <w:i/>
                <w:iCs/>
                <w:color w:val="000000"/>
                <w:sz w:val="22"/>
                <w:szCs w:val="22"/>
                <w:lang w:val="de-DE" w:eastAsia="fr-BE"/>
              </w:rPr>
            </w:pPr>
          </w:p>
        </w:tc>
        <w:tc>
          <w:tcPr>
            <w:tcW w:w="160" w:type="dxa"/>
            <w:tcBorders>
              <w:top w:val="nil"/>
              <w:left w:val="nil"/>
              <w:bottom w:val="nil"/>
              <w:right w:val="nil"/>
            </w:tcBorders>
            <w:noWrap/>
            <w:vAlign w:val="bottom"/>
            <w:hideMark/>
          </w:tcPr>
          <w:p w14:paraId="04207359" w14:textId="77777777" w:rsidR="000A2735" w:rsidRPr="00984144" w:rsidRDefault="000A2735" w:rsidP="000A2735">
            <w:pPr>
              <w:jc w:val="center"/>
              <w:rPr>
                <w:rFonts w:ascii="Aptos" w:eastAsia="Times New Roman" w:hAnsi="Aptos" w:cs="Calibri"/>
                <w:i/>
                <w:iCs/>
                <w:color w:val="000000"/>
                <w:sz w:val="22"/>
                <w:szCs w:val="22"/>
                <w:lang w:val="de-DE" w:eastAsia="fr-BE"/>
              </w:rPr>
            </w:pPr>
          </w:p>
        </w:tc>
      </w:tr>
      <w:tr w:rsidR="000A2735" w:rsidRPr="00984144" w14:paraId="410E6635" w14:textId="77777777" w:rsidTr="006B6D70">
        <w:trPr>
          <w:trHeight w:val="285"/>
        </w:trPr>
        <w:tc>
          <w:tcPr>
            <w:tcW w:w="11510" w:type="dxa"/>
            <w:gridSpan w:val="7"/>
            <w:vMerge/>
            <w:vAlign w:val="center"/>
            <w:hideMark/>
          </w:tcPr>
          <w:p w14:paraId="520D5336" w14:textId="77777777" w:rsidR="000A2735" w:rsidRPr="00984144" w:rsidRDefault="000A2735" w:rsidP="000A2735">
            <w:pPr>
              <w:rPr>
                <w:rFonts w:ascii="Aptos" w:eastAsia="Times New Roman" w:hAnsi="Aptos" w:cs="Calibri"/>
                <w:i/>
                <w:iCs/>
                <w:color w:val="000000"/>
                <w:sz w:val="22"/>
                <w:szCs w:val="22"/>
                <w:lang w:val="de-DE" w:eastAsia="fr-BE"/>
              </w:rPr>
            </w:pPr>
          </w:p>
        </w:tc>
        <w:tc>
          <w:tcPr>
            <w:tcW w:w="160" w:type="dxa"/>
            <w:tcBorders>
              <w:top w:val="nil"/>
              <w:left w:val="nil"/>
              <w:bottom w:val="nil"/>
              <w:right w:val="nil"/>
            </w:tcBorders>
            <w:noWrap/>
            <w:vAlign w:val="bottom"/>
            <w:hideMark/>
          </w:tcPr>
          <w:p w14:paraId="643E31EE" w14:textId="77777777" w:rsidR="000A2735" w:rsidRPr="00984144" w:rsidRDefault="000A2735" w:rsidP="000A2735">
            <w:pPr>
              <w:rPr>
                <w:rFonts w:ascii="Aptos" w:eastAsia="Times New Roman" w:hAnsi="Aptos"/>
                <w:sz w:val="22"/>
                <w:szCs w:val="22"/>
                <w:lang w:val="de-DE" w:eastAsia="fr-BE"/>
              </w:rPr>
            </w:pPr>
          </w:p>
        </w:tc>
      </w:tr>
      <w:tr w:rsidR="000A2735" w:rsidRPr="00984144" w14:paraId="019B62AE" w14:textId="77777777" w:rsidTr="006B6D70">
        <w:trPr>
          <w:trHeight w:val="285"/>
        </w:trPr>
        <w:tc>
          <w:tcPr>
            <w:tcW w:w="11510" w:type="dxa"/>
            <w:gridSpan w:val="7"/>
            <w:vMerge/>
            <w:vAlign w:val="center"/>
            <w:hideMark/>
          </w:tcPr>
          <w:p w14:paraId="6073C490" w14:textId="77777777" w:rsidR="000A2735" w:rsidRPr="00984144" w:rsidRDefault="000A2735" w:rsidP="000A2735">
            <w:pPr>
              <w:rPr>
                <w:rFonts w:ascii="Aptos" w:eastAsia="Times New Roman" w:hAnsi="Aptos" w:cs="Calibri"/>
                <w:i/>
                <w:iCs/>
                <w:color w:val="000000"/>
                <w:sz w:val="22"/>
                <w:szCs w:val="22"/>
                <w:lang w:val="de-DE" w:eastAsia="fr-BE"/>
              </w:rPr>
            </w:pPr>
          </w:p>
        </w:tc>
        <w:tc>
          <w:tcPr>
            <w:tcW w:w="160" w:type="dxa"/>
            <w:tcBorders>
              <w:top w:val="nil"/>
              <w:left w:val="nil"/>
              <w:bottom w:val="nil"/>
              <w:right w:val="nil"/>
            </w:tcBorders>
            <w:noWrap/>
            <w:vAlign w:val="bottom"/>
            <w:hideMark/>
          </w:tcPr>
          <w:p w14:paraId="5448A2D3" w14:textId="77777777" w:rsidR="000A2735" w:rsidRPr="00984144" w:rsidRDefault="000A2735" w:rsidP="000A2735">
            <w:pPr>
              <w:rPr>
                <w:rFonts w:ascii="Aptos" w:eastAsia="Times New Roman" w:hAnsi="Aptos"/>
                <w:sz w:val="22"/>
                <w:szCs w:val="22"/>
                <w:lang w:val="de-DE" w:eastAsia="fr-BE"/>
              </w:rPr>
            </w:pPr>
          </w:p>
        </w:tc>
      </w:tr>
      <w:tr w:rsidR="000A2735" w:rsidRPr="00984144" w14:paraId="64E5FF52" w14:textId="77777777" w:rsidTr="006B6D70">
        <w:trPr>
          <w:trHeight w:val="285"/>
        </w:trPr>
        <w:tc>
          <w:tcPr>
            <w:tcW w:w="11510" w:type="dxa"/>
            <w:gridSpan w:val="7"/>
            <w:vMerge/>
            <w:vAlign w:val="center"/>
            <w:hideMark/>
          </w:tcPr>
          <w:p w14:paraId="41256183" w14:textId="77777777" w:rsidR="000A2735" w:rsidRPr="00984144" w:rsidRDefault="000A2735" w:rsidP="000A2735">
            <w:pPr>
              <w:rPr>
                <w:rFonts w:ascii="Aptos" w:eastAsia="Times New Roman" w:hAnsi="Aptos" w:cs="Calibri"/>
                <w:i/>
                <w:iCs/>
                <w:color w:val="000000"/>
                <w:sz w:val="22"/>
                <w:szCs w:val="22"/>
                <w:lang w:val="de-DE" w:eastAsia="fr-BE"/>
              </w:rPr>
            </w:pPr>
          </w:p>
        </w:tc>
        <w:tc>
          <w:tcPr>
            <w:tcW w:w="160" w:type="dxa"/>
            <w:tcBorders>
              <w:top w:val="nil"/>
              <w:left w:val="nil"/>
              <w:bottom w:val="nil"/>
              <w:right w:val="nil"/>
            </w:tcBorders>
            <w:noWrap/>
            <w:vAlign w:val="bottom"/>
            <w:hideMark/>
          </w:tcPr>
          <w:p w14:paraId="521AB030" w14:textId="77777777" w:rsidR="000A2735" w:rsidRPr="00984144" w:rsidRDefault="000A2735" w:rsidP="000A2735">
            <w:pPr>
              <w:rPr>
                <w:rFonts w:ascii="Aptos" w:eastAsia="Times New Roman" w:hAnsi="Aptos"/>
                <w:sz w:val="22"/>
                <w:szCs w:val="22"/>
                <w:lang w:val="de-DE" w:eastAsia="fr-BE"/>
              </w:rPr>
            </w:pPr>
          </w:p>
        </w:tc>
      </w:tr>
      <w:tr w:rsidR="000A2735" w:rsidRPr="00A55256" w14:paraId="1C9886F0" w14:textId="77777777" w:rsidTr="006B6D70">
        <w:trPr>
          <w:trHeight w:val="285"/>
        </w:trPr>
        <w:tc>
          <w:tcPr>
            <w:tcW w:w="11510" w:type="dxa"/>
            <w:gridSpan w:val="7"/>
            <w:tcBorders>
              <w:top w:val="nil"/>
              <w:left w:val="single" w:sz="4" w:space="0" w:color="auto"/>
              <w:bottom w:val="nil"/>
              <w:right w:val="nil"/>
            </w:tcBorders>
            <w:shd w:val="clear" w:color="auto" w:fill="92D050"/>
            <w:vAlign w:val="bottom"/>
            <w:hideMark/>
          </w:tcPr>
          <w:p w14:paraId="6680DD7B" w14:textId="68D0C9D2" w:rsidR="000A2735" w:rsidRPr="00984144" w:rsidRDefault="000A2735" w:rsidP="000A2735">
            <w:pPr>
              <w:jc w:val="center"/>
              <w:rPr>
                <w:rFonts w:ascii="Aptos" w:eastAsia="Times New Roman" w:hAnsi="Aptos" w:cs="Calibri"/>
                <w:b/>
                <w:bCs/>
                <w:color w:val="000000"/>
                <w:sz w:val="22"/>
                <w:szCs w:val="22"/>
                <w:lang w:val="de-DE" w:eastAsia="fr-BE"/>
              </w:rPr>
            </w:pPr>
            <w:r w:rsidRPr="00984144">
              <w:rPr>
                <w:rFonts w:ascii="Aptos" w:eastAsia="Times New Roman" w:hAnsi="Aptos" w:cs="Calibri"/>
                <w:b/>
                <w:bCs/>
                <w:color w:val="000000"/>
                <w:sz w:val="22"/>
                <w:szCs w:val="22"/>
                <w:lang w:val="de-DE" w:eastAsia="fr-BE"/>
              </w:rPr>
              <w:t xml:space="preserve">Bescheinigung über die Verwertung von </w:t>
            </w:r>
            <w:r w:rsidR="008A6B29" w:rsidRPr="00984144">
              <w:rPr>
                <w:rFonts w:ascii="Aptos" w:eastAsia="Times New Roman" w:hAnsi="Aptos" w:cs="Calibri"/>
                <w:b/>
                <w:bCs/>
                <w:color w:val="000000"/>
                <w:sz w:val="22"/>
                <w:szCs w:val="22"/>
                <w:lang w:val="de-DE" w:eastAsia="fr-BE"/>
              </w:rPr>
              <w:t>Aushuberde</w:t>
            </w:r>
          </w:p>
        </w:tc>
        <w:tc>
          <w:tcPr>
            <w:tcW w:w="160" w:type="dxa"/>
            <w:vAlign w:val="center"/>
            <w:hideMark/>
          </w:tcPr>
          <w:p w14:paraId="78BD98B6" w14:textId="77777777" w:rsidR="000A2735" w:rsidRPr="00984144" w:rsidRDefault="000A2735" w:rsidP="000A2735">
            <w:pPr>
              <w:rPr>
                <w:rFonts w:ascii="Aptos" w:eastAsia="Times New Roman" w:hAnsi="Aptos"/>
                <w:sz w:val="22"/>
                <w:szCs w:val="22"/>
                <w:lang w:val="de-DE" w:eastAsia="fr-BE"/>
              </w:rPr>
            </w:pPr>
          </w:p>
        </w:tc>
      </w:tr>
      <w:tr w:rsidR="000A2735" w:rsidRPr="00A55256" w14:paraId="6C5DA92F" w14:textId="77777777" w:rsidTr="006B6D70">
        <w:trPr>
          <w:trHeight w:val="300"/>
        </w:trPr>
        <w:tc>
          <w:tcPr>
            <w:tcW w:w="2055" w:type="dxa"/>
            <w:tcBorders>
              <w:top w:val="nil"/>
              <w:left w:val="single" w:sz="4" w:space="0" w:color="auto"/>
              <w:bottom w:val="nil"/>
              <w:right w:val="nil"/>
            </w:tcBorders>
            <w:noWrap/>
            <w:vAlign w:val="bottom"/>
            <w:hideMark/>
          </w:tcPr>
          <w:p w14:paraId="227D72BE" w14:textId="77777777" w:rsidR="000A2735" w:rsidRPr="00984144" w:rsidRDefault="000A2735" w:rsidP="000A2735">
            <w:pPr>
              <w:jc w:val="center"/>
              <w:rPr>
                <w:rFonts w:ascii="Aptos" w:eastAsia="Times New Roman" w:hAnsi="Aptos" w:cs="Calibri"/>
                <w:b/>
                <w:bCs/>
                <w:color w:val="000000"/>
                <w:sz w:val="22"/>
                <w:szCs w:val="22"/>
                <w:u w:val="single"/>
                <w:lang w:val="de-DE" w:eastAsia="fr-BE"/>
              </w:rPr>
            </w:pPr>
          </w:p>
        </w:tc>
        <w:tc>
          <w:tcPr>
            <w:tcW w:w="1644" w:type="dxa"/>
            <w:tcBorders>
              <w:top w:val="nil"/>
              <w:left w:val="nil"/>
              <w:bottom w:val="nil"/>
              <w:right w:val="nil"/>
            </w:tcBorders>
            <w:noWrap/>
            <w:vAlign w:val="bottom"/>
            <w:hideMark/>
          </w:tcPr>
          <w:p w14:paraId="41A7966D" w14:textId="77777777" w:rsidR="000A2735" w:rsidRPr="00984144" w:rsidRDefault="000A2735" w:rsidP="000A2735">
            <w:pPr>
              <w:rPr>
                <w:rFonts w:ascii="Aptos" w:eastAsia="Times New Roman" w:hAnsi="Aptos"/>
                <w:sz w:val="22"/>
                <w:szCs w:val="22"/>
                <w:lang w:val="de-DE" w:eastAsia="fr-BE"/>
              </w:rPr>
            </w:pPr>
          </w:p>
        </w:tc>
        <w:tc>
          <w:tcPr>
            <w:tcW w:w="1598" w:type="dxa"/>
            <w:tcBorders>
              <w:top w:val="nil"/>
              <w:left w:val="nil"/>
              <w:bottom w:val="nil"/>
              <w:right w:val="nil"/>
            </w:tcBorders>
            <w:noWrap/>
            <w:vAlign w:val="bottom"/>
            <w:hideMark/>
          </w:tcPr>
          <w:p w14:paraId="55429E4D" w14:textId="77777777" w:rsidR="000A2735" w:rsidRPr="00984144" w:rsidRDefault="000A2735" w:rsidP="000A2735">
            <w:pPr>
              <w:rPr>
                <w:rFonts w:ascii="Aptos" w:eastAsia="Times New Roman" w:hAnsi="Aptos"/>
                <w:sz w:val="22"/>
                <w:szCs w:val="22"/>
                <w:lang w:val="de-DE" w:eastAsia="fr-BE"/>
              </w:rPr>
            </w:pPr>
          </w:p>
        </w:tc>
        <w:tc>
          <w:tcPr>
            <w:tcW w:w="2197" w:type="dxa"/>
            <w:tcBorders>
              <w:top w:val="nil"/>
              <w:left w:val="nil"/>
              <w:bottom w:val="nil"/>
              <w:right w:val="nil"/>
            </w:tcBorders>
            <w:noWrap/>
            <w:vAlign w:val="bottom"/>
            <w:hideMark/>
          </w:tcPr>
          <w:p w14:paraId="77BFCD7B" w14:textId="77777777" w:rsidR="000A2735" w:rsidRPr="00984144" w:rsidRDefault="000A2735" w:rsidP="000A2735">
            <w:pPr>
              <w:rPr>
                <w:rFonts w:ascii="Aptos" w:eastAsia="Times New Roman" w:hAnsi="Aptos"/>
                <w:sz w:val="22"/>
                <w:szCs w:val="22"/>
                <w:lang w:val="de-DE" w:eastAsia="fr-BE"/>
              </w:rPr>
            </w:pPr>
          </w:p>
        </w:tc>
        <w:tc>
          <w:tcPr>
            <w:tcW w:w="1618" w:type="dxa"/>
            <w:tcBorders>
              <w:top w:val="nil"/>
              <w:left w:val="nil"/>
              <w:bottom w:val="nil"/>
              <w:right w:val="nil"/>
            </w:tcBorders>
            <w:noWrap/>
            <w:vAlign w:val="bottom"/>
            <w:hideMark/>
          </w:tcPr>
          <w:p w14:paraId="143ADBE6" w14:textId="77777777" w:rsidR="000A2735" w:rsidRPr="00984144" w:rsidRDefault="000A2735" w:rsidP="000A2735">
            <w:pPr>
              <w:rPr>
                <w:rFonts w:ascii="Aptos" w:eastAsia="Times New Roman" w:hAnsi="Aptos"/>
                <w:sz w:val="22"/>
                <w:szCs w:val="22"/>
                <w:lang w:val="de-DE" w:eastAsia="fr-BE"/>
              </w:rPr>
            </w:pPr>
          </w:p>
        </w:tc>
        <w:tc>
          <w:tcPr>
            <w:tcW w:w="1199" w:type="dxa"/>
            <w:tcBorders>
              <w:top w:val="nil"/>
              <w:left w:val="nil"/>
              <w:bottom w:val="nil"/>
              <w:right w:val="nil"/>
            </w:tcBorders>
            <w:noWrap/>
            <w:vAlign w:val="bottom"/>
            <w:hideMark/>
          </w:tcPr>
          <w:p w14:paraId="3112D5E8" w14:textId="77777777" w:rsidR="000A2735" w:rsidRPr="00984144" w:rsidRDefault="000A2735" w:rsidP="000A2735">
            <w:pPr>
              <w:rPr>
                <w:rFonts w:ascii="Aptos" w:eastAsia="Times New Roman" w:hAnsi="Aptos"/>
                <w:sz w:val="22"/>
                <w:szCs w:val="22"/>
                <w:lang w:val="de-DE" w:eastAsia="fr-BE"/>
              </w:rPr>
            </w:pPr>
          </w:p>
        </w:tc>
        <w:tc>
          <w:tcPr>
            <w:tcW w:w="1199" w:type="dxa"/>
            <w:tcBorders>
              <w:top w:val="nil"/>
              <w:left w:val="nil"/>
              <w:bottom w:val="nil"/>
              <w:right w:val="single" w:sz="4" w:space="0" w:color="auto"/>
            </w:tcBorders>
            <w:noWrap/>
            <w:vAlign w:val="bottom"/>
            <w:hideMark/>
          </w:tcPr>
          <w:p w14:paraId="3AA4E678"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632A647B" w14:textId="77777777" w:rsidR="000A2735" w:rsidRPr="00984144" w:rsidRDefault="000A2735" w:rsidP="000A2735">
            <w:pPr>
              <w:rPr>
                <w:rFonts w:ascii="Aptos" w:eastAsia="Times New Roman" w:hAnsi="Aptos"/>
                <w:sz w:val="22"/>
                <w:szCs w:val="22"/>
                <w:lang w:val="de-DE" w:eastAsia="fr-BE"/>
              </w:rPr>
            </w:pPr>
          </w:p>
        </w:tc>
      </w:tr>
      <w:tr w:rsidR="000A2735" w:rsidRPr="00984144" w14:paraId="2FAAC94F" w14:textId="77777777" w:rsidTr="006B6D70">
        <w:trPr>
          <w:trHeight w:val="285"/>
        </w:trPr>
        <w:tc>
          <w:tcPr>
            <w:tcW w:w="2055" w:type="dxa"/>
            <w:tcBorders>
              <w:top w:val="single" w:sz="8" w:space="0" w:color="auto"/>
              <w:left w:val="single" w:sz="4" w:space="0" w:color="auto"/>
              <w:bottom w:val="nil"/>
              <w:right w:val="nil"/>
            </w:tcBorders>
            <w:shd w:val="clear" w:color="auto" w:fill="D9D9D9" w:themeFill="background1" w:themeFillShade="D9"/>
            <w:noWrap/>
            <w:vAlign w:val="bottom"/>
            <w:hideMark/>
          </w:tcPr>
          <w:p w14:paraId="60305C7E" w14:textId="77777777" w:rsidR="000A2735" w:rsidRPr="00984144" w:rsidRDefault="000A2735" w:rsidP="000A2735">
            <w:pPr>
              <w:rPr>
                <w:rFonts w:ascii="Aptos" w:eastAsia="Times New Roman" w:hAnsi="Aptos" w:cs="Calibri"/>
                <w:color w:val="000000"/>
                <w:sz w:val="22"/>
                <w:szCs w:val="22"/>
                <w:lang w:val="de-DE" w:eastAsia="fr-BE"/>
              </w:rPr>
            </w:pPr>
            <w:r w:rsidRPr="00984144">
              <w:rPr>
                <w:rFonts w:ascii="Aptos" w:eastAsia="Times New Roman" w:hAnsi="Aptos" w:cs="Calibri"/>
                <w:color w:val="000000"/>
                <w:sz w:val="22"/>
                <w:szCs w:val="22"/>
                <w:lang w:val="de-DE" w:eastAsia="fr-BE"/>
              </w:rPr>
              <w:t>Unternehmen:</w:t>
            </w:r>
          </w:p>
        </w:tc>
        <w:tc>
          <w:tcPr>
            <w:tcW w:w="5439" w:type="dxa"/>
            <w:gridSpan w:val="3"/>
            <w:tcBorders>
              <w:top w:val="single" w:sz="8" w:space="0" w:color="auto"/>
              <w:left w:val="single" w:sz="8" w:space="0" w:color="auto"/>
              <w:bottom w:val="nil"/>
              <w:right w:val="nil"/>
            </w:tcBorders>
            <w:noWrap/>
            <w:vAlign w:val="bottom"/>
            <w:hideMark/>
          </w:tcPr>
          <w:p w14:paraId="3A5947AF" w14:textId="164E81DA" w:rsidR="000A2735" w:rsidRPr="00984144" w:rsidRDefault="000A2735" w:rsidP="006B6D70">
            <w:pPr>
              <w:jc w:val="center"/>
              <w:rPr>
                <w:rFonts w:ascii="Aptos" w:eastAsia="Times New Roman" w:hAnsi="Aptos" w:cs="Calibri"/>
                <w:color w:val="FF0000"/>
                <w:sz w:val="22"/>
                <w:szCs w:val="22"/>
                <w:lang w:val="de-DE" w:eastAsia="fr-BE"/>
              </w:rPr>
            </w:pPr>
            <w:r w:rsidRPr="00984144">
              <w:rPr>
                <w:rFonts w:ascii="Aptos" w:eastAsia="Times New Roman" w:hAnsi="Aptos" w:cs="Calibri"/>
                <w:color w:val="FF0000"/>
                <w:sz w:val="22"/>
                <w:szCs w:val="22"/>
                <w:lang w:val="de-DE" w:eastAsia="fr-BE"/>
              </w:rPr>
              <w:t xml:space="preserve">Identifizierung des für </w:t>
            </w:r>
            <w:r w:rsidR="006B6D70" w:rsidRPr="00984144">
              <w:rPr>
                <w:rFonts w:ascii="Aptos" w:eastAsia="Times New Roman" w:hAnsi="Aptos" w:cs="Calibri"/>
                <w:color w:val="FF0000"/>
                <w:sz w:val="22"/>
                <w:szCs w:val="22"/>
                <w:lang w:val="de-DE" w:eastAsia="fr-BE"/>
              </w:rPr>
              <w:t>den Abtransport</w:t>
            </w:r>
            <w:r w:rsidRPr="00984144">
              <w:rPr>
                <w:rFonts w:ascii="Aptos" w:eastAsia="Times New Roman" w:hAnsi="Aptos" w:cs="Calibri"/>
                <w:color w:val="FF0000"/>
                <w:sz w:val="22"/>
                <w:szCs w:val="22"/>
                <w:lang w:val="de-DE" w:eastAsia="fr-BE"/>
              </w:rPr>
              <w:t xml:space="preserve"> verantwortlichen Unternehmens</w:t>
            </w:r>
          </w:p>
        </w:tc>
        <w:tc>
          <w:tcPr>
            <w:tcW w:w="1618" w:type="dxa"/>
            <w:tcBorders>
              <w:top w:val="nil"/>
              <w:left w:val="nil"/>
              <w:bottom w:val="nil"/>
              <w:right w:val="nil"/>
            </w:tcBorders>
            <w:noWrap/>
            <w:vAlign w:val="bottom"/>
            <w:hideMark/>
          </w:tcPr>
          <w:p w14:paraId="0E1FCC5C" w14:textId="77777777" w:rsidR="000A2735" w:rsidRPr="00984144" w:rsidRDefault="000A2735" w:rsidP="000A2735">
            <w:pPr>
              <w:jc w:val="center"/>
              <w:rPr>
                <w:rFonts w:ascii="Aptos" w:eastAsia="Times New Roman" w:hAnsi="Aptos" w:cs="Calibri"/>
                <w:color w:val="FF0000"/>
                <w:sz w:val="22"/>
                <w:szCs w:val="22"/>
                <w:lang w:val="de-DE" w:eastAsia="fr-BE"/>
              </w:rPr>
            </w:pPr>
          </w:p>
        </w:tc>
        <w:tc>
          <w:tcPr>
            <w:tcW w:w="1199" w:type="dxa"/>
            <w:tcBorders>
              <w:top w:val="nil"/>
              <w:left w:val="nil"/>
              <w:bottom w:val="nil"/>
              <w:right w:val="nil"/>
            </w:tcBorders>
            <w:noWrap/>
            <w:vAlign w:val="bottom"/>
            <w:hideMark/>
          </w:tcPr>
          <w:p w14:paraId="74EF9958" w14:textId="77777777" w:rsidR="000A2735" w:rsidRPr="00984144" w:rsidRDefault="000A2735" w:rsidP="000A2735">
            <w:pPr>
              <w:rPr>
                <w:rFonts w:ascii="Aptos" w:eastAsia="Times New Roman" w:hAnsi="Aptos"/>
                <w:sz w:val="22"/>
                <w:szCs w:val="22"/>
                <w:lang w:val="de-DE" w:eastAsia="fr-BE"/>
              </w:rPr>
            </w:pPr>
          </w:p>
        </w:tc>
        <w:tc>
          <w:tcPr>
            <w:tcW w:w="1199" w:type="dxa"/>
            <w:tcBorders>
              <w:top w:val="nil"/>
              <w:left w:val="nil"/>
              <w:bottom w:val="nil"/>
              <w:right w:val="single" w:sz="4" w:space="0" w:color="auto"/>
            </w:tcBorders>
            <w:noWrap/>
            <w:vAlign w:val="bottom"/>
            <w:hideMark/>
          </w:tcPr>
          <w:p w14:paraId="26DAC074"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3115E2CE" w14:textId="77777777" w:rsidR="000A2735" w:rsidRPr="00984144" w:rsidRDefault="000A2735" w:rsidP="000A2735">
            <w:pPr>
              <w:rPr>
                <w:rFonts w:ascii="Aptos" w:eastAsia="Times New Roman" w:hAnsi="Aptos"/>
                <w:sz w:val="22"/>
                <w:szCs w:val="22"/>
                <w:lang w:val="de-DE" w:eastAsia="fr-BE"/>
              </w:rPr>
            </w:pPr>
          </w:p>
        </w:tc>
      </w:tr>
      <w:tr w:rsidR="000A2735" w:rsidRPr="00984144" w14:paraId="5ED24914" w14:textId="77777777" w:rsidTr="006B6D70">
        <w:trPr>
          <w:trHeight w:val="285"/>
        </w:trPr>
        <w:tc>
          <w:tcPr>
            <w:tcW w:w="2055" w:type="dxa"/>
            <w:tcBorders>
              <w:top w:val="nil"/>
              <w:left w:val="single" w:sz="4" w:space="0" w:color="auto"/>
              <w:bottom w:val="nil"/>
              <w:right w:val="nil"/>
            </w:tcBorders>
            <w:shd w:val="clear" w:color="auto" w:fill="D9D9D9" w:themeFill="background1" w:themeFillShade="D9"/>
            <w:noWrap/>
            <w:vAlign w:val="bottom"/>
            <w:hideMark/>
          </w:tcPr>
          <w:p w14:paraId="45F9B8AF" w14:textId="77777777" w:rsidR="000A2735" w:rsidRPr="00984144" w:rsidRDefault="000A2735" w:rsidP="000A2735">
            <w:pPr>
              <w:rPr>
                <w:rFonts w:ascii="Aptos" w:eastAsia="Times New Roman" w:hAnsi="Aptos" w:cs="Calibri"/>
                <w:color w:val="000000"/>
                <w:sz w:val="22"/>
                <w:szCs w:val="22"/>
                <w:lang w:val="de-DE" w:eastAsia="fr-BE"/>
              </w:rPr>
            </w:pPr>
            <w:r w:rsidRPr="00984144">
              <w:rPr>
                <w:rFonts w:ascii="Aptos" w:eastAsia="Times New Roman" w:hAnsi="Aptos" w:cs="Calibri"/>
                <w:color w:val="000000"/>
                <w:sz w:val="22"/>
                <w:szCs w:val="22"/>
                <w:lang w:val="de-DE" w:eastAsia="fr-BE"/>
              </w:rPr>
              <w:t xml:space="preserve">Bestimmungsort: </w:t>
            </w:r>
          </w:p>
        </w:tc>
        <w:tc>
          <w:tcPr>
            <w:tcW w:w="5439" w:type="dxa"/>
            <w:gridSpan w:val="3"/>
            <w:tcBorders>
              <w:top w:val="nil"/>
              <w:left w:val="single" w:sz="8" w:space="0" w:color="auto"/>
              <w:bottom w:val="nil"/>
              <w:right w:val="nil"/>
            </w:tcBorders>
            <w:noWrap/>
            <w:vAlign w:val="bottom"/>
            <w:hideMark/>
          </w:tcPr>
          <w:p w14:paraId="182EFB60" w14:textId="69E84E38" w:rsidR="000A2735" w:rsidRPr="00984144" w:rsidRDefault="006B6D70" w:rsidP="000A2735">
            <w:pPr>
              <w:jc w:val="center"/>
              <w:rPr>
                <w:rFonts w:ascii="Aptos" w:eastAsia="Times New Roman" w:hAnsi="Aptos" w:cs="Calibri"/>
                <w:color w:val="FF0000"/>
                <w:sz w:val="22"/>
                <w:szCs w:val="22"/>
                <w:lang w:val="de-DE" w:eastAsia="fr-BE"/>
              </w:rPr>
            </w:pPr>
            <w:r w:rsidRPr="00984144">
              <w:rPr>
                <w:rFonts w:ascii="Aptos" w:eastAsia="Times New Roman" w:hAnsi="Aptos" w:cs="Calibri"/>
                <w:color w:val="FF0000"/>
                <w:sz w:val="22"/>
                <w:szCs w:val="22"/>
                <w:lang w:val="de-DE" w:eastAsia="fr-BE"/>
              </w:rPr>
              <w:t>Empfängerstand</w:t>
            </w:r>
            <w:r w:rsidR="000A2735" w:rsidRPr="00984144">
              <w:rPr>
                <w:rFonts w:ascii="Aptos" w:eastAsia="Times New Roman" w:hAnsi="Aptos" w:cs="Calibri"/>
                <w:color w:val="FF0000"/>
                <w:sz w:val="22"/>
                <w:szCs w:val="22"/>
                <w:lang w:val="de-DE" w:eastAsia="fr-BE"/>
              </w:rPr>
              <w:t xml:space="preserve">ort </w:t>
            </w:r>
          </w:p>
        </w:tc>
        <w:tc>
          <w:tcPr>
            <w:tcW w:w="1618" w:type="dxa"/>
            <w:tcBorders>
              <w:top w:val="nil"/>
              <w:left w:val="nil"/>
              <w:bottom w:val="nil"/>
              <w:right w:val="nil"/>
            </w:tcBorders>
            <w:noWrap/>
            <w:vAlign w:val="bottom"/>
            <w:hideMark/>
          </w:tcPr>
          <w:p w14:paraId="5D6E57A2" w14:textId="77777777" w:rsidR="000A2735" w:rsidRPr="00984144" w:rsidRDefault="000A2735" w:rsidP="000A2735">
            <w:pPr>
              <w:jc w:val="center"/>
              <w:rPr>
                <w:rFonts w:ascii="Aptos" w:eastAsia="Times New Roman" w:hAnsi="Aptos" w:cs="Calibri"/>
                <w:color w:val="FF0000"/>
                <w:sz w:val="22"/>
                <w:szCs w:val="22"/>
                <w:lang w:val="de-DE" w:eastAsia="fr-BE"/>
              </w:rPr>
            </w:pPr>
          </w:p>
        </w:tc>
        <w:tc>
          <w:tcPr>
            <w:tcW w:w="1199" w:type="dxa"/>
            <w:tcBorders>
              <w:top w:val="nil"/>
              <w:left w:val="nil"/>
              <w:bottom w:val="nil"/>
              <w:right w:val="nil"/>
            </w:tcBorders>
            <w:noWrap/>
            <w:vAlign w:val="bottom"/>
            <w:hideMark/>
          </w:tcPr>
          <w:p w14:paraId="6D24BFCF" w14:textId="77777777" w:rsidR="000A2735" w:rsidRPr="00984144" w:rsidRDefault="000A2735" w:rsidP="000A2735">
            <w:pPr>
              <w:rPr>
                <w:rFonts w:ascii="Aptos" w:eastAsia="Times New Roman" w:hAnsi="Aptos"/>
                <w:sz w:val="22"/>
                <w:szCs w:val="22"/>
                <w:lang w:val="de-DE" w:eastAsia="fr-BE"/>
              </w:rPr>
            </w:pPr>
          </w:p>
        </w:tc>
        <w:tc>
          <w:tcPr>
            <w:tcW w:w="1199" w:type="dxa"/>
            <w:tcBorders>
              <w:top w:val="nil"/>
              <w:left w:val="nil"/>
              <w:bottom w:val="nil"/>
              <w:right w:val="single" w:sz="4" w:space="0" w:color="auto"/>
            </w:tcBorders>
            <w:noWrap/>
            <w:vAlign w:val="bottom"/>
            <w:hideMark/>
          </w:tcPr>
          <w:p w14:paraId="35DF5FDC"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556D57E8" w14:textId="77777777" w:rsidR="000A2735" w:rsidRPr="00984144" w:rsidRDefault="000A2735" w:rsidP="000A2735">
            <w:pPr>
              <w:rPr>
                <w:rFonts w:ascii="Aptos" w:eastAsia="Times New Roman" w:hAnsi="Aptos"/>
                <w:sz w:val="22"/>
                <w:szCs w:val="22"/>
                <w:lang w:val="de-DE" w:eastAsia="fr-BE"/>
              </w:rPr>
            </w:pPr>
          </w:p>
        </w:tc>
      </w:tr>
      <w:tr w:rsidR="000A2735" w:rsidRPr="00984144" w14:paraId="7EA69ED8" w14:textId="77777777" w:rsidTr="006B6D70">
        <w:trPr>
          <w:trHeight w:val="300"/>
        </w:trPr>
        <w:tc>
          <w:tcPr>
            <w:tcW w:w="2055" w:type="dxa"/>
            <w:tcBorders>
              <w:top w:val="nil"/>
              <w:left w:val="single" w:sz="4" w:space="0" w:color="auto"/>
              <w:bottom w:val="single" w:sz="8" w:space="0" w:color="auto"/>
              <w:right w:val="nil"/>
            </w:tcBorders>
            <w:shd w:val="clear" w:color="auto" w:fill="D9D9D9" w:themeFill="background1" w:themeFillShade="D9"/>
            <w:noWrap/>
            <w:vAlign w:val="bottom"/>
            <w:hideMark/>
          </w:tcPr>
          <w:p w14:paraId="444A7063" w14:textId="77777777" w:rsidR="000A2735" w:rsidRPr="00984144" w:rsidRDefault="000A2735" w:rsidP="000A2735">
            <w:pPr>
              <w:rPr>
                <w:rFonts w:ascii="Aptos" w:eastAsia="Times New Roman" w:hAnsi="Aptos" w:cs="Calibri"/>
                <w:color w:val="000000"/>
                <w:sz w:val="22"/>
                <w:szCs w:val="22"/>
                <w:lang w:val="de-DE" w:eastAsia="fr-BE"/>
              </w:rPr>
            </w:pPr>
            <w:r w:rsidRPr="00984144">
              <w:rPr>
                <w:rFonts w:ascii="Aptos" w:eastAsia="Times New Roman" w:hAnsi="Aptos" w:cs="Calibri"/>
                <w:color w:val="000000"/>
                <w:sz w:val="22"/>
                <w:szCs w:val="22"/>
                <w:lang w:val="de-DE" w:eastAsia="fr-BE"/>
              </w:rPr>
              <w:t>Baustelle:</w:t>
            </w:r>
          </w:p>
        </w:tc>
        <w:tc>
          <w:tcPr>
            <w:tcW w:w="5439" w:type="dxa"/>
            <w:gridSpan w:val="3"/>
            <w:tcBorders>
              <w:top w:val="nil"/>
              <w:left w:val="single" w:sz="8" w:space="0" w:color="auto"/>
              <w:bottom w:val="single" w:sz="8" w:space="0" w:color="auto"/>
              <w:right w:val="nil"/>
            </w:tcBorders>
            <w:noWrap/>
            <w:vAlign w:val="bottom"/>
            <w:hideMark/>
          </w:tcPr>
          <w:p w14:paraId="76C663EC" w14:textId="77777777" w:rsidR="000A2735" w:rsidRPr="00984144" w:rsidRDefault="000A2735" w:rsidP="000A2735">
            <w:pPr>
              <w:jc w:val="center"/>
              <w:rPr>
                <w:rFonts w:ascii="Aptos" w:eastAsia="Times New Roman" w:hAnsi="Aptos" w:cs="Calibri"/>
                <w:color w:val="FF0000"/>
                <w:sz w:val="22"/>
                <w:szCs w:val="22"/>
                <w:lang w:val="de-DE" w:eastAsia="fr-BE"/>
              </w:rPr>
            </w:pPr>
            <w:r w:rsidRPr="00984144">
              <w:rPr>
                <w:rFonts w:ascii="Aptos" w:eastAsia="Times New Roman" w:hAnsi="Aptos" w:cs="Calibri"/>
                <w:color w:val="FF0000"/>
                <w:sz w:val="22"/>
                <w:szCs w:val="22"/>
                <w:lang w:val="de-DE" w:eastAsia="fr-BE"/>
              </w:rPr>
              <w:t>Ursprungsadresse der Baustelle</w:t>
            </w:r>
          </w:p>
        </w:tc>
        <w:tc>
          <w:tcPr>
            <w:tcW w:w="1618" w:type="dxa"/>
            <w:tcBorders>
              <w:top w:val="nil"/>
              <w:left w:val="nil"/>
              <w:bottom w:val="nil"/>
              <w:right w:val="nil"/>
            </w:tcBorders>
            <w:noWrap/>
            <w:vAlign w:val="bottom"/>
            <w:hideMark/>
          </w:tcPr>
          <w:p w14:paraId="33F44C65" w14:textId="77777777" w:rsidR="000A2735" w:rsidRPr="00984144" w:rsidRDefault="000A2735" w:rsidP="000A2735">
            <w:pPr>
              <w:jc w:val="center"/>
              <w:rPr>
                <w:rFonts w:ascii="Aptos" w:eastAsia="Times New Roman" w:hAnsi="Aptos" w:cs="Calibri"/>
                <w:color w:val="FF0000"/>
                <w:sz w:val="22"/>
                <w:szCs w:val="22"/>
                <w:lang w:val="de-DE" w:eastAsia="fr-BE"/>
              </w:rPr>
            </w:pPr>
          </w:p>
        </w:tc>
        <w:tc>
          <w:tcPr>
            <w:tcW w:w="1199" w:type="dxa"/>
            <w:tcBorders>
              <w:top w:val="nil"/>
              <w:left w:val="nil"/>
              <w:bottom w:val="nil"/>
              <w:right w:val="nil"/>
            </w:tcBorders>
            <w:noWrap/>
            <w:vAlign w:val="bottom"/>
            <w:hideMark/>
          </w:tcPr>
          <w:p w14:paraId="3E239BAE" w14:textId="77777777" w:rsidR="000A2735" w:rsidRPr="00984144" w:rsidRDefault="000A2735" w:rsidP="000A2735">
            <w:pPr>
              <w:rPr>
                <w:rFonts w:ascii="Aptos" w:eastAsia="Times New Roman" w:hAnsi="Aptos"/>
                <w:sz w:val="22"/>
                <w:szCs w:val="22"/>
                <w:lang w:val="de-DE" w:eastAsia="fr-BE"/>
              </w:rPr>
            </w:pPr>
          </w:p>
        </w:tc>
        <w:tc>
          <w:tcPr>
            <w:tcW w:w="1199" w:type="dxa"/>
            <w:tcBorders>
              <w:top w:val="nil"/>
              <w:left w:val="nil"/>
              <w:bottom w:val="nil"/>
              <w:right w:val="single" w:sz="4" w:space="0" w:color="auto"/>
            </w:tcBorders>
            <w:noWrap/>
            <w:vAlign w:val="bottom"/>
            <w:hideMark/>
          </w:tcPr>
          <w:p w14:paraId="771825A5"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7469170F" w14:textId="77777777" w:rsidR="000A2735" w:rsidRPr="00984144" w:rsidRDefault="000A2735" w:rsidP="000A2735">
            <w:pPr>
              <w:rPr>
                <w:rFonts w:ascii="Aptos" w:eastAsia="Times New Roman" w:hAnsi="Aptos"/>
                <w:sz w:val="22"/>
                <w:szCs w:val="22"/>
                <w:lang w:val="de-DE" w:eastAsia="fr-BE"/>
              </w:rPr>
            </w:pPr>
          </w:p>
        </w:tc>
      </w:tr>
      <w:tr w:rsidR="000A2735" w:rsidRPr="00984144" w14:paraId="04DA24F0" w14:textId="77777777" w:rsidTr="006B6D70">
        <w:trPr>
          <w:trHeight w:val="300"/>
        </w:trPr>
        <w:tc>
          <w:tcPr>
            <w:tcW w:w="2055" w:type="dxa"/>
            <w:tcBorders>
              <w:top w:val="nil"/>
              <w:left w:val="single" w:sz="4" w:space="0" w:color="auto"/>
              <w:bottom w:val="nil"/>
              <w:right w:val="nil"/>
            </w:tcBorders>
            <w:noWrap/>
            <w:vAlign w:val="bottom"/>
            <w:hideMark/>
          </w:tcPr>
          <w:p w14:paraId="5928C32C" w14:textId="77777777" w:rsidR="000A2735" w:rsidRPr="00984144" w:rsidRDefault="000A2735" w:rsidP="000A2735">
            <w:pPr>
              <w:rPr>
                <w:rFonts w:ascii="Aptos" w:eastAsia="Times New Roman" w:hAnsi="Aptos"/>
                <w:sz w:val="22"/>
                <w:szCs w:val="22"/>
                <w:lang w:val="de-DE" w:eastAsia="fr-BE"/>
              </w:rPr>
            </w:pPr>
          </w:p>
        </w:tc>
        <w:tc>
          <w:tcPr>
            <w:tcW w:w="1644" w:type="dxa"/>
            <w:tcBorders>
              <w:top w:val="nil"/>
              <w:left w:val="nil"/>
              <w:bottom w:val="nil"/>
              <w:right w:val="nil"/>
            </w:tcBorders>
            <w:noWrap/>
            <w:vAlign w:val="bottom"/>
            <w:hideMark/>
          </w:tcPr>
          <w:p w14:paraId="0BD44ED2" w14:textId="77777777" w:rsidR="000A2735" w:rsidRPr="00984144" w:rsidRDefault="000A2735" w:rsidP="000A2735">
            <w:pPr>
              <w:rPr>
                <w:rFonts w:ascii="Aptos" w:eastAsia="Times New Roman" w:hAnsi="Aptos"/>
                <w:sz w:val="22"/>
                <w:szCs w:val="22"/>
                <w:lang w:val="de-DE" w:eastAsia="fr-BE"/>
              </w:rPr>
            </w:pPr>
          </w:p>
        </w:tc>
        <w:tc>
          <w:tcPr>
            <w:tcW w:w="1598" w:type="dxa"/>
            <w:tcBorders>
              <w:top w:val="nil"/>
              <w:left w:val="nil"/>
              <w:bottom w:val="nil"/>
              <w:right w:val="nil"/>
            </w:tcBorders>
            <w:noWrap/>
            <w:vAlign w:val="bottom"/>
            <w:hideMark/>
          </w:tcPr>
          <w:p w14:paraId="6AE08DFA" w14:textId="77777777" w:rsidR="000A2735" w:rsidRPr="00984144" w:rsidRDefault="000A2735" w:rsidP="000A2735">
            <w:pPr>
              <w:rPr>
                <w:rFonts w:ascii="Aptos" w:eastAsia="Times New Roman" w:hAnsi="Aptos"/>
                <w:sz w:val="22"/>
                <w:szCs w:val="22"/>
                <w:lang w:val="de-DE" w:eastAsia="fr-BE"/>
              </w:rPr>
            </w:pPr>
          </w:p>
        </w:tc>
        <w:tc>
          <w:tcPr>
            <w:tcW w:w="2197" w:type="dxa"/>
            <w:tcBorders>
              <w:top w:val="nil"/>
              <w:left w:val="nil"/>
              <w:bottom w:val="nil"/>
              <w:right w:val="nil"/>
            </w:tcBorders>
            <w:noWrap/>
            <w:vAlign w:val="bottom"/>
            <w:hideMark/>
          </w:tcPr>
          <w:p w14:paraId="43B398CC" w14:textId="77777777" w:rsidR="000A2735" w:rsidRPr="00984144" w:rsidRDefault="000A2735" w:rsidP="000A2735">
            <w:pPr>
              <w:rPr>
                <w:rFonts w:ascii="Aptos" w:eastAsia="Times New Roman" w:hAnsi="Aptos"/>
                <w:sz w:val="22"/>
                <w:szCs w:val="22"/>
                <w:lang w:val="de-DE" w:eastAsia="fr-BE"/>
              </w:rPr>
            </w:pPr>
          </w:p>
        </w:tc>
        <w:tc>
          <w:tcPr>
            <w:tcW w:w="1618" w:type="dxa"/>
            <w:tcBorders>
              <w:top w:val="nil"/>
              <w:left w:val="nil"/>
              <w:bottom w:val="nil"/>
              <w:right w:val="nil"/>
            </w:tcBorders>
            <w:noWrap/>
            <w:vAlign w:val="bottom"/>
            <w:hideMark/>
          </w:tcPr>
          <w:p w14:paraId="5BF99004" w14:textId="77777777" w:rsidR="000A2735" w:rsidRPr="00984144" w:rsidRDefault="000A2735" w:rsidP="000A2735">
            <w:pPr>
              <w:rPr>
                <w:rFonts w:ascii="Aptos" w:eastAsia="Times New Roman" w:hAnsi="Aptos"/>
                <w:sz w:val="22"/>
                <w:szCs w:val="22"/>
                <w:lang w:val="de-DE" w:eastAsia="fr-BE"/>
              </w:rPr>
            </w:pPr>
          </w:p>
        </w:tc>
        <w:tc>
          <w:tcPr>
            <w:tcW w:w="1199" w:type="dxa"/>
            <w:tcBorders>
              <w:top w:val="nil"/>
              <w:left w:val="nil"/>
              <w:bottom w:val="nil"/>
              <w:right w:val="nil"/>
            </w:tcBorders>
            <w:noWrap/>
            <w:vAlign w:val="bottom"/>
            <w:hideMark/>
          </w:tcPr>
          <w:p w14:paraId="1016D55A" w14:textId="77777777" w:rsidR="000A2735" w:rsidRPr="00984144" w:rsidRDefault="000A2735" w:rsidP="000A2735">
            <w:pPr>
              <w:rPr>
                <w:rFonts w:ascii="Aptos" w:eastAsia="Times New Roman" w:hAnsi="Aptos"/>
                <w:sz w:val="22"/>
                <w:szCs w:val="22"/>
                <w:lang w:val="de-DE" w:eastAsia="fr-BE"/>
              </w:rPr>
            </w:pPr>
          </w:p>
        </w:tc>
        <w:tc>
          <w:tcPr>
            <w:tcW w:w="1199" w:type="dxa"/>
            <w:tcBorders>
              <w:top w:val="nil"/>
              <w:left w:val="nil"/>
              <w:bottom w:val="nil"/>
              <w:right w:val="single" w:sz="4" w:space="0" w:color="auto"/>
            </w:tcBorders>
            <w:noWrap/>
            <w:vAlign w:val="bottom"/>
            <w:hideMark/>
          </w:tcPr>
          <w:p w14:paraId="5703A6C0"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4220F169" w14:textId="77777777" w:rsidR="000A2735" w:rsidRPr="00984144" w:rsidRDefault="000A2735" w:rsidP="000A2735">
            <w:pPr>
              <w:rPr>
                <w:rFonts w:ascii="Aptos" w:eastAsia="Times New Roman" w:hAnsi="Aptos"/>
                <w:sz w:val="22"/>
                <w:szCs w:val="22"/>
                <w:lang w:val="de-DE" w:eastAsia="fr-BE"/>
              </w:rPr>
            </w:pPr>
          </w:p>
        </w:tc>
      </w:tr>
      <w:tr w:rsidR="000A2735" w:rsidRPr="00984144" w14:paraId="0F8DCE16" w14:textId="77777777" w:rsidTr="006B6D70">
        <w:trPr>
          <w:trHeight w:val="570"/>
        </w:trPr>
        <w:tc>
          <w:tcPr>
            <w:tcW w:w="2055"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3FC7ABDB" w14:textId="0EAC56CF" w:rsidR="000A2735" w:rsidRPr="00984144" w:rsidRDefault="004136C8" w:rsidP="004136C8">
            <w:pPr>
              <w:jc w:val="center"/>
              <w:rPr>
                <w:rFonts w:ascii="Aptos" w:eastAsia="Times New Roman" w:hAnsi="Aptos" w:cs="Calibri"/>
                <w:color w:val="000000"/>
                <w:sz w:val="22"/>
                <w:szCs w:val="22"/>
                <w:lang w:val="de-DE" w:eastAsia="fr-BE"/>
              </w:rPr>
            </w:pPr>
            <w:r w:rsidRPr="00984144">
              <w:rPr>
                <w:rFonts w:ascii="Aptos" w:eastAsia="Times New Roman" w:hAnsi="Aptos" w:cs="Calibri"/>
                <w:color w:val="000000"/>
                <w:sz w:val="22"/>
                <w:szCs w:val="22"/>
                <w:lang w:val="de-DE" w:eastAsia="fr-BE"/>
              </w:rPr>
              <w:t xml:space="preserve">Nr. des </w:t>
            </w:r>
            <w:r w:rsidR="000A2735" w:rsidRPr="00984144">
              <w:rPr>
                <w:rFonts w:ascii="Aptos" w:eastAsia="Times New Roman" w:hAnsi="Aptos" w:cs="Calibri"/>
                <w:color w:val="000000"/>
                <w:sz w:val="22"/>
                <w:szCs w:val="22"/>
                <w:lang w:val="de-DE" w:eastAsia="fr-BE"/>
              </w:rPr>
              <w:t>Transport</w:t>
            </w:r>
            <w:r w:rsidRPr="00984144">
              <w:rPr>
                <w:rFonts w:ascii="Aptos" w:eastAsia="Times New Roman" w:hAnsi="Aptos" w:cs="Calibri"/>
                <w:color w:val="000000"/>
                <w:sz w:val="22"/>
                <w:szCs w:val="22"/>
                <w:lang w:val="de-DE" w:eastAsia="fr-BE"/>
              </w:rPr>
              <w:t xml:space="preserve">scheins </w:t>
            </w:r>
          </w:p>
        </w:tc>
        <w:tc>
          <w:tcPr>
            <w:tcW w:w="1644"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6A18D1E3" w14:textId="77777777" w:rsidR="000A2735" w:rsidRPr="00984144" w:rsidRDefault="000A2735" w:rsidP="000A2735">
            <w:pPr>
              <w:jc w:val="center"/>
              <w:rPr>
                <w:rFonts w:ascii="Aptos" w:eastAsia="Times New Roman" w:hAnsi="Aptos" w:cs="Calibri"/>
                <w:color w:val="000000"/>
                <w:sz w:val="22"/>
                <w:szCs w:val="22"/>
                <w:lang w:val="de-DE" w:eastAsia="fr-BE"/>
              </w:rPr>
            </w:pPr>
            <w:r w:rsidRPr="00984144">
              <w:rPr>
                <w:rFonts w:ascii="Aptos" w:eastAsia="Times New Roman" w:hAnsi="Aptos" w:cs="Calibri"/>
                <w:color w:val="000000"/>
                <w:sz w:val="22"/>
                <w:szCs w:val="22"/>
                <w:lang w:val="de-DE" w:eastAsia="fr-BE"/>
              </w:rPr>
              <w:t>Datum</w:t>
            </w:r>
          </w:p>
        </w:tc>
        <w:tc>
          <w:tcPr>
            <w:tcW w:w="1598"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5538EFCB" w14:textId="2441293F" w:rsidR="000A2735" w:rsidRPr="00984144" w:rsidRDefault="000A2735" w:rsidP="006B6D70">
            <w:pPr>
              <w:jc w:val="center"/>
              <w:rPr>
                <w:rFonts w:ascii="Aptos" w:eastAsia="Times New Roman" w:hAnsi="Aptos" w:cs="Calibri"/>
                <w:color w:val="000000"/>
                <w:sz w:val="22"/>
                <w:szCs w:val="22"/>
                <w:lang w:val="de-DE" w:eastAsia="fr-BE"/>
              </w:rPr>
            </w:pPr>
            <w:r w:rsidRPr="00984144">
              <w:rPr>
                <w:rFonts w:ascii="Aptos" w:eastAsia="Times New Roman" w:hAnsi="Aptos" w:cs="Calibri"/>
                <w:color w:val="000000"/>
                <w:sz w:val="22"/>
                <w:szCs w:val="22"/>
                <w:lang w:val="de-DE" w:eastAsia="fr-BE"/>
              </w:rPr>
              <w:t>Nr. de</w:t>
            </w:r>
            <w:r w:rsidR="006B6D70" w:rsidRPr="00984144">
              <w:rPr>
                <w:rFonts w:ascii="Aptos" w:eastAsia="Times New Roman" w:hAnsi="Aptos" w:cs="Calibri"/>
                <w:color w:val="000000"/>
                <w:sz w:val="22"/>
                <w:szCs w:val="22"/>
                <w:lang w:val="de-DE" w:eastAsia="fr-BE"/>
              </w:rPr>
              <w:t>s</w:t>
            </w:r>
            <w:r w:rsidRPr="00984144">
              <w:rPr>
                <w:rFonts w:ascii="Aptos" w:eastAsia="Times New Roman" w:hAnsi="Aptos" w:cs="Calibri"/>
                <w:color w:val="000000"/>
                <w:sz w:val="22"/>
                <w:szCs w:val="22"/>
                <w:lang w:val="de-DE" w:eastAsia="fr-BE"/>
              </w:rPr>
              <w:t xml:space="preserve"> transportierten </w:t>
            </w:r>
            <w:r w:rsidR="006B6D70" w:rsidRPr="00984144">
              <w:rPr>
                <w:rFonts w:ascii="Aptos" w:eastAsia="Times New Roman" w:hAnsi="Aptos" w:cs="Calibri"/>
                <w:color w:val="000000"/>
                <w:sz w:val="22"/>
                <w:szCs w:val="22"/>
                <w:lang w:val="de-DE" w:eastAsia="fr-BE"/>
              </w:rPr>
              <w:t>Loses</w:t>
            </w:r>
          </w:p>
        </w:tc>
        <w:tc>
          <w:tcPr>
            <w:tcW w:w="2197"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04542208" w14:textId="77777777" w:rsidR="000A2735" w:rsidRPr="00984144" w:rsidRDefault="000A2735" w:rsidP="000A2735">
            <w:pPr>
              <w:jc w:val="center"/>
              <w:rPr>
                <w:rFonts w:ascii="Aptos" w:eastAsia="Times New Roman" w:hAnsi="Aptos" w:cs="Calibri"/>
                <w:color w:val="000000"/>
                <w:sz w:val="22"/>
                <w:szCs w:val="22"/>
                <w:lang w:val="de-DE" w:eastAsia="fr-BE"/>
              </w:rPr>
            </w:pPr>
            <w:r w:rsidRPr="00984144">
              <w:rPr>
                <w:rFonts w:ascii="Aptos" w:eastAsia="Times New Roman" w:hAnsi="Aptos" w:cs="Calibri"/>
                <w:color w:val="000000"/>
                <w:sz w:val="22"/>
                <w:szCs w:val="22"/>
                <w:lang w:val="de-DE" w:eastAsia="fr-BE"/>
              </w:rPr>
              <w:t xml:space="preserve">Referenz des </w:t>
            </w:r>
            <w:proofErr w:type="spellStart"/>
            <w:r w:rsidRPr="00984144">
              <w:rPr>
                <w:rFonts w:ascii="Aptos" w:eastAsia="Times New Roman" w:hAnsi="Aptos" w:cs="Calibri"/>
                <w:color w:val="000000"/>
                <w:sz w:val="22"/>
                <w:szCs w:val="22"/>
                <w:lang w:val="de-DE" w:eastAsia="fr-BE"/>
              </w:rPr>
              <w:t>Walterre</w:t>
            </w:r>
            <w:proofErr w:type="spellEnd"/>
            <w:r w:rsidRPr="00984144">
              <w:rPr>
                <w:rFonts w:ascii="Aptos" w:eastAsia="Times New Roman" w:hAnsi="Aptos" w:cs="Calibri"/>
                <w:color w:val="000000"/>
                <w:sz w:val="22"/>
                <w:szCs w:val="22"/>
                <w:lang w:val="de-DE" w:eastAsia="fr-BE"/>
              </w:rPr>
              <w:t>-Transportdokuments</w:t>
            </w:r>
          </w:p>
        </w:tc>
        <w:tc>
          <w:tcPr>
            <w:tcW w:w="1618"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2AAA33DF" w14:textId="77777777" w:rsidR="000A2735" w:rsidRPr="00984144" w:rsidRDefault="000A2735" w:rsidP="000A2735">
            <w:pPr>
              <w:jc w:val="center"/>
              <w:rPr>
                <w:rFonts w:ascii="Aptos" w:eastAsia="Times New Roman" w:hAnsi="Aptos" w:cs="Calibri"/>
                <w:color w:val="000000"/>
                <w:sz w:val="22"/>
                <w:szCs w:val="22"/>
                <w:lang w:val="de-DE" w:eastAsia="fr-BE"/>
              </w:rPr>
            </w:pPr>
            <w:r w:rsidRPr="00984144">
              <w:rPr>
                <w:rFonts w:ascii="Aptos" w:eastAsia="Times New Roman" w:hAnsi="Aptos" w:cs="Calibri"/>
                <w:color w:val="000000"/>
                <w:sz w:val="22"/>
                <w:szCs w:val="22"/>
                <w:lang w:val="de-DE" w:eastAsia="fr-BE"/>
              </w:rPr>
              <w:t>Art des Abfalls</w:t>
            </w:r>
          </w:p>
        </w:tc>
        <w:tc>
          <w:tcPr>
            <w:tcW w:w="1199"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5E94B6DF" w14:textId="77777777" w:rsidR="000A2735" w:rsidRPr="00984144" w:rsidRDefault="000A2735" w:rsidP="000A2735">
            <w:pPr>
              <w:jc w:val="center"/>
              <w:rPr>
                <w:rFonts w:ascii="Aptos" w:eastAsia="Times New Roman" w:hAnsi="Aptos" w:cs="Calibri"/>
                <w:color w:val="000000"/>
                <w:sz w:val="22"/>
                <w:szCs w:val="22"/>
                <w:lang w:val="de-DE" w:eastAsia="fr-BE"/>
              </w:rPr>
            </w:pPr>
            <w:r w:rsidRPr="00984144">
              <w:rPr>
                <w:rFonts w:ascii="Aptos" w:eastAsia="Times New Roman" w:hAnsi="Aptos" w:cs="Calibri"/>
                <w:color w:val="000000"/>
                <w:sz w:val="22"/>
                <w:szCs w:val="22"/>
                <w:lang w:val="de-DE" w:eastAsia="fr-BE"/>
              </w:rPr>
              <w:t>Gelieferte Menge</w:t>
            </w:r>
          </w:p>
        </w:tc>
        <w:tc>
          <w:tcPr>
            <w:tcW w:w="1199"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0A386015" w14:textId="77777777" w:rsidR="000A2735" w:rsidRPr="00984144" w:rsidRDefault="000A2735" w:rsidP="000A2735">
            <w:pPr>
              <w:jc w:val="center"/>
              <w:rPr>
                <w:rFonts w:ascii="Aptos" w:eastAsia="Times New Roman" w:hAnsi="Aptos" w:cs="Calibri"/>
                <w:color w:val="000000"/>
                <w:sz w:val="22"/>
                <w:szCs w:val="22"/>
                <w:lang w:val="de-DE" w:eastAsia="fr-BE"/>
              </w:rPr>
            </w:pPr>
            <w:r w:rsidRPr="00984144">
              <w:rPr>
                <w:rFonts w:ascii="Aptos" w:eastAsia="Times New Roman" w:hAnsi="Aptos" w:cs="Calibri"/>
                <w:color w:val="000000"/>
                <w:sz w:val="22"/>
                <w:szCs w:val="22"/>
                <w:lang w:val="de-DE" w:eastAsia="fr-BE"/>
              </w:rPr>
              <w:t>Abfallcode</w:t>
            </w:r>
          </w:p>
        </w:tc>
        <w:tc>
          <w:tcPr>
            <w:tcW w:w="160" w:type="dxa"/>
            <w:vAlign w:val="center"/>
            <w:hideMark/>
          </w:tcPr>
          <w:p w14:paraId="2FCABBA7" w14:textId="77777777" w:rsidR="000A2735" w:rsidRPr="00984144" w:rsidRDefault="000A2735" w:rsidP="000A2735">
            <w:pPr>
              <w:rPr>
                <w:rFonts w:ascii="Aptos" w:eastAsia="Times New Roman" w:hAnsi="Aptos"/>
                <w:sz w:val="22"/>
                <w:szCs w:val="22"/>
                <w:lang w:val="de-DE" w:eastAsia="fr-BE"/>
              </w:rPr>
            </w:pPr>
          </w:p>
        </w:tc>
      </w:tr>
      <w:tr w:rsidR="000A2735" w:rsidRPr="00984144" w14:paraId="16BDED07"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4E27E25B" w14:textId="77777777" w:rsidR="000A2735" w:rsidRPr="00984144" w:rsidRDefault="000A2735" w:rsidP="000A2735">
            <w:pPr>
              <w:jc w:val="center"/>
              <w:rPr>
                <w:rFonts w:ascii="Aptos" w:eastAsia="Times New Roman" w:hAnsi="Aptos" w:cs="Calibri"/>
                <w:color w:val="000000"/>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6B239805"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4F8BE549"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44E809E5"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14D07102"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1B8C12E6"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67BDCBBB"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773DBE64" w14:textId="77777777" w:rsidR="000A2735" w:rsidRPr="00984144" w:rsidRDefault="000A2735" w:rsidP="000A2735">
            <w:pPr>
              <w:rPr>
                <w:rFonts w:ascii="Aptos" w:eastAsia="Times New Roman" w:hAnsi="Aptos"/>
                <w:sz w:val="22"/>
                <w:szCs w:val="22"/>
                <w:lang w:val="de-DE" w:eastAsia="fr-BE"/>
              </w:rPr>
            </w:pPr>
          </w:p>
        </w:tc>
      </w:tr>
      <w:tr w:rsidR="000A2735" w:rsidRPr="00984144" w14:paraId="30D6F483"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0F3AF233"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636A3B08"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7D679E0F"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0B27A4D5"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0AEB2AC4"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7AD45B32"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3FBB7DA2"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16CF7C0E" w14:textId="77777777" w:rsidR="000A2735" w:rsidRPr="00984144" w:rsidRDefault="000A2735" w:rsidP="000A2735">
            <w:pPr>
              <w:rPr>
                <w:rFonts w:ascii="Aptos" w:eastAsia="Times New Roman" w:hAnsi="Aptos"/>
                <w:sz w:val="22"/>
                <w:szCs w:val="22"/>
                <w:lang w:val="de-DE" w:eastAsia="fr-BE"/>
              </w:rPr>
            </w:pPr>
          </w:p>
        </w:tc>
      </w:tr>
      <w:tr w:rsidR="000A2735" w:rsidRPr="00984144" w14:paraId="2458D085"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416F0DBF"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5C6F2F27"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3070D20C"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7336D8E5"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1A2BAE6C"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18CF2800"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5E3E3568"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1393B378" w14:textId="77777777" w:rsidR="000A2735" w:rsidRPr="00984144" w:rsidRDefault="000A2735" w:rsidP="000A2735">
            <w:pPr>
              <w:rPr>
                <w:rFonts w:ascii="Aptos" w:eastAsia="Times New Roman" w:hAnsi="Aptos"/>
                <w:sz w:val="22"/>
                <w:szCs w:val="22"/>
                <w:lang w:val="de-DE" w:eastAsia="fr-BE"/>
              </w:rPr>
            </w:pPr>
          </w:p>
        </w:tc>
      </w:tr>
      <w:tr w:rsidR="000A2735" w:rsidRPr="00984144" w14:paraId="64113F76"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7E44548E"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1E6CCE6A"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4F3771AD"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1D10EA64"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2CFCD16D"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79FB06EE"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2E45CB7A"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469BDA44" w14:textId="77777777" w:rsidR="000A2735" w:rsidRPr="00984144" w:rsidRDefault="000A2735" w:rsidP="000A2735">
            <w:pPr>
              <w:rPr>
                <w:rFonts w:ascii="Aptos" w:eastAsia="Times New Roman" w:hAnsi="Aptos"/>
                <w:sz w:val="22"/>
                <w:szCs w:val="22"/>
                <w:lang w:val="de-DE" w:eastAsia="fr-BE"/>
              </w:rPr>
            </w:pPr>
          </w:p>
        </w:tc>
      </w:tr>
      <w:tr w:rsidR="000A2735" w:rsidRPr="00984144" w14:paraId="323372F6"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04BC8D21"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507ED6BF"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2D013A39"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23237892"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22D5470B"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6B1327D7"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58EC61CF"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7F712207" w14:textId="77777777" w:rsidR="000A2735" w:rsidRPr="00984144" w:rsidRDefault="000A2735" w:rsidP="000A2735">
            <w:pPr>
              <w:rPr>
                <w:rFonts w:ascii="Aptos" w:eastAsia="Times New Roman" w:hAnsi="Aptos"/>
                <w:sz w:val="22"/>
                <w:szCs w:val="22"/>
                <w:lang w:val="de-DE" w:eastAsia="fr-BE"/>
              </w:rPr>
            </w:pPr>
          </w:p>
        </w:tc>
      </w:tr>
      <w:tr w:rsidR="000A2735" w:rsidRPr="00984144" w14:paraId="32846556"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7ACE0A20"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4D6767C2"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13045A51"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29098AED"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6E237418"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6129C04B"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19C2D597"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6288BB40" w14:textId="77777777" w:rsidR="000A2735" w:rsidRPr="00984144" w:rsidRDefault="000A2735" w:rsidP="000A2735">
            <w:pPr>
              <w:rPr>
                <w:rFonts w:ascii="Aptos" w:eastAsia="Times New Roman" w:hAnsi="Aptos"/>
                <w:sz w:val="22"/>
                <w:szCs w:val="22"/>
                <w:lang w:val="de-DE" w:eastAsia="fr-BE"/>
              </w:rPr>
            </w:pPr>
          </w:p>
        </w:tc>
      </w:tr>
      <w:tr w:rsidR="000A2735" w:rsidRPr="00984144" w14:paraId="17C6A88F"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1C305AFA"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061EEE48"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6BA8023E"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276AE64F"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4B1219D3"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1075852D"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0782DACE"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4210C0F1" w14:textId="77777777" w:rsidR="000A2735" w:rsidRPr="00984144" w:rsidRDefault="000A2735" w:rsidP="000A2735">
            <w:pPr>
              <w:rPr>
                <w:rFonts w:ascii="Aptos" w:eastAsia="Times New Roman" w:hAnsi="Aptos"/>
                <w:sz w:val="22"/>
                <w:szCs w:val="22"/>
                <w:lang w:val="de-DE" w:eastAsia="fr-BE"/>
              </w:rPr>
            </w:pPr>
          </w:p>
        </w:tc>
      </w:tr>
      <w:tr w:rsidR="000A2735" w:rsidRPr="00984144" w14:paraId="3B551A60"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3B3D229B"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3365780A"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56BAE868"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5B72B047"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59E16D1B"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3823926E"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47B555D6"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12AABE59" w14:textId="77777777" w:rsidR="000A2735" w:rsidRPr="00984144" w:rsidRDefault="000A2735" w:rsidP="000A2735">
            <w:pPr>
              <w:rPr>
                <w:rFonts w:ascii="Aptos" w:eastAsia="Times New Roman" w:hAnsi="Aptos"/>
                <w:sz w:val="22"/>
                <w:szCs w:val="22"/>
                <w:lang w:val="de-DE" w:eastAsia="fr-BE"/>
              </w:rPr>
            </w:pPr>
          </w:p>
        </w:tc>
      </w:tr>
      <w:tr w:rsidR="000A2735" w:rsidRPr="00984144" w14:paraId="64CB6790"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4AE197A3"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4B831BFC"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7FD56F3B"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3A191EB9"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70BC7572"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08F2993E"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5DED98B1"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7F07AED7" w14:textId="77777777" w:rsidR="000A2735" w:rsidRPr="00984144" w:rsidRDefault="000A2735" w:rsidP="000A2735">
            <w:pPr>
              <w:rPr>
                <w:rFonts w:ascii="Aptos" w:eastAsia="Times New Roman" w:hAnsi="Aptos"/>
                <w:sz w:val="22"/>
                <w:szCs w:val="22"/>
                <w:lang w:val="de-DE" w:eastAsia="fr-BE"/>
              </w:rPr>
            </w:pPr>
          </w:p>
        </w:tc>
      </w:tr>
      <w:tr w:rsidR="000A2735" w:rsidRPr="00984144" w14:paraId="3BAE1C43"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6A50EA15"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3D31219D"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20E352C9"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4BEBBF30"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2E1269EF"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1376B2F8"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4BBC8FF6"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1BEBAF3B" w14:textId="77777777" w:rsidR="000A2735" w:rsidRPr="00984144" w:rsidRDefault="000A2735" w:rsidP="000A2735">
            <w:pPr>
              <w:rPr>
                <w:rFonts w:ascii="Aptos" w:eastAsia="Times New Roman" w:hAnsi="Aptos"/>
                <w:sz w:val="22"/>
                <w:szCs w:val="22"/>
                <w:lang w:val="de-DE" w:eastAsia="fr-BE"/>
              </w:rPr>
            </w:pPr>
          </w:p>
        </w:tc>
      </w:tr>
      <w:tr w:rsidR="000A2735" w:rsidRPr="00984144" w14:paraId="37C4B4FD"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217F082A"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2168F439"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526DF4B0"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5F50F6CD"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401901C5"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1A65C09B"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4C9AAC36"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64CD6C68" w14:textId="77777777" w:rsidR="000A2735" w:rsidRPr="00984144" w:rsidRDefault="000A2735" w:rsidP="000A2735">
            <w:pPr>
              <w:rPr>
                <w:rFonts w:ascii="Aptos" w:eastAsia="Times New Roman" w:hAnsi="Aptos"/>
                <w:sz w:val="22"/>
                <w:szCs w:val="22"/>
                <w:lang w:val="de-DE" w:eastAsia="fr-BE"/>
              </w:rPr>
            </w:pPr>
          </w:p>
        </w:tc>
      </w:tr>
      <w:tr w:rsidR="000A2735" w:rsidRPr="00984144" w14:paraId="2F7460BD"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10601445"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50F6640C"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1768F70E"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30DA8DA2"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4B784682"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6035CE14"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0B2FC1D7"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422C1026" w14:textId="77777777" w:rsidR="000A2735" w:rsidRPr="00984144" w:rsidRDefault="000A2735" w:rsidP="000A2735">
            <w:pPr>
              <w:rPr>
                <w:rFonts w:ascii="Aptos" w:eastAsia="Times New Roman" w:hAnsi="Aptos"/>
                <w:sz w:val="22"/>
                <w:szCs w:val="22"/>
                <w:lang w:val="de-DE" w:eastAsia="fr-BE"/>
              </w:rPr>
            </w:pPr>
          </w:p>
        </w:tc>
      </w:tr>
      <w:tr w:rsidR="000A2735" w:rsidRPr="00984144" w14:paraId="5F925C92"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1EB011D2"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63A872FD"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50503B9C"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310BB87F"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29B1BE66"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22E215DD"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566D8BB6"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4395A972" w14:textId="77777777" w:rsidR="000A2735" w:rsidRPr="00984144" w:rsidRDefault="000A2735" w:rsidP="000A2735">
            <w:pPr>
              <w:rPr>
                <w:rFonts w:ascii="Aptos" w:eastAsia="Times New Roman" w:hAnsi="Aptos"/>
                <w:sz w:val="22"/>
                <w:szCs w:val="22"/>
                <w:lang w:val="de-DE" w:eastAsia="fr-BE"/>
              </w:rPr>
            </w:pPr>
          </w:p>
        </w:tc>
      </w:tr>
      <w:tr w:rsidR="000A2735" w:rsidRPr="00984144" w14:paraId="793F3BB3"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0CF624EF"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59F39AC5"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71856F60"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270EA0B9"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7738B3F1"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555C237A"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4AC9F422"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40A79D02" w14:textId="77777777" w:rsidR="000A2735" w:rsidRPr="00984144" w:rsidRDefault="000A2735" w:rsidP="000A2735">
            <w:pPr>
              <w:rPr>
                <w:rFonts w:ascii="Aptos" w:eastAsia="Times New Roman" w:hAnsi="Aptos"/>
                <w:sz w:val="22"/>
                <w:szCs w:val="22"/>
                <w:lang w:val="de-DE" w:eastAsia="fr-BE"/>
              </w:rPr>
            </w:pPr>
          </w:p>
        </w:tc>
      </w:tr>
      <w:tr w:rsidR="000A2735" w:rsidRPr="00984144" w14:paraId="06925542"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09E24A67"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494CF502"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28603248"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0D75C4DC"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7A0DD115"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7F1B166D"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4D3840EB"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021F51D0" w14:textId="77777777" w:rsidR="000A2735" w:rsidRPr="00984144" w:rsidRDefault="000A2735" w:rsidP="000A2735">
            <w:pPr>
              <w:rPr>
                <w:rFonts w:ascii="Aptos" w:eastAsia="Times New Roman" w:hAnsi="Aptos"/>
                <w:sz w:val="22"/>
                <w:szCs w:val="22"/>
                <w:lang w:val="de-DE" w:eastAsia="fr-BE"/>
              </w:rPr>
            </w:pPr>
          </w:p>
        </w:tc>
      </w:tr>
      <w:tr w:rsidR="000A2735" w:rsidRPr="00984144" w14:paraId="2422FCFF"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36DD7D67"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6A209A45"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7FCB2D04"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308AFE7F"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5F521458"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6AE35560"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2E4F22D0"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2CF73E6F" w14:textId="77777777" w:rsidR="000A2735" w:rsidRPr="00984144" w:rsidRDefault="000A2735" w:rsidP="000A2735">
            <w:pPr>
              <w:rPr>
                <w:rFonts w:ascii="Aptos" w:eastAsia="Times New Roman" w:hAnsi="Aptos"/>
                <w:sz w:val="22"/>
                <w:szCs w:val="22"/>
                <w:lang w:val="de-DE" w:eastAsia="fr-BE"/>
              </w:rPr>
            </w:pPr>
          </w:p>
        </w:tc>
      </w:tr>
      <w:tr w:rsidR="000A2735" w:rsidRPr="00984144" w14:paraId="038F3662"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6D507FDA"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4445B765"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4199786E"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37ADEC87"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2657C558"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103A93B1"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3240B528"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7772A0C9" w14:textId="77777777" w:rsidR="000A2735" w:rsidRPr="00984144" w:rsidRDefault="000A2735" w:rsidP="000A2735">
            <w:pPr>
              <w:rPr>
                <w:rFonts w:ascii="Aptos" w:eastAsia="Times New Roman" w:hAnsi="Aptos"/>
                <w:sz w:val="22"/>
                <w:szCs w:val="22"/>
                <w:lang w:val="de-DE" w:eastAsia="fr-BE"/>
              </w:rPr>
            </w:pPr>
          </w:p>
        </w:tc>
      </w:tr>
      <w:tr w:rsidR="000A2735" w:rsidRPr="00984144" w14:paraId="3FA4497F"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28260EB7"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570F5666"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027271AF"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7B7FE5E4"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74A3592F"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39A14C7F"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7C0077AE"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38FC3C5B" w14:textId="77777777" w:rsidR="000A2735" w:rsidRPr="00984144" w:rsidRDefault="000A2735" w:rsidP="000A2735">
            <w:pPr>
              <w:rPr>
                <w:rFonts w:ascii="Aptos" w:eastAsia="Times New Roman" w:hAnsi="Aptos"/>
                <w:sz w:val="22"/>
                <w:szCs w:val="22"/>
                <w:lang w:val="de-DE" w:eastAsia="fr-BE"/>
              </w:rPr>
            </w:pPr>
          </w:p>
        </w:tc>
      </w:tr>
      <w:tr w:rsidR="000A2735" w:rsidRPr="00984144" w14:paraId="6FDEE0C8"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1CA47032"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6B70E695"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654AD9B6"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038F176D"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23827130"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5E3D07F1"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666689A8"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06BBDB76" w14:textId="77777777" w:rsidR="000A2735" w:rsidRPr="00984144" w:rsidRDefault="000A2735" w:rsidP="000A2735">
            <w:pPr>
              <w:rPr>
                <w:rFonts w:ascii="Aptos" w:eastAsia="Times New Roman" w:hAnsi="Aptos"/>
                <w:sz w:val="22"/>
                <w:szCs w:val="22"/>
                <w:lang w:val="de-DE" w:eastAsia="fr-BE"/>
              </w:rPr>
            </w:pPr>
          </w:p>
        </w:tc>
      </w:tr>
      <w:tr w:rsidR="000A2735" w:rsidRPr="00984144" w14:paraId="02F734E9"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54624B38"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59EC9934"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64BE5560"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74DE3CE2"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0CD2915B"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051F0F3A"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1397DC45"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43E9FF62" w14:textId="77777777" w:rsidR="000A2735" w:rsidRPr="00984144" w:rsidRDefault="000A2735" w:rsidP="000A2735">
            <w:pPr>
              <w:rPr>
                <w:rFonts w:ascii="Aptos" w:eastAsia="Times New Roman" w:hAnsi="Aptos"/>
                <w:sz w:val="22"/>
                <w:szCs w:val="22"/>
                <w:lang w:val="de-DE" w:eastAsia="fr-BE"/>
              </w:rPr>
            </w:pPr>
          </w:p>
        </w:tc>
      </w:tr>
      <w:tr w:rsidR="000A2735" w:rsidRPr="00984144" w14:paraId="37B4D0FE" w14:textId="77777777" w:rsidTr="006B6D70">
        <w:trPr>
          <w:trHeight w:val="285"/>
        </w:trPr>
        <w:tc>
          <w:tcPr>
            <w:tcW w:w="2055" w:type="dxa"/>
            <w:tcBorders>
              <w:top w:val="single" w:sz="4" w:space="0" w:color="auto"/>
              <w:left w:val="single" w:sz="4" w:space="0" w:color="auto"/>
              <w:bottom w:val="single" w:sz="4" w:space="0" w:color="auto"/>
              <w:right w:val="single" w:sz="4" w:space="0" w:color="auto"/>
            </w:tcBorders>
            <w:noWrap/>
            <w:vAlign w:val="bottom"/>
            <w:hideMark/>
          </w:tcPr>
          <w:p w14:paraId="60B58E1B" w14:textId="77777777" w:rsidR="000A2735" w:rsidRPr="00984144" w:rsidRDefault="000A2735" w:rsidP="000A2735">
            <w:pPr>
              <w:rPr>
                <w:rFonts w:ascii="Aptos" w:eastAsia="Times New Roman" w:hAnsi="Aptos"/>
                <w:sz w:val="22"/>
                <w:szCs w:val="22"/>
                <w:lang w:val="de-DE" w:eastAsia="fr-BE"/>
              </w:rPr>
            </w:pPr>
          </w:p>
        </w:tc>
        <w:tc>
          <w:tcPr>
            <w:tcW w:w="1644" w:type="dxa"/>
            <w:tcBorders>
              <w:top w:val="single" w:sz="4" w:space="0" w:color="auto"/>
              <w:left w:val="single" w:sz="4" w:space="0" w:color="auto"/>
              <w:bottom w:val="single" w:sz="4" w:space="0" w:color="auto"/>
              <w:right w:val="single" w:sz="4" w:space="0" w:color="auto"/>
            </w:tcBorders>
            <w:noWrap/>
            <w:vAlign w:val="bottom"/>
            <w:hideMark/>
          </w:tcPr>
          <w:p w14:paraId="30199C3F" w14:textId="77777777" w:rsidR="000A2735" w:rsidRPr="00984144" w:rsidRDefault="000A2735" w:rsidP="000A2735">
            <w:pPr>
              <w:rPr>
                <w:rFonts w:ascii="Aptos" w:eastAsia="Times New Roman" w:hAnsi="Aptos"/>
                <w:sz w:val="22"/>
                <w:szCs w:val="22"/>
                <w:lang w:val="de-DE" w:eastAsia="fr-BE"/>
              </w:rPr>
            </w:pPr>
          </w:p>
        </w:tc>
        <w:tc>
          <w:tcPr>
            <w:tcW w:w="1598" w:type="dxa"/>
            <w:tcBorders>
              <w:top w:val="single" w:sz="4" w:space="0" w:color="auto"/>
              <w:left w:val="single" w:sz="4" w:space="0" w:color="auto"/>
              <w:bottom w:val="single" w:sz="4" w:space="0" w:color="auto"/>
              <w:right w:val="single" w:sz="4" w:space="0" w:color="auto"/>
            </w:tcBorders>
            <w:noWrap/>
            <w:vAlign w:val="bottom"/>
            <w:hideMark/>
          </w:tcPr>
          <w:p w14:paraId="618BDFB9" w14:textId="77777777" w:rsidR="000A2735" w:rsidRPr="00984144" w:rsidRDefault="000A2735" w:rsidP="000A2735">
            <w:pPr>
              <w:rPr>
                <w:rFonts w:ascii="Aptos" w:eastAsia="Times New Roman" w:hAnsi="Aptos"/>
                <w:sz w:val="22"/>
                <w:szCs w:val="22"/>
                <w:lang w:val="de-DE" w:eastAsia="fr-BE"/>
              </w:rPr>
            </w:pPr>
          </w:p>
        </w:tc>
        <w:tc>
          <w:tcPr>
            <w:tcW w:w="2197" w:type="dxa"/>
            <w:tcBorders>
              <w:top w:val="single" w:sz="4" w:space="0" w:color="auto"/>
              <w:left w:val="single" w:sz="4" w:space="0" w:color="auto"/>
              <w:bottom w:val="single" w:sz="4" w:space="0" w:color="auto"/>
              <w:right w:val="single" w:sz="4" w:space="0" w:color="auto"/>
            </w:tcBorders>
            <w:noWrap/>
            <w:vAlign w:val="bottom"/>
            <w:hideMark/>
          </w:tcPr>
          <w:p w14:paraId="4E1296F2" w14:textId="77777777" w:rsidR="000A2735" w:rsidRPr="00984144" w:rsidRDefault="000A2735" w:rsidP="000A2735">
            <w:pPr>
              <w:rPr>
                <w:rFonts w:ascii="Aptos" w:eastAsia="Times New Roman" w:hAnsi="Aptos"/>
                <w:sz w:val="22"/>
                <w:szCs w:val="22"/>
                <w:lang w:val="de-DE" w:eastAsia="fr-BE"/>
              </w:rPr>
            </w:pPr>
          </w:p>
        </w:tc>
        <w:tc>
          <w:tcPr>
            <w:tcW w:w="1618" w:type="dxa"/>
            <w:tcBorders>
              <w:top w:val="single" w:sz="4" w:space="0" w:color="auto"/>
              <w:left w:val="single" w:sz="4" w:space="0" w:color="auto"/>
              <w:bottom w:val="single" w:sz="4" w:space="0" w:color="auto"/>
              <w:right w:val="single" w:sz="4" w:space="0" w:color="auto"/>
            </w:tcBorders>
            <w:noWrap/>
            <w:vAlign w:val="bottom"/>
            <w:hideMark/>
          </w:tcPr>
          <w:p w14:paraId="3A359A7B"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35742EFC" w14:textId="77777777" w:rsidR="000A2735" w:rsidRPr="00984144" w:rsidRDefault="000A2735" w:rsidP="000A2735">
            <w:pPr>
              <w:rPr>
                <w:rFonts w:ascii="Aptos" w:eastAsia="Times New Roman" w:hAnsi="Aptos"/>
                <w:sz w:val="22"/>
                <w:szCs w:val="22"/>
                <w:lang w:val="de-DE" w:eastAsia="fr-BE"/>
              </w:rPr>
            </w:pPr>
          </w:p>
        </w:tc>
        <w:tc>
          <w:tcPr>
            <w:tcW w:w="1199" w:type="dxa"/>
            <w:tcBorders>
              <w:top w:val="single" w:sz="4" w:space="0" w:color="auto"/>
              <w:left w:val="single" w:sz="4" w:space="0" w:color="auto"/>
              <w:bottom w:val="single" w:sz="4" w:space="0" w:color="auto"/>
              <w:right w:val="single" w:sz="4" w:space="0" w:color="auto"/>
            </w:tcBorders>
            <w:noWrap/>
            <w:vAlign w:val="bottom"/>
            <w:hideMark/>
          </w:tcPr>
          <w:p w14:paraId="453B4C45" w14:textId="77777777" w:rsidR="000A2735" w:rsidRPr="00984144" w:rsidRDefault="000A2735" w:rsidP="000A2735">
            <w:pPr>
              <w:rPr>
                <w:rFonts w:ascii="Aptos" w:eastAsia="Times New Roman" w:hAnsi="Aptos"/>
                <w:sz w:val="22"/>
                <w:szCs w:val="22"/>
                <w:lang w:val="de-DE" w:eastAsia="fr-BE"/>
              </w:rPr>
            </w:pPr>
          </w:p>
        </w:tc>
        <w:tc>
          <w:tcPr>
            <w:tcW w:w="160" w:type="dxa"/>
            <w:vAlign w:val="center"/>
            <w:hideMark/>
          </w:tcPr>
          <w:p w14:paraId="0EE9BAED" w14:textId="77777777" w:rsidR="000A2735" w:rsidRPr="00984144" w:rsidRDefault="000A2735" w:rsidP="000A2735">
            <w:pPr>
              <w:rPr>
                <w:rFonts w:ascii="Aptos" w:eastAsia="Times New Roman" w:hAnsi="Aptos"/>
                <w:sz w:val="22"/>
                <w:szCs w:val="22"/>
                <w:lang w:val="de-DE" w:eastAsia="fr-BE"/>
              </w:rPr>
            </w:pPr>
          </w:p>
        </w:tc>
      </w:tr>
    </w:tbl>
    <w:p w14:paraId="4654986A" w14:textId="19C4E786" w:rsidR="00907495" w:rsidRPr="00984144" w:rsidRDefault="00907495" w:rsidP="00907495">
      <w:pPr>
        <w:pStyle w:val="NormalWeb"/>
        <w:rPr>
          <w:rFonts w:ascii="Aptos" w:hAnsi="Aptos"/>
          <w:sz w:val="22"/>
          <w:szCs w:val="22"/>
          <w:lang w:val="de-DE"/>
        </w:rPr>
      </w:pPr>
    </w:p>
    <w:p w14:paraId="79A73B99" w14:textId="6A899B56" w:rsidR="00660DCC" w:rsidRPr="00984144" w:rsidRDefault="00660DCC" w:rsidP="00660DCC">
      <w:pPr>
        <w:pStyle w:val="NormalWeb"/>
        <w:rPr>
          <w:rFonts w:ascii="Aptos" w:hAnsi="Aptos"/>
          <w:sz w:val="22"/>
          <w:szCs w:val="22"/>
          <w:lang w:val="de-DE"/>
        </w:rPr>
      </w:pPr>
    </w:p>
    <w:p w14:paraId="24169DBB" w14:textId="5EA62A64" w:rsidR="00D356FA" w:rsidRPr="00984144" w:rsidRDefault="00D356FA" w:rsidP="00D356FA">
      <w:pPr>
        <w:autoSpaceDE w:val="0"/>
        <w:autoSpaceDN w:val="0"/>
        <w:adjustRightInd w:val="0"/>
        <w:spacing w:line="320" w:lineRule="exact"/>
        <w:jc w:val="both"/>
        <w:rPr>
          <w:rFonts w:ascii="Aptos" w:hAnsi="Aptos"/>
          <w:sz w:val="22"/>
          <w:szCs w:val="22"/>
          <w:lang w:val="de-DE"/>
        </w:rPr>
      </w:pPr>
    </w:p>
    <w:sectPr w:rsidR="00D356FA" w:rsidRPr="00984144" w:rsidSect="007E03E5">
      <w:headerReference w:type="first" r:id="rId12"/>
      <w:type w:val="continuous"/>
      <w:pgSz w:w="11906" w:h="16838" w:code="9"/>
      <w:pgMar w:top="1134" w:right="1134" w:bottom="1134"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39A2" w14:textId="77777777" w:rsidR="00EF3F63" w:rsidRDefault="00EF3F63">
      <w:r>
        <w:separator/>
      </w:r>
    </w:p>
  </w:endnote>
  <w:endnote w:type="continuationSeparator" w:id="0">
    <w:p w14:paraId="5919BA10" w14:textId="77777777" w:rsidR="00EF3F63" w:rsidRDefault="00EF3F63">
      <w:r>
        <w:continuationSeparator/>
      </w:r>
    </w:p>
  </w:endnote>
  <w:endnote w:type="continuationNotice" w:id="1">
    <w:p w14:paraId="6E5D9084" w14:textId="77777777" w:rsidR="00EF3F63" w:rsidRDefault="00EF3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Roman">
    <w:altName w:val="Times New Roman"/>
    <w:charset w:val="00"/>
    <w:family w:val="auto"/>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FCC8" w14:textId="77777777" w:rsidR="00EF3F63" w:rsidRDefault="00EF3F63">
      <w:r>
        <w:separator/>
      </w:r>
    </w:p>
  </w:footnote>
  <w:footnote w:type="continuationSeparator" w:id="0">
    <w:p w14:paraId="2F6E55FC" w14:textId="77777777" w:rsidR="00EF3F63" w:rsidRDefault="00EF3F63">
      <w:r>
        <w:continuationSeparator/>
      </w:r>
    </w:p>
  </w:footnote>
  <w:footnote w:type="continuationNotice" w:id="1">
    <w:p w14:paraId="198837AC" w14:textId="77777777" w:rsidR="00EF3F63" w:rsidRDefault="00EF3F63"/>
  </w:footnote>
  <w:footnote w:id="2">
    <w:p w14:paraId="4CCE32F2" w14:textId="43CA2702" w:rsidR="00984144" w:rsidRPr="003733B7" w:rsidRDefault="00984144" w:rsidP="00025900">
      <w:pPr>
        <w:pStyle w:val="Notedebasdepage"/>
        <w:jc w:val="both"/>
        <w:rPr>
          <w:rFonts w:ascii="Aptos" w:hAnsi="Aptos"/>
          <w:lang w:val="de-DE"/>
        </w:rPr>
      </w:pPr>
      <w:r>
        <w:rPr>
          <w:rStyle w:val="Appelnotedebasdep"/>
        </w:rPr>
        <w:footnoteRef/>
      </w:r>
      <w:r w:rsidRPr="00A55256">
        <w:rPr>
          <w:lang w:val="en-US"/>
        </w:rPr>
        <w:t xml:space="preserve"> </w:t>
      </w:r>
      <w:r w:rsidRPr="003733B7">
        <w:rPr>
          <w:rFonts w:ascii="Aptos" w:hAnsi="Aptos"/>
          <w:szCs w:val="24"/>
          <w:lang w:val="de-DE"/>
        </w:rPr>
        <w:t xml:space="preserve">Die </w:t>
      </w:r>
      <w:proofErr w:type="spellStart"/>
      <w:r w:rsidRPr="003733B7">
        <w:rPr>
          <w:rFonts w:ascii="Aptos" w:hAnsi="Aptos"/>
          <w:szCs w:val="24"/>
          <w:lang w:val="de-DE"/>
        </w:rPr>
        <w:t>VoG</w:t>
      </w:r>
      <w:proofErr w:type="spellEnd"/>
      <w:r w:rsidRPr="003733B7">
        <w:rPr>
          <w:rFonts w:ascii="Aptos" w:hAnsi="Aptos"/>
          <w:szCs w:val="24"/>
          <w:lang w:val="de-DE"/>
        </w:rPr>
        <w:t xml:space="preserve"> </w:t>
      </w:r>
      <w:proofErr w:type="spellStart"/>
      <w:r w:rsidRPr="003733B7">
        <w:rPr>
          <w:rFonts w:ascii="Aptos" w:hAnsi="Aptos"/>
          <w:szCs w:val="24"/>
          <w:lang w:val="de-DE"/>
        </w:rPr>
        <w:t>Walterre</w:t>
      </w:r>
      <w:proofErr w:type="spellEnd"/>
      <w:r w:rsidRPr="003733B7">
        <w:rPr>
          <w:rFonts w:ascii="Aptos" w:hAnsi="Aptos"/>
          <w:szCs w:val="24"/>
          <w:lang w:val="de-DE"/>
        </w:rPr>
        <w:t xml:space="preserve">, die am 18.3.2019 von der Wallonischen Regierung anerkannt wurde, ist für die Zertifizierung und Rückverfolgbarkeit von Aushuberde in der Wallonie zuständig. Sie überwacht die ordnungsgemäße Anwendung des EWR vom 5.7.2018 über die Bewirtschaftung von Aushuberde. Als unparteiische Organisation erleichtert </w:t>
      </w:r>
      <w:proofErr w:type="spellStart"/>
      <w:r w:rsidRPr="003733B7">
        <w:rPr>
          <w:rFonts w:ascii="Aptos" w:hAnsi="Aptos"/>
          <w:szCs w:val="24"/>
          <w:lang w:val="de-DE"/>
        </w:rPr>
        <w:t>Walterre</w:t>
      </w:r>
      <w:proofErr w:type="spellEnd"/>
      <w:r w:rsidRPr="003733B7">
        <w:rPr>
          <w:rFonts w:ascii="Aptos" w:hAnsi="Aptos"/>
          <w:szCs w:val="24"/>
          <w:lang w:val="de-DE"/>
        </w:rPr>
        <w:t xml:space="preserve"> die gesamte Bewirtschaftung der mit Aushuberde verbundenen Vorgänge, indem sie eine Online-Plattform und Ressourcen zum </w:t>
      </w:r>
      <w:proofErr w:type="gramStart"/>
      <w:r w:rsidRPr="003733B7">
        <w:rPr>
          <w:rFonts w:ascii="Aptos" w:hAnsi="Aptos"/>
          <w:szCs w:val="24"/>
          <w:lang w:val="de-DE"/>
        </w:rPr>
        <w:t>EWR Erde</w:t>
      </w:r>
      <w:proofErr w:type="gramEnd"/>
      <w:r w:rsidRPr="003733B7">
        <w:rPr>
          <w:rFonts w:ascii="Aptos" w:hAnsi="Aptos"/>
          <w:szCs w:val="24"/>
          <w:lang w:val="de-DE"/>
        </w:rPr>
        <w:t xml:space="preserve"> zur Verfügung stellt. Die </w:t>
      </w:r>
      <w:proofErr w:type="spellStart"/>
      <w:r w:rsidRPr="003733B7">
        <w:rPr>
          <w:rFonts w:ascii="Aptos" w:hAnsi="Aptos"/>
          <w:szCs w:val="24"/>
          <w:lang w:val="de-DE"/>
        </w:rPr>
        <w:t>VoG</w:t>
      </w:r>
      <w:proofErr w:type="spellEnd"/>
      <w:r w:rsidRPr="003733B7">
        <w:rPr>
          <w:rFonts w:ascii="Aptos" w:hAnsi="Aptos"/>
          <w:szCs w:val="24"/>
          <w:lang w:val="de-DE"/>
        </w:rPr>
        <w:t xml:space="preserve"> spielt eine Schlüsselrolle bei der Bewirtschaftung, Rückverfolgbarkeit und Koordination zwischen allen betroffenen Akteuren, wie Bürgern, Unternehmen, Verwaltungen und lokalen Behörden.</w:t>
      </w:r>
    </w:p>
  </w:footnote>
  <w:footnote w:id="3">
    <w:p w14:paraId="49C89662" w14:textId="329C4935" w:rsidR="00984144" w:rsidRPr="003733B7" w:rsidRDefault="00984144" w:rsidP="00025900">
      <w:pPr>
        <w:pStyle w:val="Notedebasdepage"/>
        <w:jc w:val="both"/>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F142" w14:textId="2700122B" w:rsidR="00984144" w:rsidRDefault="00984144">
    <w:pPr>
      <w:pStyle w:val="En-tte"/>
    </w:pPr>
    <w:r w:rsidRPr="00D0085C">
      <w:rPr>
        <w:noProof/>
        <w:lang w:val="de-DE" w:eastAsia="de-DE"/>
      </w:rPr>
      <w:drawing>
        <wp:inline distT="0" distB="0" distL="0" distR="0" wp14:anchorId="694C834F" wp14:editId="401DC37B">
          <wp:extent cx="1794272" cy="691515"/>
          <wp:effectExtent l="0" t="0" r="0" b="0"/>
          <wp:docPr id="2100015938"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15938"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098" cy="714572"/>
                  </a:xfrm>
                  <a:prstGeom prst="rect">
                    <a:avLst/>
                  </a:prstGeom>
                  <a:noFill/>
                  <a:ln>
                    <a:noFill/>
                  </a:ln>
                </pic:spPr>
              </pic:pic>
            </a:graphicData>
          </a:graphic>
        </wp:inline>
      </w:drawing>
    </w:r>
    <w:r>
      <w:rPr>
        <w:noProof/>
        <w:lang w:val="de-DE" w:eastAsia="de-DE"/>
      </w:rPr>
      <w:drawing>
        <wp:anchor distT="0" distB="0" distL="114300" distR="114300" simplePos="0" relativeHeight="251658240" behindDoc="0" locked="1" layoutInCell="0" allowOverlap="0" wp14:anchorId="7A28BD79" wp14:editId="283F0C7E">
          <wp:simplePos x="0" y="0"/>
          <wp:positionH relativeFrom="page">
            <wp:posOffset>5103495</wp:posOffset>
          </wp:positionH>
          <wp:positionV relativeFrom="page">
            <wp:posOffset>407670</wp:posOffset>
          </wp:positionV>
          <wp:extent cx="1835150" cy="742950"/>
          <wp:effectExtent l="0" t="0" r="0" b="0"/>
          <wp:wrapNone/>
          <wp:docPr id="1" name="Image 1" descr="UvcwLogoQ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cwLogoQh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4E5"/>
    <w:multiLevelType w:val="multilevel"/>
    <w:tmpl w:val="5C0ED7CA"/>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E1777A"/>
    <w:multiLevelType w:val="hybridMultilevel"/>
    <w:tmpl w:val="1C74E0F0"/>
    <w:lvl w:ilvl="0" w:tplc="4A5C3DE6">
      <w:start w:val="1"/>
      <w:numFmt w:val="bullet"/>
      <w:lvlText w:val="-"/>
      <w:lvlJc w:val="left"/>
      <w:pPr>
        <w:ind w:left="1785" w:hanging="360"/>
      </w:pPr>
      <w:rPr>
        <w:rFonts w:ascii="Arial" w:eastAsia="Times" w:hAnsi="Arial" w:cs="Arial" w:hint="default"/>
      </w:rPr>
    </w:lvl>
    <w:lvl w:ilvl="1" w:tplc="080C0003" w:tentative="1">
      <w:start w:val="1"/>
      <w:numFmt w:val="bullet"/>
      <w:lvlText w:val="o"/>
      <w:lvlJc w:val="left"/>
      <w:pPr>
        <w:ind w:left="2505" w:hanging="360"/>
      </w:pPr>
      <w:rPr>
        <w:rFonts w:ascii="Courier New" w:hAnsi="Courier New" w:cs="Courier New" w:hint="default"/>
      </w:rPr>
    </w:lvl>
    <w:lvl w:ilvl="2" w:tplc="080C0005" w:tentative="1">
      <w:start w:val="1"/>
      <w:numFmt w:val="bullet"/>
      <w:lvlText w:val=""/>
      <w:lvlJc w:val="left"/>
      <w:pPr>
        <w:ind w:left="3225" w:hanging="360"/>
      </w:pPr>
      <w:rPr>
        <w:rFonts w:ascii="Wingdings" w:hAnsi="Wingdings" w:hint="default"/>
      </w:rPr>
    </w:lvl>
    <w:lvl w:ilvl="3" w:tplc="080C0001" w:tentative="1">
      <w:start w:val="1"/>
      <w:numFmt w:val="bullet"/>
      <w:lvlText w:val=""/>
      <w:lvlJc w:val="left"/>
      <w:pPr>
        <w:ind w:left="3945" w:hanging="360"/>
      </w:pPr>
      <w:rPr>
        <w:rFonts w:ascii="Symbol" w:hAnsi="Symbol" w:hint="default"/>
      </w:rPr>
    </w:lvl>
    <w:lvl w:ilvl="4" w:tplc="080C0003" w:tentative="1">
      <w:start w:val="1"/>
      <w:numFmt w:val="bullet"/>
      <w:lvlText w:val="o"/>
      <w:lvlJc w:val="left"/>
      <w:pPr>
        <w:ind w:left="4665" w:hanging="360"/>
      </w:pPr>
      <w:rPr>
        <w:rFonts w:ascii="Courier New" w:hAnsi="Courier New" w:cs="Courier New" w:hint="default"/>
      </w:rPr>
    </w:lvl>
    <w:lvl w:ilvl="5" w:tplc="080C0005" w:tentative="1">
      <w:start w:val="1"/>
      <w:numFmt w:val="bullet"/>
      <w:lvlText w:val=""/>
      <w:lvlJc w:val="left"/>
      <w:pPr>
        <w:ind w:left="5385" w:hanging="360"/>
      </w:pPr>
      <w:rPr>
        <w:rFonts w:ascii="Wingdings" w:hAnsi="Wingdings" w:hint="default"/>
      </w:rPr>
    </w:lvl>
    <w:lvl w:ilvl="6" w:tplc="080C0001" w:tentative="1">
      <w:start w:val="1"/>
      <w:numFmt w:val="bullet"/>
      <w:lvlText w:val=""/>
      <w:lvlJc w:val="left"/>
      <w:pPr>
        <w:ind w:left="6105" w:hanging="360"/>
      </w:pPr>
      <w:rPr>
        <w:rFonts w:ascii="Symbol" w:hAnsi="Symbol" w:hint="default"/>
      </w:rPr>
    </w:lvl>
    <w:lvl w:ilvl="7" w:tplc="080C0003" w:tentative="1">
      <w:start w:val="1"/>
      <w:numFmt w:val="bullet"/>
      <w:lvlText w:val="o"/>
      <w:lvlJc w:val="left"/>
      <w:pPr>
        <w:ind w:left="6825" w:hanging="360"/>
      </w:pPr>
      <w:rPr>
        <w:rFonts w:ascii="Courier New" w:hAnsi="Courier New" w:cs="Courier New" w:hint="default"/>
      </w:rPr>
    </w:lvl>
    <w:lvl w:ilvl="8" w:tplc="080C0005" w:tentative="1">
      <w:start w:val="1"/>
      <w:numFmt w:val="bullet"/>
      <w:lvlText w:val=""/>
      <w:lvlJc w:val="left"/>
      <w:pPr>
        <w:ind w:left="7545" w:hanging="360"/>
      </w:pPr>
      <w:rPr>
        <w:rFonts w:ascii="Wingdings" w:hAnsi="Wingdings" w:hint="default"/>
      </w:rPr>
    </w:lvl>
  </w:abstractNum>
  <w:abstractNum w:abstractNumId="2" w15:restartNumberingAfterBreak="0">
    <w:nsid w:val="21A9178F"/>
    <w:multiLevelType w:val="hybridMultilevel"/>
    <w:tmpl w:val="298C260A"/>
    <w:lvl w:ilvl="0" w:tplc="AB16E0BC">
      <w:start w:val="1"/>
      <w:numFmt w:val="decimal"/>
      <w:lvlText w:val="%1."/>
      <w:lvlJc w:val="left"/>
      <w:pPr>
        <w:ind w:left="1425" w:hanging="360"/>
      </w:pPr>
      <w:rPr>
        <w:rFonts w:hint="default"/>
      </w:rPr>
    </w:lvl>
    <w:lvl w:ilvl="1" w:tplc="080C0019" w:tentative="1">
      <w:start w:val="1"/>
      <w:numFmt w:val="lowerLetter"/>
      <w:lvlText w:val="%2."/>
      <w:lvlJc w:val="left"/>
      <w:pPr>
        <w:ind w:left="2145" w:hanging="360"/>
      </w:pPr>
    </w:lvl>
    <w:lvl w:ilvl="2" w:tplc="080C001B" w:tentative="1">
      <w:start w:val="1"/>
      <w:numFmt w:val="lowerRoman"/>
      <w:lvlText w:val="%3."/>
      <w:lvlJc w:val="right"/>
      <w:pPr>
        <w:ind w:left="2865" w:hanging="180"/>
      </w:pPr>
    </w:lvl>
    <w:lvl w:ilvl="3" w:tplc="080C000F" w:tentative="1">
      <w:start w:val="1"/>
      <w:numFmt w:val="decimal"/>
      <w:lvlText w:val="%4."/>
      <w:lvlJc w:val="left"/>
      <w:pPr>
        <w:ind w:left="3585" w:hanging="360"/>
      </w:pPr>
    </w:lvl>
    <w:lvl w:ilvl="4" w:tplc="080C0019" w:tentative="1">
      <w:start w:val="1"/>
      <w:numFmt w:val="lowerLetter"/>
      <w:lvlText w:val="%5."/>
      <w:lvlJc w:val="left"/>
      <w:pPr>
        <w:ind w:left="4305" w:hanging="360"/>
      </w:pPr>
    </w:lvl>
    <w:lvl w:ilvl="5" w:tplc="080C001B" w:tentative="1">
      <w:start w:val="1"/>
      <w:numFmt w:val="lowerRoman"/>
      <w:lvlText w:val="%6."/>
      <w:lvlJc w:val="right"/>
      <w:pPr>
        <w:ind w:left="5025" w:hanging="180"/>
      </w:pPr>
    </w:lvl>
    <w:lvl w:ilvl="6" w:tplc="080C000F" w:tentative="1">
      <w:start w:val="1"/>
      <w:numFmt w:val="decimal"/>
      <w:lvlText w:val="%7."/>
      <w:lvlJc w:val="left"/>
      <w:pPr>
        <w:ind w:left="5745" w:hanging="360"/>
      </w:pPr>
    </w:lvl>
    <w:lvl w:ilvl="7" w:tplc="080C0019" w:tentative="1">
      <w:start w:val="1"/>
      <w:numFmt w:val="lowerLetter"/>
      <w:lvlText w:val="%8."/>
      <w:lvlJc w:val="left"/>
      <w:pPr>
        <w:ind w:left="6465" w:hanging="360"/>
      </w:pPr>
    </w:lvl>
    <w:lvl w:ilvl="8" w:tplc="080C001B" w:tentative="1">
      <w:start w:val="1"/>
      <w:numFmt w:val="lowerRoman"/>
      <w:lvlText w:val="%9."/>
      <w:lvlJc w:val="right"/>
      <w:pPr>
        <w:ind w:left="7185" w:hanging="180"/>
      </w:pPr>
    </w:lvl>
  </w:abstractNum>
  <w:abstractNum w:abstractNumId="3" w15:restartNumberingAfterBreak="0">
    <w:nsid w:val="33377167"/>
    <w:multiLevelType w:val="hybridMultilevel"/>
    <w:tmpl w:val="26FAA25E"/>
    <w:lvl w:ilvl="0" w:tplc="80608AAA">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4" w15:restartNumberingAfterBreak="0">
    <w:nsid w:val="383638ED"/>
    <w:multiLevelType w:val="hybridMultilevel"/>
    <w:tmpl w:val="3C201A70"/>
    <w:lvl w:ilvl="0" w:tplc="DFCC3172">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5" w15:restartNumberingAfterBreak="0">
    <w:nsid w:val="3F167675"/>
    <w:multiLevelType w:val="hybridMultilevel"/>
    <w:tmpl w:val="80A825B2"/>
    <w:lvl w:ilvl="0" w:tplc="7556EA56">
      <w:start w:val="1"/>
      <w:numFmt w:val="decimal"/>
      <w:lvlText w:val="%1."/>
      <w:lvlJc w:val="left"/>
      <w:pPr>
        <w:ind w:left="1425" w:hanging="360"/>
      </w:pPr>
      <w:rPr>
        <w:rFonts w:hint="default"/>
      </w:rPr>
    </w:lvl>
    <w:lvl w:ilvl="1" w:tplc="080C0019" w:tentative="1">
      <w:start w:val="1"/>
      <w:numFmt w:val="lowerLetter"/>
      <w:lvlText w:val="%2."/>
      <w:lvlJc w:val="left"/>
      <w:pPr>
        <w:ind w:left="2145" w:hanging="360"/>
      </w:pPr>
    </w:lvl>
    <w:lvl w:ilvl="2" w:tplc="080C001B" w:tentative="1">
      <w:start w:val="1"/>
      <w:numFmt w:val="lowerRoman"/>
      <w:lvlText w:val="%3."/>
      <w:lvlJc w:val="right"/>
      <w:pPr>
        <w:ind w:left="2865" w:hanging="180"/>
      </w:pPr>
    </w:lvl>
    <w:lvl w:ilvl="3" w:tplc="080C000F" w:tentative="1">
      <w:start w:val="1"/>
      <w:numFmt w:val="decimal"/>
      <w:lvlText w:val="%4."/>
      <w:lvlJc w:val="left"/>
      <w:pPr>
        <w:ind w:left="3585" w:hanging="360"/>
      </w:pPr>
    </w:lvl>
    <w:lvl w:ilvl="4" w:tplc="080C0019" w:tentative="1">
      <w:start w:val="1"/>
      <w:numFmt w:val="lowerLetter"/>
      <w:lvlText w:val="%5."/>
      <w:lvlJc w:val="left"/>
      <w:pPr>
        <w:ind w:left="4305" w:hanging="360"/>
      </w:pPr>
    </w:lvl>
    <w:lvl w:ilvl="5" w:tplc="080C001B" w:tentative="1">
      <w:start w:val="1"/>
      <w:numFmt w:val="lowerRoman"/>
      <w:lvlText w:val="%6."/>
      <w:lvlJc w:val="right"/>
      <w:pPr>
        <w:ind w:left="5025" w:hanging="180"/>
      </w:pPr>
    </w:lvl>
    <w:lvl w:ilvl="6" w:tplc="080C000F" w:tentative="1">
      <w:start w:val="1"/>
      <w:numFmt w:val="decimal"/>
      <w:lvlText w:val="%7."/>
      <w:lvlJc w:val="left"/>
      <w:pPr>
        <w:ind w:left="5745" w:hanging="360"/>
      </w:pPr>
    </w:lvl>
    <w:lvl w:ilvl="7" w:tplc="080C0019" w:tentative="1">
      <w:start w:val="1"/>
      <w:numFmt w:val="lowerLetter"/>
      <w:lvlText w:val="%8."/>
      <w:lvlJc w:val="left"/>
      <w:pPr>
        <w:ind w:left="6465" w:hanging="360"/>
      </w:pPr>
    </w:lvl>
    <w:lvl w:ilvl="8" w:tplc="080C001B" w:tentative="1">
      <w:start w:val="1"/>
      <w:numFmt w:val="lowerRoman"/>
      <w:lvlText w:val="%9."/>
      <w:lvlJc w:val="right"/>
      <w:pPr>
        <w:ind w:left="7185" w:hanging="180"/>
      </w:pPr>
    </w:lvl>
  </w:abstractNum>
  <w:abstractNum w:abstractNumId="6" w15:restartNumberingAfterBreak="0">
    <w:nsid w:val="489C588D"/>
    <w:multiLevelType w:val="hybridMultilevel"/>
    <w:tmpl w:val="CB228CC0"/>
    <w:lvl w:ilvl="0" w:tplc="312CC9F0">
      <w:start w:val="1"/>
      <w:numFmt w:val="bullet"/>
      <w:lvlText w:val=""/>
      <w:lvlJc w:val="left"/>
      <w:pPr>
        <w:ind w:left="1560" w:hanging="360"/>
      </w:pPr>
      <w:rPr>
        <w:rFonts w:ascii="Symbol" w:hAnsi="Symbol"/>
      </w:rPr>
    </w:lvl>
    <w:lvl w:ilvl="1" w:tplc="B8E0E5C4">
      <w:start w:val="1"/>
      <w:numFmt w:val="bullet"/>
      <w:lvlText w:val=""/>
      <w:lvlJc w:val="left"/>
      <w:pPr>
        <w:ind w:left="1560" w:hanging="360"/>
      </w:pPr>
      <w:rPr>
        <w:rFonts w:ascii="Symbol" w:hAnsi="Symbol"/>
      </w:rPr>
    </w:lvl>
    <w:lvl w:ilvl="2" w:tplc="3E0009FE">
      <w:start w:val="1"/>
      <w:numFmt w:val="bullet"/>
      <w:lvlText w:val=""/>
      <w:lvlJc w:val="left"/>
      <w:pPr>
        <w:ind w:left="1560" w:hanging="360"/>
      </w:pPr>
      <w:rPr>
        <w:rFonts w:ascii="Symbol" w:hAnsi="Symbol"/>
      </w:rPr>
    </w:lvl>
    <w:lvl w:ilvl="3" w:tplc="CF64D18C">
      <w:start w:val="1"/>
      <w:numFmt w:val="bullet"/>
      <w:lvlText w:val=""/>
      <w:lvlJc w:val="left"/>
      <w:pPr>
        <w:ind w:left="1560" w:hanging="360"/>
      </w:pPr>
      <w:rPr>
        <w:rFonts w:ascii="Symbol" w:hAnsi="Symbol"/>
      </w:rPr>
    </w:lvl>
    <w:lvl w:ilvl="4" w:tplc="A75015B2">
      <w:start w:val="1"/>
      <w:numFmt w:val="bullet"/>
      <w:lvlText w:val=""/>
      <w:lvlJc w:val="left"/>
      <w:pPr>
        <w:ind w:left="1560" w:hanging="360"/>
      </w:pPr>
      <w:rPr>
        <w:rFonts w:ascii="Symbol" w:hAnsi="Symbol"/>
      </w:rPr>
    </w:lvl>
    <w:lvl w:ilvl="5" w:tplc="AB44ED54">
      <w:start w:val="1"/>
      <w:numFmt w:val="bullet"/>
      <w:lvlText w:val=""/>
      <w:lvlJc w:val="left"/>
      <w:pPr>
        <w:ind w:left="1560" w:hanging="360"/>
      </w:pPr>
      <w:rPr>
        <w:rFonts w:ascii="Symbol" w:hAnsi="Symbol"/>
      </w:rPr>
    </w:lvl>
    <w:lvl w:ilvl="6" w:tplc="478E9512">
      <w:start w:val="1"/>
      <w:numFmt w:val="bullet"/>
      <w:lvlText w:val=""/>
      <w:lvlJc w:val="left"/>
      <w:pPr>
        <w:ind w:left="1560" w:hanging="360"/>
      </w:pPr>
      <w:rPr>
        <w:rFonts w:ascii="Symbol" w:hAnsi="Symbol"/>
      </w:rPr>
    </w:lvl>
    <w:lvl w:ilvl="7" w:tplc="651A1932">
      <w:start w:val="1"/>
      <w:numFmt w:val="bullet"/>
      <w:lvlText w:val=""/>
      <w:lvlJc w:val="left"/>
      <w:pPr>
        <w:ind w:left="1560" w:hanging="360"/>
      </w:pPr>
      <w:rPr>
        <w:rFonts w:ascii="Symbol" w:hAnsi="Symbol"/>
      </w:rPr>
    </w:lvl>
    <w:lvl w:ilvl="8" w:tplc="0598090E">
      <w:start w:val="1"/>
      <w:numFmt w:val="bullet"/>
      <w:lvlText w:val=""/>
      <w:lvlJc w:val="left"/>
      <w:pPr>
        <w:ind w:left="1560" w:hanging="360"/>
      </w:pPr>
      <w:rPr>
        <w:rFonts w:ascii="Symbol" w:hAnsi="Symbol"/>
      </w:rPr>
    </w:lvl>
  </w:abstractNum>
  <w:abstractNum w:abstractNumId="7" w15:restartNumberingAfterBreak="0">
    <w:nsid w:val="48D5C5F2"/>
    <w:multiLevelType w:val="hybridMultilevel"/>
    <w:tmpl w:val="FFFFFFFF"/>
    <w:lvl w:ilvl="0" w:tplc="2A348A82">
      <w:start w:val="1"/>
      <w:numFmt w:val="bullet"/>
      <w:lvlText w:val="-"/>
      <w:lvlJc w:val="left"/>
      <w:pPr>
        <w:ind w:left="720" w:hanging="360"/>
      </w:pPr>
      <w:rPr>
        <w:rFonts w:ascii="Aptos" w:hAnsi="Aptos" w:hint="default"/>
      </w:rPr>
    </w:lvl>
    <w:lvl w:ilvl="1" w:tplc="090A48DC">
      <w:start w:val="1"/>
      <w:numFmt w:val="bullet"/>
      <w:lvlText w:val="o"/>
      <w:lvlJc w:val="left"/>
      <w:pPr>
        <w:ind w:left="1440" w:hanging="360"/>
      </w:pPr>
      <w:rPr>
        <w:rFonts w:ascii="Courier New" w:hAnsi="Courier New" w:hint="default"/>
      </w:rPr>
    </w:lvl>
    <w:lvl w:ilvl="2" w:tplc="AD4A6502">
      <w:start w:val="1"/>
      <w:numFmt w:val="bullet"/>
      <w:lvlText w:val=""/>
      <w:lvlJc w:val="left"/>
      <w:pPr>
        <w:ind w:left="2160" w:hanging="360"/>
      </w:pPr>
      <w:rPr>
        <w:rFonts w:ascii="Wingdings" w:hAnsi="Wingdings" w:hint="default"/>
      </w:rPr>
    </w:lvl>
    <w:lvl w:ilvl="3" w:tplc="867A7B02">
      <w:start w:val="1"/>
      <w:numFmt w:val="bullet"/>
      <w:lvlText w:val=""/>
      <w:lvlJc w:val="left"/>
      <w:pPr>
        <w:ind w:left="2880" w:hanging="360"/>
      </w:pPr>
      <w:rPr>
        <w:rFonts w:ascii="Symbol" w:hAnsi="Symbol" w:hint="default"/>
      </w:rPr>
    </w:lvl>
    <w:lvl w:ilvl="4" w:tplc="5B4CD074">
      <w:start w:val="1"/>
      <w:numFmt w:val="bullet"/>
      <w:lvlText w:val="o"/>
      <w:lvlJc w:val="left"/>
      <w:pPr>
        <w:ind w:left="3600" w:hanging="360"/>
      </w:pPr>
      <w:rPr>
        <w:rFonts w:ascii="Courier New" w:hAnsi="Courier New" w:hint="default"/>
      </w:rPr>
    </w:lvl>
    <w:lvl w:ilvl="5" w:tplc="6C2EBC2C">
      <w:start w:val="1"/>
      <w:numFmt w:val="bullet"/>
      <w:lvlText w:val=""/>
      <w:lvlJc w:val="left"/>
      <w:pPr>
        <w:ind w:left="4320" w:hanging="360"/>
      </w:pPr>
      <w:rPr>
        <w:rFonts w:ascii="Wingdings" w:hAnsi="Wingdings" w:hint="default"/>
      </w:rPr>
    </w:lvl>
    <w:lvl w:ilvl="6" w:tplc="93187EE2">
      <w:start w:val="1"/>
      <w:numFmt w:val="bullet"/>
      <w:lvlText w:val=""/>
      <w:lvlJc w:val="left"/>
      <w:pPr>
        <w:ind w:left="5040" w:hanging="360"/>
      </w:pPr>
      <w:rPr>
        <w:rFonts w:ascii="Symbol" w:hAnsi="Symbol" w:hint="default"/>
      </w:rPr>
    </w:lvl>
    <w:lvl w:ilvl="7" w:tplc="3C3AEE96">
      <w:start w:val="1"/>
      <w:numFmt w:val="bullet"/>
      <w:lvlText w:val="o"/>
      <w:lvlJc w:val="left"/>
      <w:pPr>
        <w:ind w:left="5760" w:hanging="360"/>
      </w:pPr>
      <w:rPr>
        <w:rFonts w:ascii="Courier New" w:hAnsi="Courier New" w:hint="default"/>
      </w:rPr>
    </w:lvl>
    <w:lvl w:ilvl="8" w:tplc="83A6F64A">
      <w:start w:val="1"/>
      <w:numFmt w:val="bullet"/>
      <w:lvlText w:val=""/>
      <w:lvlJc w:val="left"/>
      <w:pPr>
        <w:ind w:left="6480" w:hanging="360"/>
      </w:pPr>
      <w:rPr>
        <w:rFonts w:ascii="Wingdings" w:hAnsi="Wingdings" w:hint="default"/>
      </w:rPr>
    </w:lvl>
  </w:abstractNum>
  <w:abstractNum w:abstractNumId="8" w15:restartNumberingAfterBreak="0">
    <w:nsid w:val="493E205F"/>
    <w:multiLevelType w:val="hybridMultilevel"/>
    <w:tmpl w:val="3B3E1F0A"/>
    <w:lvl w:ilvl="0" w:tplc="19401758">
      <w:start w:val="1"/>
      <w:numFmt w:val="bullet"/>
      <w:lvlText w:val=""/>
      <w:lvlJc w:val="left"/>
      <w:pPr>
        <w:ind w:left="1560" w:hanging="360"/>
      </w:pPr>
      <w:rPr>
        <w:rFonts w:ascii="Symbol" w:hAnsi="Symbol"/>
      </w:rPr>
    </w:lvl>
    <w:lvl w:ilvl="1" w:tplc="009CB418">
      <w:start w:val="1"/>
      <w:numFmt w:val="bullet"/>
      <w:lvlText w:val=""/>
      <w:lvlJc w:val="left"/>
      <w:pPr>
        <w:ind w:left="1560" w:hanging="360"/>
      </w:pPr>
      <w:rPr>
        <w:rFonts w:ascii="Symbol" w:hAnsi="Symbol"/>
      </w:rPr>
    </w:lvl>
    <w:lvl w:ilvl="2" w:tplc="8D9898EE">
      <w:start w:val="1"/>
      <w:numFmt w:val="bullet"/>
      <w:lvlText w:val=""/>
      <w:lvlJc w:val="left"/>
      <w:pPr>
        <w:ind w:left="1560" w:hanging="360"/>
      </w:pPr>
      <w:rPr>
        <w:rFonts w:ascii="Symbol" w:hAnsi="Symbol"/>
      </w:rPr>
    </w:lvl>
    <w:lvl w:ilvl="3" w:tplc="4772704A">
      <w:start w:val="1"/>
      <w:numFmt w:val="bullet"/>
      <w:lvlText w:val=""/>
      <w:lvlJc w:val="left"/>
      <w:pPr>
        <w:ind w:left="1560" w:hanging="360"/>
      </w:pPr>
      <w:rPr>
        <w:rFonts w:ascii="Symbol" w:hAnsi="Symbol"/>
      </w:rPr>
    </w:lvl>
    <w:lvl w:ilvl="4" w:tplc="54DAB99A">
      <w:start w:val="1"/>
      <w:numFmt w:val="bullet"/>
      <w:lvlText w:val=""/>
      <w:lvlJc w:val="left"/>
      <w:pPr>
        <w:ind w:left="1560" w:hanging="360"/>
      </w:pPr>
      <w:rPr>
        <w:rFonts w:ascii="Symbol" w:hAnsi="Symbol"/>
      </w:rPr>
    </w:lvl>
    <w:lvl w:ilvl="5" w:tplc="EE0CED78">
      <w:start w:val="1"/>
      <w:numFmt w:val="bullet"/>
      <w:lvlText w:val=""/>
      <w:lvlJc w:val="left"/>
      <w:pPr>
        <w:ind w:left="1560" w:hanging="360"/>
      </w:pPr>
      <w:rPr>
        <w:rFonts w:ascii="Symbol" w:hAnsi="Symbol"/>
      </w:rPr>
    </w:lvl>
    <w:lvl w:ilvl="6" w:tplc="D3F2A102">
      <w:start w:val="1"/>
      <w:numFmt w:val="bullet"/>
      <w:lvlText w:val=""/>
      <w:lvlJc w:val="left"/>
      <w:pPr>
        <w:ind w:left="1560" w:hanging="360"/>
      </w:pPr>
      <w:rPr>
        <w:rFonts w:ascii="Symbol" w:hAnsi="Symbol"/>
      </w:rPr>
    </w:lvl>
    <w:lvl w:ilvl="7" w:tplc="48903EC6">
      <w:start w:val="1"/>
      <w:numFmt w:val="bullet"/>
      <w:lvlText w:val=""/>
      <w:lvlJc w:val="left"/>
      <w:pPr>
        <w:ind w:left="1560" w:hanging="360"/>
      </w:pPr>
      <w:rPr>
        <w:rFonts w:ascii="Symbol" w:hAnsi="Symbol"/>
      </w:rPr>
    </w:lvl>
    <w:lvl w:ilvl="8" w:tplc="8EACC1CA">
      <w:start w:val="1"/>
      <w:numFmt w:val="bullet"/>
      <w:lvlText w:val=""/>
      <w:lvlJc w:val="left"/>
      <w:pPr>
        <w:ind w:left="1560" w:hanging="360"/>
      </w:pPr>
      <w:rPr>
        <w:rFonts w:ascii="Symbol" w:hAnsi="Symbol"/>
      </w:rPr>
    </w:lvl>
  </w:abstractNum>
  <w:abstractNum w:abstractNumId="9" w15:restartNumberingAfterBreak="0">
    <w:nsid w:val="639F250C"/>
    <w:multiLevelType w:val="multilevel"/>
    <w:tmpl w:val="D3DAC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930E42"/>
    <w:multiLevelType w:val="hybridMultilevel"/>
    <w:tmpl w:val="C0F85DA8"/>
    <w:lvl w:ilvl="0" w:tplc="96EEA74C">
      <w:start w:val="1"/>
      <w:numFmt w:val="decimal"/>
      <w:lvlText w:val="%1."/>
      <w:lvlJc w:val="left"/>
      <w:pPr>
        <w:ind w:left="1425" w:hanging="360"/>
      </w:pPr>
      <w:rPr>
        <w:rFonts w:hint="default"/>
      </w:rPr>
    </w:lvl>
    <w:lvl w:ilvl="1" w:tplc="080C0019" w:tentative="1">
      <w:start w:val="1"/>
      <w:numFmt w:val="lowerLetter"/>
      <w:lvlText w:val="%2."/>
      <w:lvlJc w:val="left"/>
      <w:pPr>
        <w:ind w:left="2145" w:hanging="360"/>
      </w:pPr>
    </w:lvl>
    <w:lvl w:ilvl="2" w:tplc="080C001B" w:tentative="1">
      <w:start w:val="1"/>
      <w:numFmt w:val="lowerRoman"/>
      <w:lvlText w:val="%3."/>
      <w:lvlJc w:val="right"/>
      <w:pPr>
        <w:ind w:left="2865" w:hanging="180"/>
      </w:pPr>
    </w:lvl>
    <w:lvl w:ilvl="3" w:tplc="080C000F" w:tentative="1">
      <w:start w:val="1"/>
      <w:numFmt w:val="decimal"/>
      <w:lvlText w:val="%4."/>
      <w:lvlJc w:val="left"/>
      <w:pPr>
        <w:ind w:left="3585" w:hanging="360"/>
      </w:pPr>
    </w:lvl>
    <w:lvl w:ilvl="4" w:tplc="080C0019" w:tentative="1">
      <w:start w:val="1"/>
      <w:numFmt w:val="lowerLetter"/>
      <w:lvlText w:val="%5."/>
      <w:lvlJc w:val="left"/>
      <w:pPr>
        <w:ind w:left="4305" w:hanging="360"/>
      </w:pPr>
    </w:lvl>
    <w:lvl w:ilvl="5" w:tplc="080C001B" w:tentative="1">
      <w:start w:val="1"/>
      <w:numFmt w:val="lowerRoman"/>
      <w:lvlText w:val="%6."/>
      <w:lvlJc w:val="right"/>
      <w:pPr>
        <w:ind w:left="5025" w:hanging="180"/>
      </w:pPr>
    </w:lvl>
    <w:lvl w:ilvl="6" w:tplc="080C000F" w:tentative="1">
      <w:start w:val="1"/>
      <w:numFmt w:val="decimal"/>
      <w:lvlText w:val="%7."/>
      <w:lvlJc w:val="left"/>
      <w:pPr>
        <w:ind w:left="5745" w:hanging="360"/>
      </w:pPr>
    </w:lvl>
    <w:lvl w:ilvl="7" w:tplc="080C0019" w:tentative="1">
      <w:start w:val="1"/>
      <w:numFmt w:val="lowerLetter"/>
      <w:lvlText w:val="%8."/>
      <w:lvlJc w:val="left"/>
      <w:pPr>
        <w:ind w:left="6465" w:hanging="360"/>
      </w:pPr>
    </w:lvl>
    <w:lvl w:ilvl="8" w:tplc="080C001B" w:tentative="1">
      <w:start w:val="1"/>
      <w:numFmt w:val="lowerRoman"/>
      <w:lvlText w:val="%9."/>
      <w:lvlJc w:val="right"/>
      <w:pPr>
        <w:ind w:left="7185" w:hanging="180"/>
      </w:pPr>
    </w:lvl>
  </w:abstractNum>
  <w:abstractNum w:abstractNumId="11" w15:restartNumberingAfterBreak="0">
    <w:nsid w:val="72963368"/>
    <w:multiLevelType w:val="hybridMultilevel"/>
    <w:tmpl w:val="C3B22F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6B01BB9"/>
    <w:multiLevelType w:val="hybridMultilevel"/>
    <w:tmpl w:val="A68A7286"/>
    <w:lvl w:ilvl="0" w:tplc="E3AE1598">
      <w:start w:val="2"/>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13" w15:restartNumberingAfterBreak="0">
    <w:nsid w:val="7BCD37AE"/>
    <w:multiLevelType w:val="hybridMultilevel"/>
    <w:tmpl w:val="48AA093C"/>
    <w:lvl w:ilvl="0" w:tplc="C8BC80CA">
      <w:start w:val="1"/>
      <w:numFmt w:val="bullet"/>
      <w:lvlText w:val="-"/>
      <w:lvlJc w:val="left"/>
      <w:pPr>
        <w:ind w:left="1785" w:hanging="360"/>
      </w:pPr>
      <w:rPr>
        <w:rFonts w:ascii="Arial" w:eastAsia="Times" w:hAnsi="Arial" w:cs="Arial" w:hint="default"/>
      </w:rPr>
    </w:lvl>
    <w:lvl w:ilvl="1" w:tplc="080C0003" w:tentative="1">
      <w:start w:val="1"/>
      <w:numFmt w:val="bullet"/>
      <w:lvlText w:val="o"/>
      <w:lvlJc w:val="left"/>
      <w:pPr>
        <w:ind w:left="2505" w:hanging="360"/>
      </w:pPr>
      <w:rPr>
        <w:rFonts w:ascii="Courier New" w:hAnsi="Courier New" w:cs="Courier New" w:hint="default"/>
      </w:rPr>
    </w:lvl>
    <w:lvl w:ilvl="2" w:tplc="080C0005" w:tentative="1">
      <w:start w:val="1"/>
      <w:numFmt w:val="bullet"/>
      <w:lvlText w:val=""/>
      <w:lvlJc w:val="left"/>
      <w:pPr>
        <w:ind w:left="3225" w:hanging="360"/>
      </w:pPr>
      <w:rPr>
        <w:rFonts w:ascii="Wingdings" w:hAnsi="Wingdings" w:hint="default"/>
      </w:rPr>
    </w:lvl>
    <w:lvl w:ilvl="3" w:tplc="080C0001" w:tentative="1">
      <w:start w:val="1"/>
      <w:numFmt w:val="bullet"/>
      <w:lvlText w:val=""/>
      <w:lvlJc w:val="left"/>
      <w:pPr>
        <w:ind w:left="3945" w:hanging="360"/>
      </w:pPr>
      <w:rPr>
        <w:rFonts w:ascii="Symbol" w:hAnsi="Symbol" w:hint="default"/>
      </w:rPr>
    </w:lvl>
    <w:lvl w:ilvl="4" w:tplc="080C0003" w:tentative="1">
      <w:start w:val="1"/>
      <w:numFmt w:val="bullet"/>
      <w:lvlText w:val="o"/>
      <w:lvlJc w:val="left"/>
      <w:pPr>
        <w:ind w:left="4665" w:hanging="360"/>
      </w:pPr>
      <w:rPr>
        <w:rFonts w:ascii="Courier New" w:hAnsi="Courier New" w:cs="Courier New" w:hint="default"/>
      </w:rPr>
    </w:lvl>
    <w:lvl w:ilvl="5" w:tplc="080C0005" w:tentative="1">
      <w:start w:val="1"/>
      <w:numFmt w:val="bullet"/>
      <w:lvlText w:val=""/>
      <w:lvlJc w:val="left"/>
      <w:pPr>
        <w:ind w:left="5385" w:hanging="360"/>
      </w:pPr>
      <w:rPr>
        <w:rFonts w:ascii="Wingdings" w:hAnsi="Wingdings" w:hint="default"/>
      </w:rPr>
    </w:lvl>
    <w:lvl w:ilvl="6" w:tplc="080C0001" w:tentative="1">
      <w:start w:val="1"/>
      <w:numFmt w:val="bullet"/>
      <w:lvlText w:val=""/>
      <w:lvlJc w:val="left"/>
      <w:pPr>
        <w:ind w:left="6105" w:hanging="360"/>
      </w:pPr>
      <w:rPr>
        <w:rFonts w:ascii="Symbol" w:hAnsi="Symbol" w:hint="default"/>
      </w:rPr>
    </w:lvl>
    <w:lvl w:ilvl="7" w:tplc="080C0003" w:tentative="1">
      <w:start w:val="1"/>
      <w:numFmt w:val="bullet"/>
      <w:lvlText w:val="o"/>
      <w:lvlJc w:val="left"/>
      <w:pPr>
        <w:ind w:left="6825" w:hanging="360"/>
      </w:pPr>
      <w:rPr>
        <w:rFonts w:ascii="Courier New" w:hAnsi="Courier New" w:cs="Courier New" w:hint="default"/>
      </w:rPr>
    </w:lvl>
    <w:lvl w:ilvl="8" w:tplc="080C0005" w:tentative="1">
      <w:start w:val="1"/>
      <w:numFmt w:val="bullet"/>
      <w:lvlText w:val=""/>
      <w:lvlJc w:val="left"/>
      <w:pPr>
        <w:ind w:left="7545" w:hanging="360"/>
      </w:pPr>
      <w:rPr>
        <w:rFonts w:ascii="Wingdings" w:hAnsi="Wingdings" w:hint="default"/>
      </w:rPr>
    </w:lvl>
  </w:abstractNum>
  <w:num w:numId="1" w16cid:durableId="1439642903">
    <w:abstractNumId w:val="3"/>
  </w:num>
  <w:num w:numId="2" w16cid:durableId="2093698640">
    <w:abstractNumId w:val="4"/>
  </w:num>
  <w:num w:numId="3" w16cid:durableId="414133841">
    <w:abstractNumId w:val="13"/>
  </w:num>
  <w:num w:numId="4" w16cid:durableId="1516574845">
    <w:abstractNumId w:val="1"/>
  </w:num>
  <w:num w:numId="5" w16cid:durableId="1081684840">
    <w:abstractNumId w:val="12"/>
  </w:num>
  <w:num w:numId="6" w16cid:durableId="570047520">
    <w:abstractNumId w:val="5"/>
  </w:num>
  <w:num w:numId="7" w16cid:durableId="601573107">
    <w:abstractNumId w:val="10"/>
  </w:num>
  <w:num w:numId="8" w16cid:durableId="1029261627">
    <w:abstractNumId w:val="2"/>
  </w:num>
  <w:num w:numId="9" w16cid:durableId="244458345">
    <w:abstractNumId w:val="11"/>
  </w:num>
  <w:num w:numId="10" w16cid:durableId="759060764">
    <w:abstractNumId w:val="9"/>
  </w:num>
  <w:num w:numId="11" w16cid:durableId="1555652024">
    <w:abstractNumId w:val="0"/>
  </w:num>
  <w:num w:numId="12" w16cid:durableId="1098872458">
    <w:abstractNumId w:val="8"/>
  </w:num>
  <w:num w:numId="13" w16cid:durableId="630013574">
    <w:abstractNumId w:val="6"/>
  </w:num>
  <w:num w:numId="14" w16cid:durableId="1090348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536"/>
    <w:rsid w:val="00000440"/>
    <w:rsid w:val="00001D5A"/>
    <w:rsid w:val="000102B6"/>
    <w:rsid w:val="000237A3"/>
    <w:rsid w:val="00023EF9"/>
    <w:rsid w:val="00024367"/>
    <w:rsid w:val="00024ADE"/>
    <w:rsid w:val="000256BA"/>
    <w:rsid w:val="00025900"/>
    <w:rsid w:val="00026444"/>
    <w:rsid w:val="00027137"/>
    <w:rsid w:val="00030B13"/>
    <w:rsid w:val="0003111A"/>
    <w:rsid w:val="0003209A"/>
    <w:rsid w:val="00035670"/>
    <w:rsid w:val="00036838"/>
    <w:rsid w:val="00045040"/>
    <w:rsid w:val="00046D44"/>
    <w:rsid w:val="0005088F"/>
    <w:rsid w:val="00051129"/>
    <w:rsid w:val="00052C35"/>
    <w:rsid w:val="00055C6A"/>
    <w:rsid w:val="00057864"/>
    <w:rsid w:val="000601B5"/>
    <w:rsid w:val="000635B9"/>
    <w:rsid w:val="00065197"/>
    <w:rsid w:val="00065CF0"/>
    <w:rsid w:val="00066A63"/>
    <w:rsid w:val="00066D4B"/>
    <w:rsid w:val="000711F2"/>
    <w:rsid w:val="0007282C"/>
    <w:rsid w:val="00077769"/>
    <w:rsid w:val="00077F05"/>
    <w:rsid w:val="00080073"/>
    <w:rsid w:val="000812C6"/>
    <w:rsid w:val="00081336"/>
    <w:rsid w:val="00081358"/>
    <w:rsid w:val="00081791"/>
    <w:rsid w:val="0008186E"/>
    <w:rsid w:val="00082E5B"/>
    <w:rsid w:val="0008442F"/>
    <w:rsid w:val="00086976"/>
    <w:rsid w:val="000870A2"/>
    <w:rsid w:val="00090700"/>
    <w:rsid w:val="00090ECF"/>
    <w:rsid w:val="000914A7"/>
    <w:rsid w:val="00097190"/>
    <w:rsid w:val="00097EE4"/>
    <w:rsid w:val="000A0C4B"/>
    <w:rsid w:val="000A2735"/>
    <w:rsid w:val="000A5D06"/>
    <w:rsid w:val="000A70DF"/>
    <w:rsid w:val="000B5294"/>
    <w:rsid w:val="000B73F5"/>
    <w:rsid w:val="000C058F"/>
    <w:rsid w:val="000C0761"/>
    <w:rsid w:val="000C1F1E"/>
    <w:rsid w:val="000C3BC1"/>
    <w:rsid w:val="000C4766"/>
    <w:rsid w:val="000C72D4"/>
    <w:rsid w:val="000D6FA0"/>
    <w:rsid w:val="000D7DB8"/>
    <w:rsid w:val="000E0A00"/>
    <w:rsid w:val="000E2EC4"/>
    <w:rsid w:val="000F0849"/>
    <w:rsid w:val="000F10F9"/>
    <w:rsid w:val="000F1915"/>
    <w:rsid w:val="000F6062"/>
    <w:rsid w:val="000F6D5D"/>
    <w:rsid w:val="000F77E9"/>
    <w:rsid w:val="00101951"/>
    <w:rsid w:val="00104645"/>
    <w:rsid w:val="00105894"/>
    <w:rsid w:val="00107213"/>
    <w:rsid w:val="001146C3"/>
    <w:rsid w:val="00114D4F"/>
    <w:rsid w:val="00116929"/>
    <w:rsid w:val="00122A6F"/>
    <w:rsid w:val="001248A9"/>
    <w:rsid w:val="001249A5"/>
    <w:rsid w:val="0012543E"/>
    <w:rsid w:val="00131E70"/>
    <w:rsid w:val="0013218F"/>
    <w:rsid w:val="00132F6A"/>
    <w:rsid w:val="001331C9"/>
    <w:rsid w:val="001347DB"/>
    <w:rsid w:val="00136965"/>
    <w:rsid w:val="00140A20"/>
    <w:rsid w:val="00141602"/>
    <w:rsid w:val="00145612"/>
    <w:rsid w:val="00146BA6"/>
    <w:rsid w:val="0014713B"/>
    <w:rsid w:val="00151239"/>
    <w:rsid w:val="00151534"/>
    <w:rsid w:val="00151C6D"/>
    <w:rsid w:val="00152613"/>
    <w:rsid w:val="00157FEB"/>
    <w:rsid w:val="00161EF3"/>
    <w:rsid w:val="00165B7A"/>
    <w:rsid w:val="001673D2"/>
    <w:rsid w:val="00167DD5"/>
    <w:rsid w:val="001700C3"/>
    <w:rsid w:val="001713FD"/>
    <w:rsid w:val="00171452"/>
    <w:rsid w:val="001715BF"/>
    <w:rsid w:val="001737E6"/>
    <w:rsid w:val="00173DC0"/>
    <w:rsid w:val="00175937"/>
    <w:rsid w:val="00180B13"/>
    <w:rsid w:val="00180F51"/>
    <w:rsid w:val="001833C9"/>
    <w:rsid w:val="001871C7"/>
    <w:rsid w:val="001908D0"/>
    <w:rsid w:val="00190A4D"/>
    <w:rsid w:val="00191403"/>
    <w:rsid w:val="0019143A"/>
    <w:rsid w:val="001920DC"/>
    <w:rsid w:val="001931AE"/>
    <w:rsid w:val="00193EEF"/>
    <w:rsid w:val="00194009"/>
    <w:rsid w:val="001A1B65"/>
    <w:rsid w:val="001A27B3"/>
    <w:rsid w:val="001A77D8"/>
    <w:rsid w:val="001B0DB2"/>
    <w:rsid w:val="001B24FA"/>
    <w:rsid w:val="001B3FF6"/>
    <w:rsid w:val="001B4891"/>
    <w:rsid w:val="001B5E8A"/>
    <w:rsid w:val="001B6EFC"/>
    <w:rsid w:val="001C3B8C"/>
    <w:rsid w:val="001C4CE1"/>
    <w:rsid w:val="001D4917"/>
    <w:rsid w:val="001D4F05"/>
    <w:rsid w:val="001D7525"/>
    <w:rsid w:val="001D768A"/>
    <w:rsid w:val="001E0068"/>
    <w:rsid w:val="001E3547"/>
    <w:rsid w:val="001F1B3E"/>
    <w:rsid w:val="001F2B06"/>
    <w:rsid w:val="001F36D6"/>
    <w:rsid w:val="001F45BF"/>
    <w:rsid w:val="001F45D7"/>
    <w:rsid w:val="001F5400"/>
    <w:rsid w:val="001F6720"/>
    <w:rsid w:val="0020061D"/>
    <w:rsid w:val="00200944"/>
    <w:rsid w:val="00201DB9"/>
    <w:rsid w:val="00203E7A"/>
    <w:rsid w:val="00204BEE"/>
    <w:rsid w:val="002056F8"/>
    <w:rsid w:val="002067EF"/>
    <w:rsid w:val="0020757B"/>
    <w:rsid w:val="00211448"/>
    <w:rsid w:val="002123FC"/>
    <w:rsid w:val="002125C0"/>
    <w:rsid w:val="00214043"/>
    <w:rsid w:val="00214BD2"/>
    <w:rsid w:val="00225064"/>
    <w:rsid w:val="00230722"/>
    <w:rsid w:val="00231B12"/>
    <w:rsid w:val="00231C6B"/>
    <w:rsid w:val="00231DF0"/>
    <w:rsid w:val="00233AE6"/>
    <w:rsid w:val="00234BAE"/>
    <w:rsid w:val="00236AAA"/>
    <w:rsid w:val="002401F7"/>
    <w:rsid w:val="002420B5"/>
    <w:rsid w:val="002456FF"/>
    <w:rsid w:val="00245DD6"/>
    <w:rsid w:val="002519D1"/>
    <w:rsid w:val="00255022"/>
    <w:rsid w:val="00255541"/>
    <w:rsid w:val="00257762"/>
    <w:rsid w:val="0026173E"/>
    <w:rsid w:val="00265003"/>
    <w:rsid w:val="00267314"/>
    <w:rsid w:val="00267F03"/>
    <w:rsid w:val="002705AE"/>
    <w:rsid w:val="00271E3F"/>
    <w:rsid w:val="00275956"/>
    <w:rsid w:val="0027647C"/>
    <w:rsid w:val="00276F3E"/>
    <w:rsid w:val="002821F6"/>
    <w:rsid w:val="00283F87"/>
    <w:rsid w:val="0028414D"/>
    <w:rsid w:val="00291A45"/>
    <w:rsid w:val="002937C1"/>
    <w:rsid w:val="00294BDB"/>
    <w:rsid w:val="00295865"/>
    <w:rsid w:val="00295A06"/>
    <w:rsid w:val="00296A36"/>
    <w:rsid w:val="002A0D18"/>
    <w:rsid w:val="002A447C"/>
    <w:rsid w:val="002A670F"/>
    <w:rsid w:val="002A6870"/>
    <w:rsid w:val="002A7632"/>
    <w:rsid w:val="002B0D64"/>
    <w:rsid w:val="002B2558"/>
    <w:rsid w:val="002B30E7"/>
    <w:rsid w:val="002B4BA6"/>
    <w:rsid w:val="002B4C53"/>
    <w:rsid w:val="002B70A7"/>
    <w:rsid w:val="002C4A9B"/>
    <w:rsid w:val="002C5285"/>
    <w:rsid w:val="002C5A97"/>
    <w:rsid w:val="002C655D"/>
    <w:rsid w:val="002C725B"/>
    <w:rsid w:val="002D1526"/>
    <w:rsid w:val="002D244A"/>
    <w:rsid w:val="002D2AC1"/>
    <w:rsid w:val="002D3696"/>
    <w:rsid w:val="002D40EA"/>
    <w:rsid w:val="002E1A65"/>
    <w:rsid w:val="002E1DB1"/>
    <w:rsid w:val="002E4053"/>
    <w:rsid w:val="002E5C9B"/>
    <w:rsid w:val="002E7D06"/>
    <w:rsid w:val="002F0564"/>
    <w:rsid w:val="002F1EC4"/>
    <w:rsid w:val="002F2A68"/>
    <w:rsid w:val="002F3EBC"/>
    <w:rsid w:val="002F3EDA"/>
    <w:rsid w:val="002F5339"/>
    <w:rsid w:val="002F5BD8"/>
    <w:rsid w:val="002F6ACE"/>
    <w:rsid w:val="002F6D3D"/>
    <w:rsid w:val="002F74DE"/>
    <w:rsid w:val="00302214"/>
    <w:rsid w:val="00304C5A"/>
    <w:rsid w:val="0030590E"/>
    <w:rsid w:val="003079B4"/>
    <w:rsid w:val="003101A8"/>
    <w:rsid w:val="00311731"/>
    <w:rsid w:val="00314383"/>
    <w:rsid w:val="00316183"/>
    <w:rsid w:val="0032317D"/>
    <w:rsid w:val="00323FB9"/>
    <w:rsid w:val="00325177"/>
    <w:rsid w:val="00327C22"/>
    <w:rsid w:val="00332E0B"/>
    <w:rsid w:val="0033501D"/>
    <w:rsid w:val="00345689"/>
    <w:rsid w:val="00347098"/>
    <w:rsid w:val="00352032"/>
    <w:rsid w:val="00357A97"/>
    <w:rsid w:val="00360B98"/>
    <w:rsid w:val="00363458"/>
    <w:rsid w:val="00364988"/>
    <w:rsid w:val="003660D0"/>
    <w:rsid w:val="00367B4D"/>
    <w:rsid w:val="00367DC9"/>
    <w:rsid w:val="003724D0"/>
    <w:rsid w:val="003733B7"/>
    <w:rsid w:val="003820B3"/>
    <w:rsid w:val="00383B86"/>
    <w:rsid w:val="00386488"/>
    <w:rsid w:val="00386993"/>
    <w:rsid w:val="003870C4"/>
    <w:rsid w:val="00391B56"/>
    <w:rsid w:val="0039315B"/>
    <w:rsid w:val="003932C9"/>
    <w:rsid w:val="0039383B"/>
    <w:rsid w:val="00394B3F"/>
    <w:rsid w:val="00397B0A"/>
    <w:rsid w:val="003A0A96"/>
    <w:rsid w:val="003A1F8B"/>
    <w:rsid w:val="003A41C4"/>
    <w:rsid w:val="003A7AA2"/>
    <w:rsid w:val="003B05FE"/>
    <w:rsid w:val="003B0E67"/>
    <w:rsid w:val="003B1A42"/>
    <w:rsid w:val="003B2C1A"/>
    <w:rsid w:val="003B35CB"/>
    <w:rsid w:val="003B44E4"/>
    <w:rsid w:val="003C2A92"/>
    <w:rsid w:val="003C3D0F"/>
    <w:rsid w:val="003C4925"/>
    <w:rsid w:val="003C5BB3"/>
    <w:rsid w:val="003D0EF2"/>
    <w:rsid w:val="003D39D0"/>
    <w:rsid w:val="003E179F"/>
    <w:rsid w:val="003E6236"/>
    <w:rsid w:val="003F0EAB"/>
    <w:rsid w:val="003F151B"/>
    <w:rsid w:val="003F1E6E"/>
    <w:rsid w:val="003F2492"/>
    <w:rsid w:val="003F4FAB"/>
    <w:rsid w:val="003F60C0"/>
    <w:rsid w:val="003F7625"/>
    <w:rsid w:val="00401740"/>
    <w:rsid w:val="00403FBD"/>
    <w:rsid w:val="00404099"/>
    <w:rsid w:val="00404A3E"/>
    <w:rsid w:val="00404E37"/>
    <w:rsid w:val="004066B8"/>
    <w:rsid w:val="0041046C"/>
    <w:rsid w:val="004125FF"/>
    <w:rsid w:val="004136C8"/>
    <w:rsid w:val="00415252"/>
    <w:rsid w:val="00415293"/>
    <w:rsid w:val="00416CFA"/>
    <w:rsid w:val="00420C72"/>
    <w:rsid w:val="00423B36"/>
    <w:rsid w:val="004275A2"/>
    <w:rsid w:val="004323B4"/>
    <w:rsid w:val="004327FE"/>
    <w:rsid w:val="00432851"/>
    <w:rsid w:val="00433D26"/>
    <w:rsid w:val="00437D2A"/>
    <w:rsid w:val="00437D80"/>
    <w:rsid w:val="0044167E"/>
    <w:rsid w:val="00442090"/>
    <w:rsid w:val="004421DB"/>
    <w:rsid w:val="00444FBF"/>
    <w:rsid w:val="004456F6"/>
    <w:rsid w:val="004460D5"/>
    <w:rsid w:val="004521E7"/>
    <w:rsid w:val="00455108"/>
    <w:rsid w:val="00455BD9"/>
    <w:rsid w:val="00456F72"/>
    <w:rsid w:val="00460209"/>
    <w:rsid w:val="00460FA4"/>
    <w:rsid w:val="004610DB"/>
    <w:rsid w:val="00462DB9"/>
    <w:rsid w:val="00463228"/>
    <w:rsid w:val="00465167"/>
    <w:rsid w:val="00466CCC"/>
    <w:rsid w:val="004740A0"/>
    <w:rsid w:val="00474276"/>
    <w:rsid w:val="00476B76"/>
    <w:rsid w:val="00480AFC"/>
    <w:rsid w:val="0048104A"/>
    <w:rsid w:val="00483C88"/>
    <w:rsid w:val="0048494A"/>
    <w:rsid w:val="00487593"/>
    <w:rsid w:val="00492481"/>
    <w:rsid w:val="00494C70"/>
    <w:rsid w:val="00494ECF"/>
    <w:rsid w:val="004972CE"/>
    <w:rsid w:val="004976E8"/>
    <w:rsid w:val="004A0E6C"/>
    <w:rsid w:val="004A38ED"/>
    <w:rsid w:val="004A41D6"/>
    <w:rsid w:val="004A4935"/>
    <w:rsid w:val="004A6B4F"/>
    <w:rsid w:val="004A7908"/>
    <w:rsid w:val="004B1650"/>
    <w:rsid w:val="004B346F"/>
    <w:rsid w:val="004B4CCF"/>
    <w:rsid w:val="004B5611"/>
    <w:rsid w:val="004C0257"/>
    <w:rsid w:val="004C33BE"/>
    <w:rsid w:val="004C5C71"/>
    <w:rsid w:val="004C6DA5"/>
    <w:rsid w:val="004C7014"/>
    <w:rsid w:val="004D6E5F"/>
    <w:rsid w:val="004F0E93"/>
    <w:rsid w:val="004F242E"/>
    <w:rsid w:val="004F32A6"/>
    <w:rsid w:val="004F4332"/>
    <w:rsid w:val="004F6898"/>
    <w:rsid w:val="005050CE"/>
    <w:rsid w:val="005057F3"/>
    <w:rsid w:val="0050683E"/>
    <w:rsid w:val="00510EF8"/>
    <w:rsid w:val="00511155"/>
    <w:rsid w:val="0051369D"/>
    <w:rsid w:val="00514C6C"/>
    <w:rsid w:val="005153CA"/>
    <w:rsid w:val="00521689"/>
    <w:rsid w:val="00523AC4"/>
    <w:rsid w:val="005254CF"/>
    <w:rsid w:val="00525B13"/>
    <w:rsid w:val="00526F22"/>
    <w:rsid w:val="00533CC6"/>
    <w:rsid w:val="00533EB3"/>
    <w:rsid w:val="00534ABD"/>
    <w:rsid w:val="00536187"/>
    <w:rsid w:val="00536C13"/>
    <w:rsid w:val="00540C2D"/>
    <w:rsid w:val="005415A2"/>
    <w:rsid w:val="00541E5B"/>
    <w:rsid w:val="005472DC"/>
    <w:rsid w:val="005526C2"/>
    <w:rsid w:val="0055334D"/>
    <w:rsid w:val="00553A25"/>
    <w:rsid w:val="00555435"/>
    <w:rsid w:val="00556AFF"/>
    <w:rsid w:val="005604A9"/>
    <w:rsid w:val="00560E37"/>
    <w:rsid w:val="00564935"/>
    <w:rsid w:val="005672AE"/>
    <w:rsid w:val="00571326"/>
    <w:rsid w:val="00574AD6"/>
    <w:rsid w:val="0057555F"/>
    <w:rsid w:val="00577104"/>
    <w:rsid w:val="0057F8BE"/>
    <w:rsid w:val="0058239E"/>
    <w:rsid w:val="00583346"/>
    <w:rsid w:val="0058544B"/>
    <w:rsid w:val="00586965"/>
    <w:rsid w:val="00593522"/>
    <w:rsid w:val="00595976"/>
    <w:rsid w:val="005A5E2C"/>
    <w:rsid w:val="005A736F"/>
    <w:rsid w:val="005A7B51"/>
    <w:rsid w:val="005B092F"/>
    <w:rsid w:val="005B11CD"/>
    <w:rsid w:val="005B1867"/>
    <w:rsid w:val="005B24D9"/>
    <w:rsid w:val="005B2A61"/>
    <w:rsid w:val="005B48FE"/>
    <w:rsid w:val="005C1F01"/>
    <w:rsid w:val="005C3E65"/>
    <w:rsid w:val="005C64D1"/>
    <w:rsid w:val="005C65F9"/>
    <w:rsid w:val="005C6CED"/>
    <w:rsid w:val="005C79BE"/>
    <w:rsid w:val="005D2BB7"/>
    <w:rsid w:val="005D39E2"/>
    <w:rsid w:val="005D3B56"/>
    <w:rsid w:val="005D4AD2"/>
    <w:rsid w:val="005D58DC"/>
    <w:rsid w:val="005D621F"/>
    <w:rsid w:val="005D6DDC"/>
    <w:rsid w:val="005D7990"/>
    <w:rsid w:val="005E1485"/>
    <w:rsid w:val="005E17F8"/>
    <w:rsid w:val="005E248C"/>
    <w:rsid w:val="005E3C1C"/>
    <w:rsid w:val="005E4F0F"/>
    <w:rsid w:val="005F3B76"/>
    <w:rsid w:val="005F6315"/>
    <w:rsid w:val="005F7C31"/>
    <w:rsid w:val="0060108D"/>
    <w:rsid w:val="0060165B"/>
    <w:rsid w:val="00601F84"/>
    <w:rsid w:val="00601FC3"/>
    <w:rsid w:val="006056FB"/>
    <w:rsid w:val="00610164"/>
    <w:rsid w:val="00610DA3"/>
    <w:rsid w:val="00610DAA"/>
    <w:rsid w:val="006113C4"/>
    <w:rsid w:val="006143F0"/>
    <w:rsid w:val="00620640"/>
    <w:rsid w:val="00621BC6"/>
    <w:rsid w:val="00634393"/>
    <w:rsid w:val="006356DA"/>
    <w:rsid w:val="00640492"/>
    <w:rsid w:val="00640E87"/>
    <w:rsid w:val="006432B1"/>
    <w:rsid w:val="00644A28"/>
    <w:rsid w:val="0064772C"/>
    <w:rsid w:val="00655928"/>
    <w:rsid w:val="00660911"/>
    <w:rsid w:val="00660DCC"/>
    <w:rsid w:val="006614FC"/>
    <w:rsid w:val="00667F86"/>
    <w:rsid w:val="0067085A"/>
    <w:rsid w:val="0067135A"/>
    <w:rsid w:val="00671698"/>
    <w:rsid w:val="00671B93"/>
    <w:rsid w:val="00672A8C"/>
    <w:rsid w:val="00673BD8"/>
    <w:rsid w:val="00680071"/>
    <w:rsid w:val="00681617"/>
    <w:rsid w:val="00682BBC"/>
    <w:rsid w:val="006832C4"/>
    <w:rsid w:val="00683B3F"/>
    <w:rsid w:val="006848E2"/>
    <w:rsid w:val="006863AD"/>
    <w:rsid w:val="00692B31"/>
    <w:rsid w:val="00693B98"/>
    <w:rsid w:val="006965B2"/>
    <w:rsid w:val="00697AB1"/>
    <w:rsid w:val="006A0D9C"/>
    <w:rsid w:val="006A33CF"/>
    <w:rsid w:val="006A5035"/>
    <w:rsid w:val="006A63EF"/>
    <w:rsid w:val="006A69AE"/>
    <w:rsid w:val="006A752A"/>
    <w:rsid w:val="006B0904"/>
    <w:rsid w:val="006B278C"/>
    <w:rsid w:val="006B2E4B"/>
    <w:rsid w:val="006B36B8"/>
    <w:rsid w:val="006B584E"/>
    <w:rsid w:val="006B613C"/>
    <w:rsid w:val="006B6B62"/>
    <w:rsid w:val="006B6D70"/>
    <w:rsid w:val="006C104D"/>
    <w:rsid w:val="006C221E"/>
    <w:rsid w:val="006C28D9"/>
    <w:rsid w:val="006C32D8"/>
    <w:rsid w:val="006C3B8C"/>
    <w:rsid w:val="006C4FFF"/>
    <w:rsid w:val="006C74B2"/>
    <w:rsid w:val="006D1F41"/>
    <w:rsid w:val="006D2981"/>
    <w:rsid w:val="006D40B3"/>
    <w:rsid w:val="006D611F"/>
    <w:rsid w:val="006D6D16"/>
    <w:rsid w:val="006E16FE"/>
    <w:rsid w:val="006E302E"/>
    <w:rsid w:val="006E5DE6"/>
    <w:rsid w:val="006F1B13"/>
    <w:rsid w:val="006F25AF"/>
    <w:rsid w:val="006F4C3B"/>
    <w:rsid w:val="006F4C9C"/>
    <w:rsid w:val="006F6628"/>
    <w:rsid w:val="006F8104"/>
    <w:rsid w:val="00700B03"/>
    <w:rsid w:val="00701614"/>
    <w:rsid w:val="00704254"/>
    <w:rsid w:val="00707AAB"/>
    <w:rsid w:val="00710DDE"/>
    <w:rsid w:val="00712D26"/>
    <w:rsid w:val="00713305"/>
    <w:rsid w:val="00713707"/>
    <w:rsid w:val="00714DF1"/>
    <w:rsid w:val="00715FC8"/>
    <w:rsid w:val="007167EF"/>
    <w:rsid w:val="0072097D"/>
    <w:rsid w:val="00720DA0"/>
    <w:rsid w:val="0072209C"/>
    <w:rsid w:val="00722AB0"/>
    <w:rsid w:val="00722F92"/>
    <w:rsid w:val="007268FA"/>
    <w:rsid w:val="007302B8"/>
    <w:rsid w:val="007303D2"/>
    <w:rsid w:val="007333ED"/>
    <w:rsid w:val="00733ACC"/>
    <w:rsid w:val="00735187"/>
    <w:rsid w:val="00740415"/>
    <w:rsid w:val="00743BA6"/>
    <w:rsid w:val="0074459B"/>
    <w:rsid w:val="00746F20"/>
    <w:rsid w:val="0074754A"/>
    <w:rsid w:val="00751976"/>
    <w:rsid w:val="007527E4"/>
    <w:rsid w:val="0075301A"/>
    <w:rsid w:val="0075729D"/>
    <w:rsid w:val="00760641"/>
    <w:rsid w:val="00760FB9"/>
    <w:rsid w:val="00763E25"/>
    <w:rsid w:val="00764358"/>
    <w:rsid w:val="007644B1"/>
    <w:rsid w:val="007644F6"/>
    <w:rsid w:val="00764947"/>
    <w:rsid w:val="0076494A"/>
    <w:rsid w:val="00764E90"/>
    <w:rsid w:val="00765784"/>
    <w:rsid w:val="00766ED8"/>
    <w:rsid w:val="00767569"/>
    <w:rsid w:val="00771180"/>
    <w:rsid w:val="0077393C"/>
    <w:rsid w:val="00774673"/>
    <w:rsid w:val="007776DB"/>
    <w:rsid w:val="007777FA"/>
    <w:rsid w:val="00777883"/>
    <w:rsid w:val="00780827"/>
    <w:rsid w:val="00780B1A"/>
    <w:rsid w:val="007819F9"/>
    <w:rsid w:val="00783E52"/>
    <w:rsid w:val="007841DC"/>
    <w:rsid w:val="0078696C"/>
    <w:rsid w:val="00790381"/>
    <w:rsid w:val="007914A3"/>
    <w:rsid w:val="00793DA0"/>
    <w:rsid w:val="00797BA1"/>
    <w:rsid w:val="007A411B"/>
    <w:rsid w:val="007A4731"/>
    <w:rsid w:val="007A62DA"/>
    <w:rsid w:val="007B0291"/>
    <w:rsid w:val="007B0A7C"/>
    <w:rsid w:val="007B236E"/>
    <w:rsid w:val="007B7728"/>
    <w:rsid w:val="007B7B41"/>
    <w:rsid w:val="007C05A9"/>
    <w:rsid w:val="007E03E5"/>
    <w:rsid w:val="007E0DB3"/>
    <w:rsid w:val="007E177D"/>
    <w:rsid w:val="007E2399"/>
    <w:rsid w:val="007E2A17"/>
    <w:rsid w:val="007E62D7"/>
    <w:rsid w:val="007E69D1"/>
    <w:rsid w:val="007F25A0"/>
    <w:rsid w:val="007F3293"/>
    <w:rsid w:val="007F53ED"/>
    <w:rsid w:val="008001F8"/>
    <w:rsid w:val="008027D7"/>
    <w:rsid w:val="00803BDC"/>
    <w:rsid w:val="00806961"/>
    <w:rsid w:val="00811CE7"/>
    <w:rsid w:val="008208FD"/>
    <w:rsid w:val="00820DE9"/>
    <w:rsid w:val="00820E30"/>
    <w:rsid w:val="00821DD8"/>
    <w:rsid w:val="008240D7"/>
    <w:rsid w:val="008249DD"/>
    <w:rsid w:val="0083219B"/>
    <w:rsid w:val="00833652"/>
    <w:rsid w:val="00847089"/>
    <w:rsid w:val="00851802"/>
    <w:rsid w:val="00852737"/>
    <w:rsid w:val="0085469A"/>
    <w:rsid w:val="00862F66"/>
    <w:rsid w:val="008630ED"/>
    <w:rsid w:val="00863361"/>
    <w:rsid w:val="00864B67"/>
    <w:rsid w:val="00864BAB"/>
    <w:rsid w:val="008664B3"/>
    <w:rsid w:val="0086696B"/>
    <w:rsid w:val="008713EF"/>
    <w:rsid w:val="008718C3"/>
    <w:rsid w:val="008718D8"/>
    <w:rsid w:val="00871A1D"/>
    <w:rsid w:val="00871A33"/>
    <w:rsid w:val="00872145"/>
    <w:rsid w:val="00874C0B"/>
    <w:rsid w:val="0087680F"/>
    <w:rsid w:val="00882198"/>
    <w:rsid w:val="0088404A"/>
    <w:rsid w:val="00884A8D"/>
    <w:rsid w:val="00885B0C"/>
    <w:rsid w:val="0088679E"/>
    <w:rsid w:val="00886ED2"/>
    <w:rsid w:val="00887481"/>
    <w:rsid w:val="008875E4"/>
    <w:rsid w:val="0089220F"/>
    <w:rsid w:val="008961BF"/>
    <w:rsid w:val="008A0C51"/>
    <w:rsid w:val="008A18B5"/>
    <w:rsid w:val="008A2754"/>
    <w:rsid w:val="008A423C"/>
    <w:rsid w:val="008A5C7B"/>
    <w:rsid w:val="008A5E9A"/>
    <w:rsid w:val="008A6B29"/>
    <w:rsid w:val="008B5D39"/>
    <w:rsid w:val="008B5E9B"/>
    <w:rsid w:val="008B63DB"/>
    <w:rsid w:val="008B6575"/>
    <w:rsid w:val="008C212B"/>
    <w:rsid w:val="008C4D84"/>
    <w:rsid w:val="008C5AD5"/>
    <w:rsid w:val="008C6913"/>
    <w:rsid w:val="008C7D47"/>
    <w:rsid w:val="008D0C0A"/>
    <w:rsid w:val="008D35B8"/>
    <w:rsid w:val="008D38E2"/>
    <w:rsid w:val="008D4C1B"/>
    <w:rsid w:val="008D5920"/>
    <w:rsid w:val="008D7760"/>
    <w:rsid w:val="008E0071"/>
    <w:rsid w:val="008E02D1"/>
    <w:rsid w:val="008E133B"/>
    <w:rsid w:val="008E4841"/>
    <w:rsid w:val="008E7A2C"/>
    <w:rsid w:val="008F0814"/>
    <w:rsid w:val="008F4915"/>
    <w:rsid w:val="0090349A"/>
    <w:rsid w:val="009049E9"/>
    <w:rsid w:val="009057E4"/>
    <w:rsid w:val="00907495"/>
    <w:rsid w:val="00912411"/>
    <w:rsid w:val="009133AE"/>
    <w:rsid w:val="009136FA"/>
    <w:rsid w:val="0091495F"/>
    <w:rsid w:val="00917326"/>
    <w:rsid w:val="00920033"/>
    <w:rsid w:val="00920529"/>
    <w:rsid w:val="009239B4"/>
    <w:rsid w:val="009270EB"/>
    <w:rsid w:val="009347CD"/>
    <w:rsid w:val="009355CD"/>
    <w:rsid w:val="00935DF4"/>
    <w:rsid w:val="00937699"/>
    <w:rsid w:val="00937D7E"/>
    <w:rsid w:val="00943DEA"/>
    <w:rsid w:val="00946AED"/>
    <w:rsid w:val="00947065"/>
    <w:rsid w:val="00952E6F"/>
    <w:rsid w:val="009545FA"/>
    <w:rsid w:val="009632D0"/>
    <w:rsid w:val="00963FE6"/>
    <w:rsid w:val="00964DB3"/>
    <w:rsid w:val="00974231"/>
    <w:rsid w:val="009756D9"/>
    <w:rsid w:val="0097697F"/>
    <w:rsid w:val="00977840"/>
    <w:rsid w:val="00980BF4"/>
    <w:rsid w:val="00984144"/>
    <w:rsid w:val="00987BBF"/>
    <w:rsid w:val="009916DE"/>
    <w:rsid w:val="0099422F"/>
    <w:rsid w:val="00994246"/>
    <w:rsid w:val="009965F2"/>
    <w:rsid w:val="009969CC"/>
    <w:rsid w:val="009A03A6"/>
    <w:rsid w:val="009A2D9A"/>
    <w:rsid w:val="009A43AE"/>
    <w:rsid w:val="009A60E6"/>
    <w:rsid w:val="009B045F"/>
    <w:rsid w:val="009B325D"/>
    <w:rsid w:val="009B35BB"/>
    <w:rsid w:val="009B4024"/>
    <w:rsid w:val="009B6C5D"/>
    <w:rsid w:val="009B7C14"/>
    <w:rsid w:val="009C0E28"/>
    <w:rsid w:val="009C1E24"/>
    <w:rsid w:val="009C3230"/>
    <w:rsid w:val="009C3F95"/>
    <w:rsid w:val="009C45BF"/>
    <w:rsid w:val="009C571F"/>
    <w:rsid w:val="009C7CCE"/>
    <w:rsid w:val="009D0531"/>
    <w:rsid w:val="009D606C"/>
    <w:rsid w:val="009D7CC0"/>
    <w:rsid w:val="009E03EF"/>
    <w:rsid w:val="009E0D25"/>
    <w:rsid w:val="009E3A95"/>
    <w:rsid w:val="009E46BF"/>
    <w:rsid w:val="009E5D22"/>
    <w:rsid w:val="009F0C11"/>
    <w:rsid w:val="009F266A"/>
    <w:rsid w:val="009F3EB8"/>
    <w:rsid w:val="009F4963"/>
    <w:rsid w:val="009F5C32"/>
    <w:rsid w:val="00A03652"/>
    <w:rsid w:val="00A0497A"/>
    <w:rsid w:val="00A04CF9"/>
    <w:rsid w:val="00A05040"/>
    <w:rsid w:val="00A06016"/>
    <w:rsid w:val="00A12DA8"/>
    <w:rsid w:val="00A136F6"/>
    <w:rsid w:val="00A267F9"/>
    <w:rsid w:val="00A27319"/>
    <w:rsid w:val="00A31555"/>
    <w:rsid w:val="00A35F9F"/>
    <w:rsid w:val="00A368F9"/>
    <w:rsid w:val="00A406C6"/>
    <w:rsid w:val="00A458CA"/>
    <w:rsid w:val="00A46BAE"/>
    <w:rsid w:val="00A47167"/>
    <w:rsid w:val="00A50A5A"/>
    <w:rsid w:val="00A50ACC"/>
    <w:rsid w:val="00A55256"/>
    <w:rsid w:val="00A56769"/>
    <w:rsid w:val="00A600C8"/>
    <w:rsid w:val="00A610E3"/>
    <w:rsid w:val="00A65C03"/>
    <w:rsid w:val="00A672EF"/>
    <w:rsid w:val="00A67D5B"/>
    <w:rsid w:val="00A67F2B"/>
    <w:rsid w:val="00A7000A"/>
    <w:rsid w:val="00A80703"/>
    <w:rsid w:val="00A81373"/>
    <w:rsid w:val="00A819D5"/>
    <w:rsid w:val="00A8342F"/>
    <w:rsid w:val="00A834AD"/>
    <w:rsid w:val="00A835CC"/>
    <w:rsid w:val="00A838C8"/>
    <w:rsid w:val="00A8654F"/>
    <w:rsid w:val="00A874A2"/>
    <w:rsid w:val="00A92C40"/>
    <w:rsid w:val="00A95844"/>
    <w:rsid w:val="00A97F87"/>
    <w:rsid w:val="00AA1C2F"/>
    <w:rsid w:val="00AA4A24"/>
    <w:rsid w:val="00AB1E81"/>
    <w:rsid w:val="00AB3AAB"/>
    <w:rsid w:val="00AB44FC"/>
    <w:rsid w:val="00AB63EC"/>
    <w:rsid w:val="00AB650E"/>
    <w:rsid w:val="00AC14D7"/>
    <w:rsid w:val="00AC3490"/>
    <w:rsid w:val="00AC4913"/>
    <w:rsid w:val="00AC59D6"/>
    <w:rsid w:val="00AC6C31"/>
    <w:rsid w:val="00AC75D3"/>
    <w:rsid w:val="00AD2652"/>
    <w:rsid w:val="00AD2E13"/>
    <w:rsid w:val="00AD4DC3"/>
    <w:rsid w:val="00AD4EE0"/>
    <w:rsid w:val="00AD5C83"/>
    <w:rsid w:val="00AD5DC2"/>
    <w:rsid w:val="00AD5E46"/>
    <w:rsid w:val="00AD6F81"/>
    <w:rsid w:val="00AE1D38"/>
    <w:rsid w:val="00AE353D"/>
    <w:rsid w:val="00AE41E5"/>
    <w:rsid w:val="00AE4A30"/>
    <w:rsid w:val="00AE60E3"/>
    <w:rsid w:val="00AE6BA0"/>
    <w:rsid w:val="00AF0128"/>
    <w:rsid w:val="00AF17C7"/>
    <w:rsid w:val="00AF3BD3"/>
    <w:rsid w:val="00AF3FDE"/>
    <w:rsid w:val="00AF530F"/>
    <w:rsid w:val="00AF633C"/>
    <w:rsid w:val="00AF7EC2"/>
    <w:rsid w:val="00B06981"/>
    <w:rsid w:val="00B11273"/>
    <w:rsid w:val="00B12D1D"/>
    <w:rsid w:val="00B1485E"/>
    <w:rsid w:val="00B14A00"/>
    <w:rsid w:val="00B153B8"/>
    <w:rsid w:val="00B16EB9"/>
    <w:rsid w:val="00B20143"/>
    <w:rsid w:val="00B21882"/>
    <w:rsid w:val="00B21ECF"/>
    <w:rsid w:val="00B242D6"/>
    <w:rsid w:val="00B24D51"/>
    <w:rsid w:val="00B25C42"/>
    <w:rsid w:val="00B2709F"/>
    <w:rsid w:val="00B277AC"/>
    <w:rsid w:val="00B27D3A"/>
    <w:rsid w:val="00B30C4B"/>
    <w:rsid w:val="00B31F9F"/>
    <w:rsid w:val="00B32B5B"/>
    <w:rsid w:val="00B32FA9"/>
    <w:rsid w:val="00B33220"/>
    <w:rsid w:val="00B3409B"/>
    <w:rsid w:val="00B34EC5"/>
    <w:rsid w:val="00B364E2"/>
    <w:rsid w:val="00B366C9"/>
    <w:rsid w:val="00B45C30"/>
    <w:rsid w:val="00B47141"/>
    <w:rsid w:val="00B52B31"/>
    <w:rsid w:val="00B54014"/>
    <w:rsid w:val="00B553D4"/>
    <w:rsid w:val="00B57AFA"/>
    <w:rsid w:val="00B602FB"/>
    <w:rsid w:val="00B60BA5"/>
    <w:rsid w:val="00B622C1"/>
    <w:rsid w:val="00B62B72"/>
    <w:rsid w:val="00B6411E"/>
    <w:rsid w:val="00B64B40"/>
    <w:rsid w:val="00B65874"/>
    <w:rsid w:val="00B70EF0"/>
    <w:rsid w:val="00B744B1"/>
    <w:rsid w:val="00B75A6F"/>
    <w:rsid w:val="00B775B2"/>
    <w:rsid w:val="00B775D1"/>
    <w:rsid w:val="00B77809"/>
    <w:rsid w:val="00B83ACB"/>
    <w:rsid w:val="00B90F38"/>
    <w:rsid w:val="00B917AD"/>
    <w:rsid w:val="00B91915"/>
    <w:rsid w:val="00B9410C"/>
    <w:rsid w:val="00B96CBF"/>
    <w:rsid w:val="00B96F20"/>
    <w:rsid w:val="00B9780F"/>
    <w:rsid w:val="00BA1252"/>
    <w:rsid w:val="00BA7DE4"/>
    <w:rsid w:val="00BB2749"/>
    <w:rsid w:val="00BC0503"/>
    <w:rsid w:val="00BC23B3"/>
    <w:rsid w:val="00BC2932"/>
    <w:rsid w:val="00BC2B6A"/>
    <w:rsid w:val="00BC6B12"/>
    <w:rsid w:val="00BC750B"/>
    <w:rsid w:val="00BD0FEC"/>
    <w:rsid w:val="00BD1DA4"/>
    <w:rsid w:val="00BD2873"/>
    <w:rsid w:val="00BD3ACB"/>
    <w:rsid w:val="00BD43C3"/>
    <w:rsid w:val="00BD6245"/>
    <w:rsid w:val="00BD63E6"/>
    <w:rsid w:val="00BE0226"/>
    <w:rsid w:val="00BE408B"/>
    <w:rsid w:val="00BE4D06"/>
    <w:rsid w:val="00BE60F8"/>
    <w:rsid w:val="00BE6F51"/>
    <w:rsid w:val="00BE7937"/>
    <w:rsid w:val="00BE7BC1"/>
    <w:rsid w:val="00BF0535"/>
    <w:rsid w:val="00BF17C4"/>
    <w:rsid w:val="00BF615C"/>
    <w:rsid w:val="00BF7B3B"/>
    <w:rsid w:val="00C021AD"/>
    <w:rsid w:val="00C02FC3"/>
    <w:rsid w:val="00C03E63"/>
    <w:rsid w:val="00C050D8"/>
    <w:rsid w:val="00C05F49"/>
    <w:rsid w:val="00C072C0"/>
    <w:rsid w:val="00C10FCD"/>
    <w:rsid w:val="00C112A9"/>
    <w:rsid w:val="00C13CE6"/>
    <w:rsid w:val="00C13D3E"/>
    <w:rsid w:val="00C15536"/>
    <w:rsid w:val="00C15745"/>
    <w:rsid w:val="00C15F50"/>
    <w:rsid w:val="00C17104"/>
    <w:rsid w:val="00C20E44"/>
    <w:rsid w:val="00C22E08"/>
    <w:rsid w:val="00C234EF"/>
    <w:rsid w:val="00C2598C"/>
    <w:rsid w:val="00C2606F"/>
    <w:rsid w:val="00C30B17"/>
    <w:rsid w:val="00C31108"/>
    <w:rsid w:val="00C320B2"/>
    <w:rsid w:val="00C34EAE"/>
    <w:rsid w:val="00C45160"/>
    <w:rsid w:val="00C4717A"/>
    <w:rsid w:val="00C50776"/>
    <w:rsid w:val="00C50A05"/>
    <w:rsid w:val="00C534A3"/>
    <w:rsid w:val="00C541A1"/>
    <w:rsid w:val="00C5674F"/>
    <w:rsid w:val="00C56ED6"/>
    <w:rsid w:val="00C60456"/>
    <w:rsid w:val="00C60B99"/>
    <w:rsid w:val="00C616EE"/>
    <w:rsid w:val="00C61E61"/>
    <w:rsid w:val="00C62C62"/>
    <w:rsid w:val="00C63568"/>
    <w:rsid w:val="00C65458"/>
    <w:rsid w:val="00C67A34"/>
    <w:rsid w:val="00C706E2"/>
    <w:rsid w:val="00C73208"/>
    <w:rsid w:val="00C748E2"/>
    <w:rsid w:val="00C7773F"/>
    <w:rsid w:val="00C8096C"/>
    <w:rsid w:val="00C80FCF"/>
    <w:rsid w:val="00C8308D"/>
    <w:rsid w:val="00C83C3E"/>
    <w:rsid w:val="00C84D23"/>
    <w:rsid w:val="00C86A0B"/>
    <w:rsid w:val="00C944D6"/>
    <w:rsid w:val="00CA46CF"/>
    <w:rsid w:val="00CA77DB"/>
    <w:rsid w:val="00CA7851"/>
    <w:rsid w:val="00CB3C73"/>
    <w:rsid w:val="00CB4635"/>
    <w:rsid w:val="00CB641D"/>
    <w:rsid w:val="00CC2BA8"/>
    <w:rsid w:val="00CD1671"/>
    <w:rsid w:val="00CD1799"/>
    <w:rsid w:val="00CD39AD"/>
    <w:rsid w:val="00CD3AE7"/>
    <w:rsid w:val="00CD4C7A"/>
    <w:rsid w:val="00CE1384"/>
    <w:rsid w:val="00CE1C7E"/>
    <w:rsid w:val="00CE3B63"/>
    <w:rsid w:val="00CE5B7B"/>
    <w:rsid w:val="00CE7D2F"/>
    <w:rsid w:val="00CF10E8"/>
    <w:rsid w:val="00CF2296"/>
    <w:rsid w:val="00CF74EF"/>
    <w:rsid w:val="00CF7C0E"/>
    <w:rsid w:val="00D0085C"/>
    <w:rsid w:val="00D00D9C"/>
    <w:rsid w:val="00D068EA"/>
    <w:rsid w:val="00D1064E"/>
    <w:rsid w:val="00D10DE8"/>
    <w:rsid w:val="00D11401"/>
    <w:rsid w:val="00D11BE5"/>
    <w:rsid w:val="00D12B6F"/>
    <w:rsid w:val="00D12BCF"/>
    <w:rsid w:val="00D12DE9"/>
    <w:rsid w:val="00D13360"/>
    <w:rsid w:val="00D152C8"/>
    <w:rsid w:val="00D17612"/>
    <w:rsid w:val="00D17834"/>
    <w:rsid w:val="00D17B07"/>
    <w:rsid w:val="00D20C52"/>
    <w:rsid w:val="00D2230D"/>
    <w:rsid w:val="00D2414F"/>
    <w:rsid w:val="00D24656"/>
    <w:rsid w:val="00D31245"/>
    <w:rsid w:val="00D3189E"/>
    <w:rsid w:val="00D333D7"/>
    <w:rsid w:val="00D356FA"/>
    <w:rsid w:val="00D3762B"/>
    <w:rsid w:val="00D4181F"/>
    <w:rsid w:val="00D42EAB"/>
    <w:rsid w:val="00D50097"/>
    <w:rsid w:val="00D50224"/>
    <w:rsid w:val="00D50DB6"/>
    <w:rsid w:val="00D56342"/>
    <w:rsid w:val="00D572AB"/>
    <w:rsid w:val="00D57A2F"/>
    <w:rsid w:val="00D6111A"/>
    <w:rsid w:val="00D62B53"/>
    <w:rsid w:val="00D6348A"/>
    <w:rsid w:val="00D66A95"/>
    <w:rsid w:val="00D67441"/>
    <w:rsid w:val="00D67D98"/>
    <w:rsid w:val="00D67EDD"/>
    <w:rsid w:val="00D71200"/>
    <w:rsid w:val="00D73134"/>
    <w:rsid w:val="00D7327A"/>
    <w:rsid w:val="00D7361C"/>
    <w:rsid w:val="00D74A49"/>
    <w:rsid w:val="00D815F5"/>
    <w:rsid w:val="00D83726"/>
    <w:rsid w:val="00D8410F"/>
    <w:rsid w:val="00D87263"/>
    <w:rsid w:val="00D87874"/>
    <w:rsid w:val="00D9386E"/>
    <w:rsid w:val="00D93D7C"/>
    <w:rsid w:val="00D94967"/>
    <w:rsid w:val="00D96779"/>
    <w:rsid w:val="00DA0436"/>
    <w:rsid w:val="00DA30F3"/>
    <w:rsid w:val="00DA42A2"/>
    <w:rsid w:val="00DB0AC5"/>
    <w:rsid w:val="00DB1386"/>
    <w:rsid w:val="00DB3A74"/>
    <w:rsid w:val="00DB7045"/>
    <w:rsid w:val="00DB7905"/>
    <w:rsid w:val="00DC0F64"/>
    <w:rsid w:val="00DC2A28"/>
    <w:rsid w:val="00DD14ED"/>
    <w:rsid w:val="00DD1572"/>
    <w:rsid w:val="00DD50DA"/>
    <w:rsid w:val="00DD641D"/>
    <w:rsid w:val="00DD647D"/>
    <w:rsid w:val="00DE04A1"/>
    <w:rsid w:val="00DE06FF"/>
    <w:rsid w:val="00DE1C8F"/>
    <w:rsid w:val="00DE3971"/>
    <w:rsid w:val="00DE68B8"/>
    <w:rsid w:val="00DE6BE8"/>
    <w:rsid w:val="00DE7895"/>
    <w:rsid w:val="00DE7E25"/>
    <w:rsid w:val="00DF3814"/>
    <w:rsid w:val="00DF5AF2"/>
    <w:rsid w:val="00DF68A2"/>
    <w:rsid w:val="00DF7DF9"/>
    <w:rsid w:val="00E00AF4"/>
    <w:rsid w:val="00E01A26"/>
    <w:rsid w:val="00E02426"/>
    <w:rsid w:val="00E05D87"/>
    <w:rsid w:val="00E05F08"/>
    <w:rsid w:val="00E06DB7"/>
    <w:rsid w:val="00E109AB"/>
    <w:rsid w:val="00E1106B"/>
    <w:rsid w:val="00E111AA"/>
    <w:rsid w:val="00E11829"/>
    <w:rsid w:val="00E12138"/>
    <w:rsid w:val="00E205F9"/>
    <w:rsid w:val="00E2533B"/>
    <w:rsid w:val="00E25398"/>
    <w:rsid w:val="00E25B73"/>
    <w:rsid w:val="00E27293"/>
    <w:rsid w:val="00E277EC"/>
    <w:rsid w:val="00E316E4"/>
    <w:rsid w:val="00E33EAF"/>
    <w:rsid w:val="00E344D7"/>
    <w:rsid w:val="00E373D8"/>
    <w:rsid w:val="00E37492"/>
    <w:rsid w:val="00E41DDB"/>
    <w:rsid w:val="00E42A2B"/>
    <w:rsid w:val="00E45B2A"/>
    <w:rsid w:val="00E45C25"/>
    <w:rsid w:val="00E4753A"/>
    <w:rsid w:val="00E51FF6"/>
    <w:rsid w:val="00E520DD"/>
    <w:rsid w:val="00E536A5"/>
    <w:rsid w:val="00E648E4"/>
    <w:rsid w:val="00E6595E"/>
    <w:rsid w:val="00E66990"/>
    <w:rsid w:val="00E70711"/>
    <w:rsid w:val="00E7344D"/>
    <w:rsid w:val="00E73721"/>
    <w:rsid w:val="00E8060C"/>
    <w:rsid w:val="00E82233"/>
    <w:rsid w:val="00E86CF5"/>
    <w:rsid w:val="00E86D0A"/>
    <w:rsid w:val="00E87D71"/>
    <w:rsid w:val="00E92BDF"/>
    <w:rsid w:val="00E948CC"/>
    <w:rsid w:val="00E953E9"/>
    <w:rsid w:val="00E968DF"/>
    <w:rsid w:val="00EA0695"/>
    <w:rsid w:val="00EA0714"/>
    <w:rsid w:val="00EA35A4"/>
    <w:rsid w:val="00EA4DFC"/>
    <w:rsid w:val="00EA4E17"/>
    <w:rsid w:val="00EA5F6E"/>
    <w:rsid w:val="00EA716F"/>
    <w:rsid w:val="00EA7E47"/>
    <w:rsid w:val="00EB293D"/>
    <w:rsid w:val="00EB47D8"/>
    <w:rsid w:val="00EB5004"/>
    <w:rsid w:val="00EB5289"/>
    <w:rsid w:val="00EB7812"/>
    <w:rsid w:val="00EB7E4B"/>
    <w:rsid w:val="00EC251E"/>
    <w:rsid w:val="00EC39B2"/>
    <w:rsid w:val="00EC522E"/>
    <w:rsid w:val="00EC55A1"/>
    <w:rsid w:val="00ED4839"/>
    <w:rsid w:val="00ED5E39"/>
    <w:rsid w:val="00ED6A75"/>
    <w:rsid w:val="00ED71DC"/>
    <w:rsid w:val="00EE09D4"/>
    <w:rsid w:val="00EE2F68"/>
    <w:rsid w:val="00EE345D"/>
    <w:rsid w:val="00EE3D85"/>
    <w:rsid w:val="00EE575F"/>
    <w:rsid w:val="00EE5E44"/>
    <w:rsid w:val="00EE7DB5"/>
    <w:rsid w:val="00EF242D"/>
    <w:rsid w:val="00EF2CA8"/>
    <w:rsid w:val="00EF3F63"/>
    <w:rsid w:val="00EF523C"/>
    <w:rsid w:val="00EF64DE"/>
    <w:rsid w:val="00EF7C83"/>
    <w:rsid w:val="00EF7EF9"/>
    <w:rsid w:val="00F00BF5"/>
    <w:rsid w:val="00F00EFC"/>
    <w:rsid w:val="00F016B6"/>
    <w:rsid w:val="00F073E1"/>
    <w:rsid w:val="00F10E14"/>
    <w:rsid w:val="00F131F7"/>
    <w:rsid w:val="00F155CD"/>
    <w:rsid w:val="00F17566"/>
    <w:rsid w:val="00F17CDD"/>
    <w:rsid w:val="00F21E64"/>
    <w:rsid w:val="00F2220E"/>
    <w:rsid w:val="00F2337A"/>
    <w:rsid w:val="00F262D5"/>
    <w:rsid w:val="00F26FC0"/>
    <w:rsid w:val="00F337EE"/>
    <w:rsid w:val="00F36CA9"/>
    <w:rsid w:val="00F3709E"/>
    <w:rsid w:val="00F4073B"/>
    <w:rsid w:val="00F431C5"/>
    <w:rsid w:val="00F43287"/>
    <w:rsid w:val="00F463F6"/>
    <w:rsid w:val="00F46E43"/>
    <w:rsid w:val="00F4793B"/>
    <w:rsid w:val="00F5156A"/>
    <w:rsid w:val="00F51B8C"/>
    <w:rsid w:val="00F53508"/>
    <w:rsid w:val="00F56AE5"/>
    <w:rsid w:val="00F57941"/>
    <w:rsid w:val="00F675DD"/>
    <w:rsid w:val="00F72230"/>
    <w:rsid w:val="00F7418C"/>
    <w:rsid w:val="00F743C1"/>
    <w:rsid w:val="00F75551"/>
    <w:rsid w:val="00F80519"/>
    <w:rsid w:val="00F84776"/>
    <w:rsid w:val="00F85EDA"/>
    <w:rsid w:val="00F91B49"/>
    <w:rsid w:val="00F92A93"/>
    <w:rsid w:val="00FA0E99"/>
    <w:rsid w:val="00FA48F7"/>
    <w:rsid w:val="00FA5BC5"/>
    <w:rsid w:val="00FA75F0"/>
    <w:rsid w:val="00FA7D47"/>
    <w:rsid w:val="00FB01A7"/>
    <w:rsid w:val="00FB0D35"/>
    <w:rsid w:val="00FB3DFE"/>
    <w:rsid w:val="00FB6D55"/>
    <w:rsid w:val="00FC03DC"/>
    <w:rsid w:val="00FC0DF0"/>
    <w:rsid w:val="00FC1173"/>
    <w:rsid w:val="00FC394A"/>
    <w:rsid w:val="00FC3DAC"/>
    <w:rsid w:val="00FC5383"/>
    <w:rsid w:val="00FD0A76"/>
    <w:rsid w:val="00FD0BCE"/>
    <w:rsid w:val="00FD1C4D"/>
    <w:rsid w:val="00FD1C78"/>
    <w:rsid w:val="00FD3837"/>
    <w:rsid w:val="00FE1CDE"/>
    <w:rsid w:val="00FE4FE8"/>
    <w:rsid w:val="00FE7D49"/>
    <w:rsid w:val="00FF132F"/>
    <w:rsid w:val="00FF20C0"/>
    <w:rsid w:val="00FF7CEA"/>
    <w:rsid w:val="01213C71"/>
    <w:rsid w:val="014249BD"/>
    <w:rsid w:val="0192E052"/>
    <w:rsid w:val="01C2F65B"/>
    <w:rsid w:val="02DB7869"/>
    <w:rsid w:val="034C01EF"/>
    <w:rsid w:val="04445D39"/>
    <w:rsid w:val="0535DAC6"/>
    <w:rsid w:val="05401D48"/>
    <w:rsid w:val="062AF2E1"/>
    <w:rsid w:val="0658F070"/>
    <w:rsid w:val="0677FF25"/>
    <w:rsid w:val="06B9B2D3"/>
    <w:rsid w:val="070511DF"/>
    <w:rsid w:val="07365059"/>
    <w:rsid w:val="0838A2CE"/>
    <w:rsid w:val="08B17291"/>
    <w:rsid w:val="08FBC0B6"/>
    <w:rsid w:val="09FBC46C"/>
    <w:rsid w:val="0A5A4B6E"/>
    <w:rsid w:val="0ADB46D7"/>
    <w:rsid w:val="0B42873A"/>
    <w:rsid w:val="0B7F5969"/>
    <w:rsid w:val="0B88F898"/>
    <w:rsid w:val="0B8D238B"/>
    <w:rsid w:val="0C1112A6"/>
    <w:rsid w:val="0CE35EF3"/>
    <w:rsid w:val="0D3B6C11"/>
    <w:rsid w:val="0D449FD0"/>
    <w:rsid w:val="0DF8F28B"/>
    <w:rsid w:val="0DFF6E1D"/>
    <w:rsid w:val="0E42774F"/>
    <w:rsid w:val="0E48A30A"/>
    <w:rsid w:val="0E9C3E5F"/>
    <w:rsid w:val="0EC18E92"/>
    <w:rsid w:val="0F062EE5"/>
    <w:rsid w:val="0FDD0EA6"/>
    <w:rsid w:val="10037D17"/>
    <w:rsid w:val="10E2C34D"/>
    <w:rsid w:val="11705D79"/>
    <w:rsid w:val="11EE05DF"/>
    <w:rsid w:val="124DAB73"/>
    <w:rsid w:val="12ADA7AA"/>
    <w:rsid w:val="13B211D3"/>
    <w:rsid w:val="1426A8B4"/>
    <w:rsid w:val="14B44F64"/>
    <w:rsid w:val="151E712D"/>
    <w:rsid w:val="15435290"/>
    <w:rsid w:val="15451F24"/>
    <w:rsid w:val="15E8D57E"/>
    <w:rsid w:val="162321AE"/>
    <w:rsid w:val="165209AF"/>
    <w:rsid w:val="1664CAC2"/>
    <w:rsid w:val="179BAC10"/>
    <w:rsid w:val="17EB33BB"/>
    <w:rsid w:val="1805EC32"/>
    <w:rsid w:val="18160272"/>
    <w:rsid w:val="189D65F8"/>
    <w:rsid w:val="18FB083F"/>
    <w:rsid w:val="192B3D71"/>
    <w:rsid w:val="192CD595"/>
    <w:rsid w:val="1985B941"/>
    <w:rsid w:val="19DDDE32"/>
    <w:rsid w:val="19F755E1"/>
    <w:rsid w:val="1A4F4AE3"/>
    <w:rsid w:val="1ABFEA0B"/>
    <w:rsid w:val="1B42CBA4"/>
    <w:rsid w:val="1B7DD2ED"/>
    <w:rsid w:val="1B984BAC"/>
    <w:rsid w:val="1C0C9D1C"/>
    <w:rsid w:val="1CBD342B"/>
    <w:rsid w:val="1D255A38"/>
    <w:rsid w:val="1DBCD9C5"/>
    <w:rsid w:val="1E3924D2"/>
    <w:rsid w:val="1E8A75BE"/>
    <w:rsid w:val="1ED46E23"/>
    <w:rsid w:val="1EFAE540"/>
    <w:rsid w:val="1EFE1344"/>
    <w:rsid w:val="1F179BD1"/>
    <w:rsid w:val="1F291123"/>
    <w:rsid w:val="1FD0FE59"/>
    <w:rsid w:val="20F2BC6A"/>
    <w:rsid w:val="21057452"/>
    <w:rsid w:val="211EBBE1"/>
    <w:rsid w:val="2138B13B"/>
    <w:rsid w:val="213B9AC2"/>
    <w:rsid w:val="21B6FC98"/>
    <w:rsid w:val="21C1F1C4"/>
    <w:rsid w:val="21EE812E"/>
    <w:rsid w:val="236D3826"/>
    <w:rsid w:val="23841C1B"/>
    <w:rsid w:val="23F16507"/>
    <w:rsid w:val="23F3CD94"/>
    <w:rsid w:val="240933A6"/>
    <w:rsid w:val="243337F4"/>
    <w:rsid w:val="24907BE5"/>
    <w:rsid w:val="24D1527C"/>
    <w:rsid w:val="24F00E0E"/>
    <w:rsid w:val="26B534AC"/>
    <w:rsid w:val="26BBB50A"/>
    <w:rsid w:val="26E8B964"/>
    <w:rsid w:val="277209D0"/>
    <w:rsid w:val="27E124B3"/>
    <w:rsid w:val="28095B2C"/>
    <w:rsid w:val="28A51099"/>
    <w:rsid w:val="28B02427"/>
    <w:rsid w:val="28CDF300"/>
    <w:rsid w:val="29613CA3"/>
    <w:rsid w:val="29F91D3D"/>
    <w:rsid w:val="2A531981"/>
    <w:rsid w:val="2AAAC57A"/>
    <w:rsid w:val="2AE57A6B"/>
    <w:rsid w:val="2B74BD87"/>
    <w:rsid w:val="2BA0F51D"/>
    <w:rsid w:val="2C6B709A"/>
    <w:rsid w:val="2CBC626E"/>
    <w:rsid w:val="2CC9E99B"/>
    <w:rsid w:val="2CD59C97"/>
    <w:rsid w:val="2CF2D2AD"/>
    <w:rsid w:val="2DA4B3FA"/>
    <w:rsid w:val="2DE86C53"/>
    <w:rsid w:val="2E44C72D"/>
    <w:rsid w:val="2E5740C0"/>
    <w:rsid w:val="2E73A623"/>
    <w:rsid w:val="2E953268"/>
    <w:rsid w:val="2EDA05AE"/>
    <w:rsid w:val="2F16695C"/>
    <w:rsid w:val="2F350605"/>
    <w:rsid w:val="2F879080"/>
    <w:rsid w:val="301BBF5A"/>
    <w:rsid w:val="30C471E5"/>
    <w:rsid w:val="30D2F962"/>
    <w:rsid w:val="31047674"/>
    <w:rsid w:val="3200FE77"/>
    <w:rsid w:val="32EA0430"/>
    <w:rsid w:val="33F510D3"/>
    <w:rsid w:val="343E2112"/>
    <w:rsid w:val="346C092E"/>
    <w:rsid w:val="347A6324"/>
    <w:rsid w:val="3517D5FB"/>
    <w:rsid w:val="353E6627"/>
    <w:rsid w:val="3578F24A"/>
    <w:rsid w:val="35C64EF6"/>
    <w:rsid w:val="3630B452"/>
    <w:rsid w:val="366847C1"/>
    <w:rsid w:val="3690AAEF"/>
    <w:rsid w:val="36CAB965"/>
    <w:rsid w:val="36F3D8C4"/>
    <w:rsid w:val="374A1C0F"/>
    <w:rsid w:val="379A64BB"/>
    <w:rsid w:val="37B3B7D3"/>
    <w:rsid w:val="37C68173"/>
    <w:rsid w:val="37C70CED"/>
    <w:rsid w:val="385F835F"/>
    <w:rsid w:val="38AC3E77"/>
    <w:rsid w:val="39844857"/>
    <w:rsid w:val="39A141CA"/>
    <w:rsid w:val="39A6CEFB"/>
    <w:rsid w:val="3A1C9E77"/>
    <w:rsid w:val="3A612E8D"/>
    <w:rsid w:val="3AD62109"/>
    <w:rsid w:val="3B0B4F70"/>
    <w:rsid w:val="3BC26267"/>
    <w:rsid w:val="3C798675"/>
    <w:rsid w:val="3CA75C5F"/>
    <w:rsid w:val="3CC70CF6"/>
    <w:rsid w:val="3D04A119"/>
    <w:rsid w:val="3D15E964"/>
    <w:rsid w:val="3D42AD5B"/>
    <w:rsid w:val="3DAF2824"/>
    <w:rsid w:val="3F559F8C"/>
    <w:rsid w:val="3FBDC907"/>
    <w:rsid w:val="40178419"/>
    <w:rsid w:val="4036A301"/>
    <w:rsid w:val="416FBBE7"/>
    <w:rsid w:val="417C04BB"/>
    <w:rsid w:val="41961C22"/>
    <w:rsid w:val="42820678"/>
    <w:rsid w:val="428B99D0"/>
    <w:rsid w:val="42E796E7"/>
    <w:rsid w:val="436AAA4D"/>
    <w:rsid w:val="43973334"/>
    <w:rsid w:val="43DD5D61"/>
    <w:rsid w:val="4446F00D"/>
    <w:rsid w:val="4461EA22"/>
    <w:rsid w:val="449DF71C"/>
    <w:rsid w:val="4574283D"/>
    <w:rsid w:val="45D3EABF"/>
    <w:rsid w:val="462A5581"/>
    <w:rsid w:val="46E9EFE3"/>
    <w:rsid w:val="4722C394"/>
    <w:rsid w:val="47416548"/>
    <w:rsid w:val="47F89DD2"/>
    <w:rsid w:val="483E6685"/>
    <w:rsid w:val="4881A7BD"/>
    <w:rsid w:val="4916C4BE"/>
    <w:rsid w:val="4A84C046"/>
    <w:rsid w:val="4B15B17E"/>
    <w:rsid w:val="4BA071FA"/>
    <w:rsid w:val="4C063002"/>
    <w:rsid w:val="4C99EEA0"/>
    <w:rsid w:val="4CAB4A61"/>
    <w:rsid w:val="4D0C6C08"/>
    <w:rsid w:val="4D10F59B"/>
    <w:rsid w:val="4D57EBC7"/>
    <w:rsid w:val="4DF8326A"/>
    <w:rsid w:val="4DFE7584"/>
    <w:rsid w:val="4EAC8F29"/>
    <w:rsid w:val="4EAD722D"/>
    <w:rsid w:val="4F3E88D6"/>
    <w:rsid w:val="4FD28EF8"/>
    <w:rsid w:val="51510DE5"/>
    <w:rsid w:val="52FE8DA0"/>
    <w:rsid w:val="53F95B48"/>
    <w:rsid w:val="54BD05A5"/>
    <w:rsid w:val="54D1082E"/>
    <w:rsid w:val="54D88786"/>
    <w:rsid w:val="55CE5807"/>
    <w:rsid w:val="568EFFB1"/>
    <w:rsid w:val="57B212EA"/>
    <w:rsid w:val="57FBE855"/>
    <w:rsid w:val="5A5D2E61"/>
    <w:rsid w:val="5AC09C61"/>
    <w:rsid w:val="5AC8D0D3"/>
    <w:rsid w:val="5B4828A4"/>
    <w:rsid w:val="5BBD1D2D"/>
    <w:rsid w:val="5CADA757"/>
    <w:rsid w:val="5CBEDEB3"/>
    <w:rsid w:val="5D3AE52B"/>
    <w:rsid w:val="5D6F7109"/>
    <w:rsid w:val="5E22F037"/>
    <w:rsid w:val="5E24270D"/>
    <w:rsid w:val="5F361410"/>
    <w:rsid w:val="5F7F0C40"/>
    <w:rsid w:val="5FEC69E1"/>
    <w:rsid w:val="60814D71"/>
    <w:rsid w:val="60DCEAA0"/>
    <w:rsid w:val="610270F9"/>
    <w:rsid w:val="61A8595B"/>
    <w:rsid w:val="61E45000"/>
    <w:rsid w:val="621068FD"/>
    <w:rsid w:val="62675329"/>
    <w:rsid w:val="62F87AF1"/>
    <w:rsid w:val="633AE011"/>
    <w:rsid w:val="63D260FB"/>
    <w:rsid w:val="641B291E"/>
    <w:rsid w:val="6470DF19"/>
    <w:rsid w:val="6477E97E"/>
    <w:rsid w:val="6563C805"/>
    <w:rsid w:val="656E1FA1"/>
    <w:rsid w:val="65985CA8"/>
    <w:rsid w:val="65A0D371"/>
    <w:rsid w:val="65B0520B"/>
    <w:rsid w:val="65FFD75F"/>
    <w:rsid w:val="66295885"/>
    <w:rsid w:val="664D72E0"/>
    <w:rsid w:val="669C2B0E"/>
    <w:rsid w:val="66D5E098"/>
    <w:rsid w:val="67D4FBF5"/>
    <w:rsid w:val="684B7121"/>
    <w:rsid w:val="688D9DD5"/>
    <w:rsid w:val="689668F0"/>
    <w:rsid w:val="6945F365"/>
    <w:rsid w:val="6983A6EC"/>
    <w:rsid w:val="69A7FD85"/>
    <w:rsid w:val="69B28394"/>
    <w:rsid w:val="69F50F15"/>
    <w:rsid w:val="6AB1DAE7"/>
    <w:rsid w:val="6ACB5271"/>
    <w:rsid w:val="6B4A30B9"/>
    <w:rsid w:val="6B9D64BD"/>
    <w:rsid w:val="6BAD08C8"/>
    <w:rsid w:val="6CB881CC"/>
    <w:rsid w:val="6CC0A631"/>
    <w:rsid w:val="6D1FB178"/>
    <w:rsid w:val="6DF93E5B"/>
    <w:rsid w:val="6E06DFC7"/>
    <w:rsid w:val="6E3F3DB4"/>
    <w:rsid w:val="6E43861E"/>
    <w:rsid w:val="6E85EDD0"/>
    <w:rsid w:val="6ED4CC3F"/>
    <w:rsid w:val="6F027B59"/>
    <w:rsid w:val="6F7670A5"/>
    <w:rsid w:val="6FCD3CC3"/>
    <w:rsid w:val="6FCD9AEE"/>
    <w:rsid w:val="7046EB5A"/>
    <w:rsid w:val="709740E7"/>
    <w:rsid w:val="70E079AF"/>
    <w:rsid w:val="73AB8A0B"/>
    <w:rsid w:val="751A8125"/>
    <w:rsid w:val="75547400"/>
    <w:rsid w:val="7566CDE3"/>
    <w:rsid w:val="76ADD2CD"/>
    <w:rsid w:val="77739335"/>
    <w:rsid w:val="779437AF"/>
    <w:rsid w:val="779C284A"/>
    <w:rsid w:val="77B09675"/>
    <w:rsid w:val="77FF7E14"/>
    <w:rsid w:val="78D83139"/>
    <w:rsid w:val="792D00CD"/>
    <w:rsid w:val="796ED840"/>
    <w:rsid w:val="79C9544F"/>
    <w:rsid w:val="79D6BBF6"/>
    <w:rsid w:val="7A8B2CBF"/>
    <w:rsid w:val="7B236478"/>
    <w:rsid w:val="7B324FC9"/>
    <w:rsid w:val="7B3B0856"/>
    <w:rsid w:val="7BA4FBB4"/>
    <w:rsid w:val="7BC0B2B3"/>
    <w:rsid w:val="7C33DA33"/>
    <w:rsid w:val="7C542B06"/>
    <w:rsid w:val="7CD7D6E8"/>
    <w:rsid w:val="7CDA3E45"/>
    <w:rsid w:val="7D247086"/>
    <w:rsid w:val="7D89A71A"/>
    <w:rsid w:val="7DD03555"/>
    <w:rsid w:val="7E861391"/>
    <w:rsid w:val="7EC90B9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2A7FD1"/>
  <w15:docId w15:val="{F4C176E8-3F4B-4723-9742-7CBB6BE5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4D6"/>
    <w:rPr>
      <w:sz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Times-Roman" w:eastAsia="Times New Roman" w:hAnsi="Times-Roman"/>
      <w:color w:val="000000"/>
      <w:lang w:val="en-US"/>
    </w:rPr>
  </w:style>
  <w:style w:type="paragraph" w:customStyle="1" w:styleId="NoParagraphStyle">
    <w:name w:val="[No Paragraph Style]"/>
    <w:pPr>
      <w:widowControl w:val="0"/>
      <w:autoSpaceDE w:val="0"/>
      <w:autoSpaceDN w:val="0"/>
      <w:adjustRightInd w:val="0"/>
      <w:spacing w:line="288" w:lineRule="auto"/>
      <w:textAlignment w:val="center"/>
    </w:pPr>
    <w:rPr>
      <w:rFonts w:ascii="Times-Roman" w:eastAsia="Times New Roman" w:hAnsi="Times-Roman"/>
      <w:color w:val="000000"/>
      <w:sz w:val="24"/>
      <w:lang w:val="en-US" w:eastAsia="fr-FR"/>
    </w:rPr>
  </w:style>
  <w:style w:type="character" w:styleId="Numrodepage">
    <w:name w:val="page number"/>
    <w:basedOn w:val="Policepardfaut"/>
    <w:rsid w:val="00AD6F81"/>
  </w:style>
  <w:style w:type="table" w:styleId="Grilledutableau">
    <w:name w:val="Table Grid"/>
    <w:basedOn w:val="TableauNormal"/>
    <w:rsid w:val="00AD6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6056FB"/>
    <w:rPr>
      <w:sz w:val="24"/>
      <w:lang w:val="fr-FR" w:eastAsia="fr-FR"/>
    </w:rPr>
  </w:style>
  <w:style w:type="character" w:styleId="lev">
    <w:name w:val="Strong"/>
    <w:qFormat/>
    <w:rsid w:val="006056FB"/>
    <w:rPr>
      <w:b/>
      <w:bCs/>
    </w:rPr>
  </w:style>
  <w:style w:type="paragraph" w:styleId="Paragraphedeliste">
    <w:name w:val="List Paragraph"/>
    <w:basedOn w:val="Normal"/>
    <w:uiPriority w:val="34"/>
    <w:qFormat/>
    <w:rsid w:val="00640E87"/>
    <w:pPr>
      <w:ind w:left="720"/>
      <w:contextualSpacing/>
    </w:pPr>
  </w:style>
  <w:style w:type="character" w:customStyle="1" w:styleId="normaltextrun">
    <w:name w:val="normaltextrun"/>
    <w:basedOn w:val="Policepardfaut"/>
    <w:rsid w:val="00190A4D"/>
  </w:style>
  <w:style w:type="paragraph" w:customStyle="1" w:styleId="paragraph">
    <w:name w:val="paragraph"/>
    <w:basedOn w:val="Normal"/>
    <w:rsid w:val="00AD5C83"/>
    <w:pPr>
      <w:spacing w:before="100" w:beforeAutospacing="1" w:after="100" w:afterAutospacing="1"/>
    </w:pPr>
    <w:rPr>
      <w:rFonts w:ascii="Times New Roman" w:eastAsia="Times New Roman" w:hAnsi="Times New Roman"/>
      <w:szCs w:val="24"/>
      <w:lang w:val="fr-BE" w:eastAsia="fr-BE"/>
    </w:rPr>
  </w:style>
  <w:style w:type="character" w:customStyle="1" w:styleId="eop">
    <w:name w:val="eop"/>
    <w:basedOn w:val="Policepardfaut"/>
    <w:rsid w:val="00AD5C83"/>
  </w:style>
  <w:style w:type="paragraph" w:styleId="NormalWeb">
    <w:name w:val="Normal (Web)"/>
    <w:basedOn w:val="Normal"/>
    <w:uiPriority w:val="99"/>
    <w:unhideWhenUsed/>
    <w:rsid w:val="00660DCC"/>
    <w:pPr>
      <w:spacing w:before="100" w:beforeAutospacing="1" w:after="100" w:afterAutospacing="1"/>
    </w:pPr>
    <w:rPr>
      <w:rFonts w:ascii="Times New Roman" w:eastAsia="Times New Roman" w:hAnsi="Times New Roman"/>
      <w:szCs w:val="24"/>
      <w:lang w:val="fr-BE" w:eastAsia="fr-BE"/>
    </w:rPr>
  </w:style>
  <w:style w:type="character" w:styleId="Lienhypertexte">
    <w:name w:val="Hyperlink"/>
    <w:basedOn w:val="Policepardfaut"/>
    <w:uiPriority w:val="99"/>
    <w:unhideWhenUsed/>
    <w:rsid w:val="5E22F037"/>
    <w:rPr>
      <w:color w:val="0563C1"/>
      <w:u w:val="single"/>
    </w:rPr>
  </w:style>
  <w:style w:type="paragraph" w:styleId="Commentaire">
    <w:name w:val="annotation text"/>
    <w:basedOn w:val="Normal"/>
    <w:link w:val="CommentaireCar"/>
    <w:rPr>
      <w:sz w:val="20"/>
    </w:rPr>
  </w:style>
  <w:style w:type="character" w:customStyle="1" w:styleId="CommentaireCar">
    <w:name w:val="Commentaire Car"/>
    <w:basedOn w:val="Policepardfaut"/>
    <w:link w:val="Commentaire"/>
    <w:rPr>
      <w:lang w:val="fr-FR" w:eastAsia="fr-FR"/>
    </w:rPr>
  </w:style>
  <w:style w:type="character" w:styleId="Marquedecommentaire">
    <w:name w:val="annotation reference"/>
    <w:basedOn w:val="Policepardfaut"/>
    <w:rPr>
      <w:sz w:val="16"/>
      <w:szCs w:val="16"/>
    </w:rPr>
  </w:style>
  <w:style w:type="paragraph" w:styleId="Notedebasdepage">
    <w:name w:val="footnote text"/>
    <w:basedOn w:val="Normal"/>
    <w:link w:val="NotedebasdepageCar"/>
    <w:rsid w:val="007644B1"/>
    <w:rPr>
      <w:sz w:val="20"/>
    </w:rPr>
  </w:style>
  <w:style w:type="character" w:customStyle="1" w:styleId="NotedebasdepageCar">
    <w:name w:val="Note de bas de page Car"/>
    <w:basedOn w:val="Policepardfaut"/>
    <w:link w:val="Notedebasdepage"/>
    <w:rsid w:val="007644B1"/>
    <w:rPr>
      <w:lang w:val="fr-FR" w:eastAsia="fr-FR"/>
    </w:rPr>
  </w:style>
  <w:style w:type="character" w:styleId="Appelnotedebasdep">
    <w:name w:val="footnote reference"/>
    <w:basedOn w:val="Policepardfaut"/>
    <w:rsid w:val="007644B1"/>
    <w:rPr>
      <w:vertAlign w:val="superscript"/>
    </w:rPr>
  </w:style>
  <w:style w:type="paragraph" w:styleId="Rvision">
    <w:name w:val="Revision"/>
    <w:hidden/>
    <w:uiPriority w:val="99"/>
    <w:semiHidden/>
    <w:rsid w:val="00494ECF"/>
    <w:rPr>
      <w:sz w:val="24"/>
      <w:lang w:val="fr-FR" w:eastAsia="fr-FR"/>
    </w:rPr>
  </w:style>
  <w:style w:type="paragraph" w:styleId="Objetducommentaire">
    <w:name w:val="annotation subject"/>
    <w:basedOn w:val="Commentaire"/>
    <w:next w:val="Commentaire"/>
    <w:link w:val="ObjetducommentaireCar"/>
    <w:semiHidden/>
    <w:unhideWhenUsed/>
    <w:rsid w:val="00F75551"/>
    <w:rPr>
      <w:b/>
      <w:bCs/>
    </w:rPr>
  </w:style>
  <w:style w:type="character" w:customStyle="1" w:styleId="ObjetducommentaireCar">
    <w:name w:val="Objet du commentaire Car"/>
    <w:basedOn w:val="CommentaireCar"/>
    <w:link w:val="Objetducommentaire"/>
    <w:semiHidden/>
    <w:rsid w:val="00F75551"/>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5621">
      <w:bodyDiv w:val="1"/>
      <w:marLeft w:val="0"/>
      <w:marRight w:val="0"/>
      <w:marTop w:val="0"/>
      <w:marBottom w:val="0"/>
      <w:divBdr>
        <w:top w:val="none" w:sz="0" w:space="0" w:color="auto"/>
        <w:left w:val="none" w:sz="0" w:space="0" w:color="auto"/>
        <w:bottom w:val="none" w:sz="0" w:space="0" w:color="auto"/>
        <w:right w:val="none" w:sz="0" w:space="0" w:color="auto"/>
      </w:divBdr>
    </w:div>
    <w:div w:id="228537657">
      <w:bodyDiv w:val="1"/>
      <w:marLeft w:val="0"/>
      <w:marRight w:val="0"/>
      <w:marTop w:val="0"/>
      <w:marBottom w:val="0"/>
      <w:divBdr>
        <w:top w:val="none" w:sz="0" w:space="0" w:color="auto"/>
        <w:left w:val="none" w:sz="0" w:space="0" w:color="auto"/>
        <w:bottom w:val="none" w:sz="0" w:space="0" w:color="auto"/>
        <w:right w:val="none" w:sz="0" w:space="0" w:color="auto"/>
      </w:divBdr>
      <w:divsChild>
        <w:div w:id="591427391">
          <w:marLeft w:val="0"/>
          <w:marRight w:val="0"/>
          <w:marTop w:val="0"/>
          <w:marBottom w:val="0"/>
          <w:divBdr>
            <w:top w:val="none" w:sz="0" w:space="0" w:color="auto"/>
            <w:left w:val="none" w:sz="0" w:space="0" w:color="auto"/>
            <w:bottom w:val="none" w:sz="0" w:space="0" w:color="auto"/>
            <w:right w:val="none" w:sz="0" w:space="0" w:color="auto"/>
          </w:divBdr>
        </w:div>
        <w:div w:id="1221790691">
          <w:marLeft w:val="0"/>
          <w:marRight w:val="0"/>
          <w:marTop w:val="0"/>
          <w:marBottom w:val="0"/>
          <w:divBdr>
            <w:top w:val="none" w:sz="0" w:space="0" w:color="auto"/>
            <w:left w:val="none" w:sz="0" w:space="0" w:color="auto"/>
            <w:bottom w:val="none" w:sz="0" w:space="0" w:color="auto"/>
            <w:right w:val="none" w:sz="0" w:space="0" w:color="auto"/>
          </w:divBdr>
        </w:div>
      </w:divsChild>
    </w:div>
    <w:div w:id="257758370">
      <w:bodyDiv w:val="1"/>
      <w:marLeft w:val="0"/>
      <w:marRight w:val="0"/>
      <w:marTop w:val="0"/>
      <w:marBottom w:val="0"/>
      <w:divBdr>
        <w:top w:val="none" w:sz="0" w:space="0" w:color="auto"/>
        <w:left w:val="none" w:sz="0" w:space="0" w:color="auto"/>
        <w:bottom w:val="none" w:sz="0" w:space="0" w:color="auto"/>
        <w:right w:val="none" w:sz="0" w:space="0" w:color="auto"/>
      </w:divBdr>
    </w:div>
    <w:div w:id="328606545">
      <w:bodyDiv w:val="1"/>
      <w:marLeft w:val="0"/>
      <w:marRight w:val="0"/>
      <w:marTop w:val="0"/>
      <w:marBottom w:val="0"/>
      <w:divBdr>
        <w:top w:val="none" w:sz="0" w:space="0" w:color="auto"/>
        <w:left w:val="none" w:sz="0" w:space="0" w:color="auto"/>
        <w:bottom w:val="none" w:sz="0" w:space="0" w:color="auto"/>
        <w:right w:val="none" w:sz="0" w:space="0" w:color="auto"/>
      </w:divBdr>
      <w:divsChild>
        <w:div w:id="15929351">
          <w:marLeft w:val="0"/>
          <w:marRight w:val="0"/>
          <w:marTop w:val="0"/>
          <w:marBottom w:val="0"/>
          <w:divBdr>
            <w:top w:val="none" w:sz="0" w:space="0" w:color="auto"/>
            <w:left w:val="none" w:sz="0" w:space="0" w:color="auto"/>
            <w:bottom w:val="none" w:sz="0" w:space="0" w:color="auto"/>
            <w:right w:val="none" w:sz="0" w:space="0" w:color="auto"/>
          </w:divBdr>
        </w:div>
        <w:div w:id="210701637">
          <w:marLeft w:val="0"/>
          <w:marRight w:val="0"/>
          <w:marTop w:val="0"/>
          <w:marBottom w:val="0"/>
          <w:divBdr>
            <w:top w:val="none" w:sz="0" w:space="0" w:color="auto"/>
            <w:left w:val="none" w:sz="0" w:space="0" w:color="auto"/>
            <w:bottom w:val="none" w:sz="0" w:space="0" w:color="auto"/>
            <w:right w:val="none" w:sz="0" w:space="0" w:color="auto"/>
          </w:divBdr>
        </w:div>
        <w:div w:id="319698691">
          <w:marLeft w:val="0"/>
          <w:marRight w:val="0"/>
          <w:marTop w:val="0"/>
          <w:marBottom w:val="0"/>
          <w:divBdr>
            <w:top w:val="none" w:sz="0" w:space="0" w:color="auto"/>
            <w:left w:val="none" w:sz="0" w:space="0" w:color="auto"/>
            <w:bottom w:val="none" w:sz="0" w:space="0" w:color="auto"/>
            <w:right w:val="none" w:sz="0" w:space="0" w:color="auto"/>
          </w:divBdr>
        </w:div>
        <w:div w:id="362485994">
          <w:marLeft w:val="0"/>
          <w:marRight w:val="0"/>
          <w:marTop w:val="0"/>
          <w:marBottom w:val="0"/>
          <w:divBdr>
            <w:top w:val="none" w:sz="0" w:space="0" w:color="auto"/>
            <w:left w:val="none" w:sz="0" w:space="0" w:color="auto"/>
            <w:bottom w:val="none" w:sz="0" w:space="0" w:color="auto"/>
            <w:right w:val="none" w:sz="0" w:space="0" w:color="auto"/>
          </w:divBdr>
        </w:div>
        <w:div w:id="418840720">
          <w:marLeft w:val="0"/>
          <w:marRight w:val="0"/>
          <w:marTop w:val="0"/>
          <w:marBottom w:val="0"/>
          <w:divBdr>
            <w:top w:val="none" w:sz="0" w:space="0" w:color="auto"/>
            <w:left w:val="none" w:sz="0" w:space="0" w:color="auto"/>
            <w:bottom w:val="none" w:sz="0" w:space="0" w:color="auto"/>
            <w:right w:val="none" w:sz="0" w:space="0" w:color="auto"/>
          </w:divBdr>
        </w:div>
        <w:div w:id="593326354">
          <w:marLeft w:val="0"/>
          <w:marRight w:val="0"/>
          <w:marTop w:val="0"/>
          <w:marBottom w:val="0"/>
          <w:divBdr>
            <w:top w:val="none" w:sz="0" w:space="0" w:color="auto"/>
            <w:left w:val="none" w:sz="0" w:space="0" w:color="auto"/>
            <w:bottom w:val="none" w:sz="0" w:space="0" w:color="auto"/>
            <w:right w:val="none" w:sz="0" w:space="0" w:color="auto"/>
          </w:divBdr>
        </w:div>
        <w:div w:id="620654288">
          <w:marLeft w:val="0"/>
          <w:marRight w:val="0"/>
          <w:marTop w:val="0"/>
          <w:marBottom w:val="0"/>
          <w:divBdr>
            <w:top w:val="none" w:sz="0" w:space="0" w:color="auto"/>
            <w:left w:val="none" w:sz="0" w:space="0" w:color="auto"/>
            <w:bottom w:val="none" w:sz="0" w:space="0" w:color="auto"/>
            <w:right w:val="none" w:sz="0" w:space="0" w:color="auto"/>
          </w:divBdr>
        </w:div>
        <w:div w:id="640187496">
          <w:marLeft w:val="0"/>
          <w:marRight w:val="0"/>
          <w:marTop w:val="0"/>
          <w:marBottom w:val="0"/>
          <w:divBdr>
            <w:top w:val="none" w:sz="0" w:space="0" w:color="auto"/>
            <w:left w:val="none" w:sz="0" w:space="0" w:color="auto"/>
            <w:bottom w:val="none" w:sz="0" w:space="0" w:color="auto"/>
            <w:right w:val="none" w:sz="0" w:space="0" w:color="auto"/>
          </w:divBdr>
        </w:div>
        <w:div w:id="821046442">
          <w:marLeft w:val="0"/>
          <w:marRight w:val="0"/>
          <w:marTop w:val="0"/>
          <w:marBottom w:val="0"/>
          <w:divBdr>
            <w:top w:val="none" w:sz="0" w:space="0" w:color="auto"/>
            <w:left w:val="none" w:sz="0" w:space="0" w:color="auto"/>
            <w:bottom w:val="none" w:sz="0" w:space="0" w:color="auto"/>
            <w:right w:val="none" w:sz="0" w:space="0" w:color="auto"/>
          </w:divBdr>
        </w:div>
        <w:div w:id="1024671955">
          <w:marLeft w:val="0"/>
          <w:marRight w:val="0"/>
          <w:marTop w:val="0"/>
          <w:marBottom w:val="0"/>
          <w:divBdr>
            <w:top w:val="none" w:sz="0" w:space="0" w:color="auto"/>
            <w:left w:val="none" w:sz="0" w:space="0" w:color="auto"/>
            <w:bottom w:val="none" w:sz="0" w:space="0" w:color="auto"/>
            <w:right w:val="none" w:sz="0" w:space="0" w:color="auto"/>
          </w:divBdr>
        </w:div>
        <w:div w:id="1052576566">
          <w:marLeft w:val="0"/>
          <w:marRight w:val="0"/>
          <w:marTop w:val="0"/>
          <w:marBottom w:val="0"/>
          <w:divBdr>
            <w:top w:val="none" w:sz="0" w:space="0" w:color="auto"/>
            <w:left w:val="none" w:sz="0" w:space="0" w:color="auto"/>
            <w:bottom w:val="none" w:sz="0" w:space="0" w:color="auto"/>
            <w:right w:val="none" w:sz="0" w:space="0" w:color="auto"/>
          </w:divBdr>
        </w:div>
        <w:div w:id="1082483879">
          <w:marLeft w:val="0"/>
          <w:marRight w:val="0"/>
          <w:marTop w:val="0"/>
          <w:marBottom w:val="0"/>
          <w:divBdr>
            <w:top w:val="none" w:sz="0" w:space="0" w:color="auto"/>
            <w:left w:val="none" w:sz="0" w:space="0" w:color="auto"/>
            <w:bottom w:val="none" w:sz="0" w:space="0" w:color="auto"/>
            <w:right w:val="none" w:sz="0" w:space="0" w:color="auto"/>
          </w:divBdr>
        </w:div>
        <w:div w:id="1347903933">
          <w:marLeft w:val="0"/>
          <w:marRight w:val="0"/>
          <w:marTop w:val="0"/>
          <w:marBottom w:val="0"/>
          <w:divBdr>
            <w:top w:val="none" w:sz="0" w:space="0" w:color="auto"/>
            <w:left w:val="none" w:sz="0" w:space="0" w:color="auto"/>
            <w:bottom w:val="none" w:sz="0" w:space="0" w:color="auto"/>
            <w:right w:val="none" w:sz="0" w:space="0" w:color="auto"/>
          </w:divBdr>
        </w:div>
        <w:div w:id="1421482053">
          <w:marLeft w:val="0"/>
          <w:marRight w:val="0"/>
          <w:marTop w:val="0"/>
          <w:marBottom w:val="0"/>
          <w:divBdr>
            <w:top w:val="none" w:sz="0" w:space="0" w:color="auto"/>
            <w:left w:val="none" w:sz="0" w:space="0" w:color="auto"/>
            <w:bottom w:val="none" w:sz="0" w:space="0" w:color="auto"/>
            <w:right w:val="none" w:sz="0" w:space="0" w:color="auto"/>
          </w:divBdr>
        </w:div>
        <w:div w:id="1471439148">
          <w:marLeft w:val="0"/>
          <w:marRight w:val="0"/>
          <w:marTop w:val="0"/>
          <w:marBottom w:val="0"/>
          <w:divBdr>
            <w:top w:val="none" w:sz="0" w:space="0" w:color="auto"/>
            <w:left w:val="none" w:sz="0" w:space="0" w:color="auto"/>
            <w:bottom w:val="none" w:sz="0" w:space="0" w:color="auto"/>
            <w:right w:val="none" w:sz="0" w:space="0" w:color="auto"/>
          </w:divBdr>
        </w:div>
        <w:div w:id="1531527631">
          <w:marLeft w:val="0"/>
          <w:marRight w:val="0"/>
          <w:marTop w:val="0"/>
          <w:marBottom w:val="0"/>
          <w:divBdr>
            <w:top w:val="none" w:sz="0" w:space="0" w:color="auto"/>
            <w:left w:val="none" w:sz="0" w:space="0" w:color="auto"/>
            <w:bottom w:val="none" w:sz="0" w:space="0" w:color="auto"/>
            <w:right w:val="none" w:sz="0" w:space="0" w:color="auto"/>
          </w:divBdr>
        </w:div>
        <w:div w:id="1541212415">
          <w:marLeft w:val="0"/>
          <w:marRight w:val="0"/>
          <w:marTop w:val="0"/>
          <w:marBottom w:val="0"/>
          <w:divBdr>
            <w:top w:val="none" w:sz="0" w:space="0" w:color="auto"/>
            <w:left w:val="none" w:sz="0" w:space="0" w:color="auto"/>
            <w:bottom w:val="none" w:sz="0" w:space="0" w:color="auto"/>
            <w:right w:val="none" w:sz="0" w:space="0" w:color="auto"/>
          </w:divBdr>
        </w:div>
        <w:div w:id="1764491716">
          <w:marLeft w:val="0"/>
          <w:marRight w:val="0"/>
          <w:marTop w:val="0"/>
          <w:marBottom w:val="0"/>
          <w:divBdr>
            <w:top w:val="none" w:sz="0" w:space="0" w:color="auto"/>
            <w:left w:val="none" w:sz="0" w:space="0" w:color="auto"/>
            <w:bottom w:val="none" w:sz="0" w:space="0" w:color="auto"/>
            <w:right w:val="none" w:sz="0" w:space="0" w:color="auto"/>
          </w:divBdr>
        </w:div>
        <w:div w:id="1976640455">
          <w:marLeft w:val="0"/>
          <w:marRight w:val="0"/>
          <w:marTop w:val="0"/>
          <w:marBottom w:val="0"/>
          <w:divBdr>
            <w:top w:val="none" w:sz="0" w:space="0" w:color="auto"/>
            <w:left w:val="none" w:sz="0" w:space="0" w:color="auto"/>
            <w:bottom w:val="none" w:sz="0" w:space="0" w:color="auto"/>
            <w:right w:val="none" w:sz="0" w:space="0" w:color="auto"/>
          </w:divBdr>
        </w:div>
        <w:div w:id="2069955119">
          <w:marLeft w:val="0"/>
          <w:marRight w:val="0"/>
          <w:marTop w:val="0"/>
          <w:marBottom w:val="0"/>
          <w:divBdr>
            <w:top w:val="none" w:sz="0" w:space="0" w:color="auto"/>
            <w:left w:val="none" w:sz="0" w:space="0" w:color="auto"/>
            <w:bottom w:val="none" w:sz="0" w:space="0" w:color="auto"/>
            <w:right w:val="none" w:sz="0" w:space="0" w:color="auto"/>
          </w:divBdr>
        </w:div>
        <w:div w:id="2080057641">
          <w:marLeft w:val="0"/>
          <w:marRight w:val="0"/>
          <w:marTop w:val="0"/>
          <w:marBottom w:val="0"/>
          <w:divBdr>
            <w:top w:val="none" w:sz="0" w:space="0" w:color="auto"/>
            <w:left w:val="none" w:sz="0" w:space="0" w:color="auto"/>
            <w:bottom w:val="none" w:sz="0" w:space="0" w:color="auto"/>
            <w:right w:val="none" w:sz="0" w:space="0" w:color="auto"/>
          </w:divBdr>
        </w:div>
      </w:divsChild>
    </w:div>
    <w:div w:id="344022385">
      <w:bodyDiv w:val="1"/>
      <w:marLeft w:val="0"/>
      <w:marRight w:val="0"/>
      <w:marTop w:val="0"/>
      <w:marBottom w:val="0"/>
      <w:divBdr>
        <w:top w:val="none" w:sz="0" w:space="0" w:color="auto"/>
        <w:left w:val="none" w:sz="0" w:space="0" w:color="auto"/>
        <w:bottom w:val="none" w:sz="0" w:space="0" w:color="auto"/>
        <w:right w:val="none" w:sz="0" w:space="0" w:color="auto"/>
      </w:divBdr>
      <w:divsChild>
        <w:div w:id="82066493">
          <w:marLeft w:val="0"/>
          <w:marRight w:val="0"/>
          <w:marTop w:val="0"/>
          <w:marBottom w:val="0"/>
          <w:divBdr>
            <w:top w:val="none" w:sz="0" w:space="0" w:color="auto"/>
            <w:left w:val="none" w:sz="0" w:space="0" w:color="auto"/>
            <w:bottom w:val="none" w:sz="0" w:space="0" w:color="auto"/>
            <w:right w:val="none" w:sz="0" w:space="0" w:color="auto"/>
          </w:divBdr>
        </w:div>
        <w:div w:id="1277327589">
          <w:marLeft w:val="0"/>
          <w:marRight w:val="0"/>
          <w:marTop w:val="0"/>
          <w:marBottom w:val="0"/>
          <w:divBdr>
            <w:top w:val="none" w:sz="0" w:space="0" w:color="auto"/>
            <w:left w:val="none" w:sz="0" w:space="0" w:color="auto"/>
            <w:bottom w:val="none" w:sz="0" w:space="0" w:color="auto"/>
            <w:right w:val="none" w:sz="0" w:space="0" w:color="auto"/>
          </w:divBdr>
        </w:div>
        <w:div w:id="2089109039">
          <w:marLeft w:val="0"/>
          <w:marRight w:val="0"/>
          <w:marTop w:val="0"/>
          <w:marBottom w:val="0"/>
          <w:divBdr>
            <w:top w:val="none" w:sz="0" w:space="0" w:color="auto"/>
            <w:left w:val="none" w:sz="0" w:space="0" w:color="auto"/>
            <w:bottom w:val="none" w:sz="0" w:space="0" w:color="auto"/>
            <w:right w:val="none" w:sz="0" w:space="0" w:color="auto"/>
          </w:divBdr>
        </w:div>
      </w:divsChild>
    </w:div>
    <w:div w:id="542795527">
      <w:bodyDiv w:val="1"/>
      <w:marLeft w:val="0"/>
      <w:marRight w:val="0"/>
      <w:marTop w:val="0"/>
      <w:marBottom w:val="0"/>
      <w:divBdr>
        <w:top w:val="none" w:sz="0" w:space="0" w:color="auto"/>
        <w:left w:val="none" w:sz="0" w:space="0" w:color="auto"/>
        <w:bottom w:val="none" w:sz="0" w:space="0" w:color="auto"/>
        <w:right w:val="none" w:sz="0" w:space="0" w:color="auto"/>
      </w:divBdr>
      <w:divsChild>
        <w:div w:id="508521188">
          <w:marLeft w:val="0"/>
          <w:marRight w:val="0"/>
          <w:marTop w:val="0"/>
          <w:marBottom w:val="0"/>
          <w:divBdr>
            <w:top w:val="none" w:sz="0" w:space="0" w:color="auto"/>
            <w:left w:val="none" w:sz="0" w:space="0" w:color="auto"/>
            <w:bottom w:val="none" w:sz="0" w:space="0" w:color="auto"/>
            <w:right w:val="none" w:sz="0" w:space="0" w:color="auto"/>
          </w:divBdr>
        </w:div>
        <w:div w:id="1135372876">
          <w:marLeft w:val="0"/>
          <w:marRight w:val="0"/>
          <w:marTop w:val="0"/>
          <w:marBottom w:val="0"/>
          <w:divBdr>
            <w:top w:val="none" w:sz="0" w:space="0" w:color="auto"/>
            <w:left w:val="none" w:sz="0" w:space="0" w:color="auto"/>
            <w:bottom w:val="none" w:sz="0" w:space="0" w:color="auto"/>
            <w:right w:val="none" w:sz="0" w:space="0" w:color="auto"/>
          </w:divBdr>
        </w:div>
        <w:div w:id="1631591955">
          <w:marLeft w:val="0"/>
          <w:marRight w:val="0"/>
          <w:marTop w:val="0"/>
          <w:marBottom w:val="0"/>
          <w:divBdr>
            <w:top w:val="none" w:sz="0" w:space="0" w:color="auto"/>
            <w:left w:val="none" w:sz="0" w:space="0" w:color="auto"/>
            <w:bottom w:val="none" w:sz="0" w:space="0" w:color="auto"/>
            <w:right w:val="none" w:sz="0" w:space="0" w:color="auto"/>
          </w:divBdr>
        </w:div>
      </w:divsChild>
    </w:div>
    <w:div w:id="625892407">
      <w:bodyDiv w:val="1"/>
      <w:marLeft w:val="0"/>
      <w:marRight w:val="0"/>
      <w:marTop w:val="0"/>
      <w:marBottom w:val="0"/>
      <w:divBdr>
        <w:top w:val="none" w:sz="0" w:space="0" w:color="auto"/>
        <w:left w:val="none" w:sz="0" w:space="0" w:color="auto"/>
        <w:bottom w:val="none" w:sz="0" w:space="0" w:color="auto"/>
        <w:right w:val="none" w:sz="0" w:space="0" w:color="auto"/>
      </w:divBdr>
    </w:div>
    <w:div w:id="966083131">
      <w:bodyDiv w:val="1"/>
      <w:marLeft w:val="0"/>
      <w:marRight w:val="0"/>
      <w:marTop w:val="0"/>
      <w:marBottom w:val="0"/>
      <w:divBdr>
        <w:top w:val="none" w:sz="0" w:space="0" w:color="auto"/>
        <w:left w:val="none" w:sz="0" w:space="0" w:color="auto"/>
        <w:bottom w:val="none" w:sz="0" w:space="0" w:color="auto"/>
        <w:right w:val="none" w:sz="0" w:space="0" w:color="auto"/>
      </w:divBdr>
      <w:divsChild>
        <w:div w:id="577522768">
          <w:marLeft w:val="0"/>
          <w:marRight w:val="0"/>
          <w:marTop w:val="0"/>
          <w:marBottom w:val="0"/>
          <w:divBdr>
            <w:top w:val="none" w:sz="0" w:space="0" w:color="auto"/>
            <w:left w:val="none" w:sz="0" w:space="0" w:color="auto"/>
            <w:bottom w:val="none" w:sz="0" w:space="0" w:color="auto"/>
            <w:right w:val="none" w:sz="0" w:space="0" w:color="auto"/>
          </w:divBdr>
        </w:div>
        <w:div w:id="1152677668">
          <w:marLeft w:val="0"/>
          <w:marRight w:val="0"/>
          <w:marTop w:val="0"/>
          <w:marBottom w:val="0"/>
          <w:divBdr>
            <w:top w:val="none" w:sz="0" w:space="0" w:color="auto"/>
            <w:left w:val="none" w:sz="0" w:space="0" w:color="auto"/>
            <w:bottom w:val="none" w:sz="0" w:space="0" w:color="auto"/>
            <w:right w:val="none" w:sz="0" w:space="0" w:color="auto"/>
          </w:divBdr>
        </w:div>
        <w:div w:id="1349063208">
          <w:marLeft w:val="0"/>
          <w:marRight w:val="0"/>
          <w:marTop w:val="0"/>
          <w:marBottom w:val="0"/>
          <w:divBdr>
            <w:top w:val="none" w:sz="0" w:space="0" w:color="auto"/>
            <w:left w:val="none" w:sz="0" w:space="0" w:color="auto"/>
            <w:bottom w:val="none" w:sz="0" w:space="0" w:color="auto"/>
            <w:right w:val="none" w:sz="0" w:space="0" w:color="auto"/>
          </w:divBdr>
        </w:div>
      </w:divsChild>
    </w:div>
    <w:div w:id="1072658772">
      <w:bodyDiv w:val="1"/>
      <w:marLeft w:val="0"/>
      <w:marRight w:val="0"/>
      <w:marTop w:val="0"/>
      <w:marBottom w:val="0"/>
      <w:divBdr>
        <w:top w:val="none" w:sz="0" w:space="0" w:color="auto"/>
        <w:left w:val="none" w:sz="0" w:space="0" w:color="auto"/>
        <w:bottom w:val="none" w:sz="0" w:space="0" w:color="auto"/>
        <w:right w:val="none" w:sz="0" w:space="0" w:color="auto"/>
      </w:divBdr>
    </w:div>
    <w:div w:id="1102845986">
      <w:bodyDiv w:val="1"/>
      <w:marLeft w:val="0"/>
      <w:marRight w:val="0"/>
      <w:marTop w:val="0"/>
      <w:marBottom w:val="0"/>
      <w:divBdr>
        <w:top w:val="none" w:sz="0" w:space="0" w:color="auto"/>
        <w:left w:val="none" w:sz="0" w:space="0" w:color="auto"/>
        <w:bottom w:val="none" w:sz="0" w:space="0" w:color="auto"/>
        <w:right w:val="none" w:sz="0" w:space="0" w:color="auto"/>
      </w:divBdr>
    </w:div>
    <w:div w:id="1328704519">
      <w:bodyDiv w:val="1"/>
      <w:marLeft w:val="0"/>
      <w:marRight w:val="0"/>
      <w:marTop w:val="0"/>
      <w:marBottom w:val="0"/>
      <w:divBdr>
        <w:top w:val="none" w:sz="0" w:space="0" w:color="auto"/>
        <w:left w:val="none" w:sz="0" w:space="0" w:color="auto"/>
        <w:bottom w:val="none" w:sz="0" w:space="0" w:color="auto"/>
        <w:right w:val="none" w:sz="0" w:space="0" w:color="auto"/>
      </w:divBdr>
      <w:divsChild>
        <w:div w:id="55780497">
          <w:marLeft w:val="0"/>
          <w:marRight w:val="0"/>
          <w:marTop w:val="0"/>
          <w:marBottom w:val="0"/>
          <w:divBdr>
            <w:top w:val="none" w:sz="0" w:space="0" w:color="auto"/>
            <w:left w:val="none" w:sz="0" w:space="0" w:color="auto"/>
            <w:bottom w:val="none" w:sz="0" w:space="0" w:color="auto"/>
            <w:right w:val="none" w:sz="0" w:space="0" w:color="auto"/>
          </w:divBdr>
        </w:div>
        <w:div w:id="434635629">
          <w:marLeft w:val="0"/>
          <w:marRight w:val="0"/>
          <w:marTop w:val="0"/>
          <w:marBottom w:val="0"/>
          <w:divBdr>
            <w:top w:val="none" w:sz="0" w:space="0" w:color="auto"/>
            <w:left w:val="none" w:sz="0" w:space="0" w:color="auto"/>
            <w:bottom w:val="none" w:sz="0" w:space="0" w:color="auto"/>
            <w:right w:val="none" w:sz="0" w:space="0" w:color="auto"/>
          </w:divBdr>
        </w:div>
        <w:div w:id="1259370191">
          <w:marLeft w:val="0"/>
          <w:marRight w:val="0"/>
          <w:marTop w:val="0"/>
          <w:marBottom w:val="0"/>
          <w:divBdr>
            <w:top w:val="none" w:sz="0" w:space="0" w:color="auto"/>
            <w:left w:val="none" w:sz="0" w:space="0" w:color="auto"/>
            <w:bottom w:val="none" w:sz="0" w:space="0" w:color="auto"/>
            <w:right w:val="none" w:sz="0" w:space="0" w:color="auto"/>
          </w:divBdr>
        </w:div>
        <w:div w:id="1367605514">
          <w:marLeft w:val="0"/>
          <w:marRight w:val="0"/>
          <w:marTop w:val="0"/>
          <w:marBottom w:val="0"/>
          <w:divBdr>
            <w:top w:val="none" w:sz="0" w:space="0" w:color="auto"/>
            <w:left w:val="none" w:sz="0" w:space="0" w:color="auto"/>
            <w:bottom w:val="none" w:sz="0" w:space="0" w:color="auto"/>
            <w:right w:val="none" w:sz="0" w:space="0" w:color="auto"/>
          </w:divBdr>
        </w:div>
        <w:div w:id="1520698830">
          <w:marLeft w:val="0"/>
          <w:marRight w:val="0"/>
          <w:marTop w:val="0"/>
          <w:marBottom w:val="0"/>
          <w:divBdr>
            <w:top w:val="none" w:sz="0" w:space="0" w:color="auto"/>
            <w:left w:val="none" w:sz="0" w:space="0" w:color="auto"/>
            <w:bottom w:val="none" w:sz="0" w:space="0" w:color="auto"/>
            <w:right w:val="none" w:sz="0" w:space="0" w:color="auto"/>
          </w:divBdr>
        </w:div>
        <w:div w:id="1529220476">
          <w:marLeft w:val="0"/>
          <w:marRight w:val="0"/>
          <w:marTop w:val="0"/>
          <w:marBottom w:val="0"/>
          <w:divBdr>
            <w:top w:val="none" w:sz="0" w:space="0" w:color="auto"/>
            <w:left w:val="none" w:sz="0" w:space="0" w:color="auto"/>
            <w:bottom w:val="none" w:sz="0" w:space="0" w:color="auto"/>
            <w:right w:val="none" w:sz="0" w:space="0" w:color="auto"/>
          </w:divBdr>
        </w:div>
        <w:div w:id="1840853255">
          <w:marLeft w:val="0"/>
          <w:marRight w:val="0"/>
          <w:marTop w:val="0"/>
          <w:marBottom w:val="0"/>
          <w:divBdr>
            <w:top w:val="none" w:sz="0" w:space="0" w:color="auto"/>
            <w:left w:val="none" w:sz="0" w:space="0" w:color="auto"/>
            <w:bottom w:val="none" w:sz="0" w:space="0" w:color="auto"/>
            <w:right w:val="none" w:sz="0" w:space="0" w:color="auto"/>
          </w:divBdr>
        </w:div>
        <w:div w:id="2021657186">
          <w:marLeft w:val="0"/>
          <w:marRight w:val="0"/>
          <w:marTop w:val="0"/>
          <w:marBottom w:val="0"/>
          <w:divBdr>
            <w:top w:val="none" w:sz="0" w:space="0" w:color="auto"/>
            <w:left w:val="none" w:sz="0" w:space="0" w:color="auto"/>
            <w:bottom w:val="none" w:sz="0" w:space="0" w:color="auto"/>
            <w:right w:val="none" w:sz="0" w:space="0" w:color="auto"/>
          </w:divBdr>
        </w:div>
      </w:divsChild>
    </w:div>
    <w:div w:id="1487746622">
      <w:bodyDiv w:val="1"/>
      <w:marLeft w:val="0"/>
      <w:marRight w:val="0"/>
      <w:marTop w:val="0"/>
      <w:marBottom w:val="0"/>
      <w:divBdr>
        <w:top w:val="none" w:sz="0" w:space="0" w:color="auto"/>
        <w:left w:val="none" w:sz="0" w:space="0" w:color="auto"/>
        <w:bottom w:val="none" w:sz="0" w:space="0" w:color="auto"/>
        <w:right w:val="none" w:sz="0" w:space="0" w:color="auto"/>
      </w:divBdr>
      <w:divsChild>
        <w:div w:id="58866045">
          <w:marLeft w:val="0"/>
          <w:marRight w:val="0"/>
          <w:marTop w:val="0"/>
          <w:marBottom w:val="0"/>
          <w:divBdr>
            <w:top w:val="none" w:sz="0" w:space="0" w:color="auto"/>
            <w:left w:val="none" w:sz="0" w:space="0" w:color="auto"/>
            <w:bottom w:val="none" w:sz="0" w:space="0" w:color="auto"/>
            <w:right w:val="none" w:sz="0" w:space="0" w:color="auto"/>
          </w:divBdr>
        </w:div>
        <w:div w:id="167526696">
          <w:marLeft w:val="0"/>
          <w:marRight w:val="0"/>
          <w:marTop w:val="0"/>
          <w:marBottom w:val="0"/>
          <w:divBdr>
            <w:top w:val="none" w:sz="0" w:space="0" w:color="auto"/>
            <w:left w:val="none" w:sz="0" w:space="0" w:color="auto"/>
            <w:bottom w:val="none" w:sz="0" w:space="0" w:color="auto"/>
            <w:right w:val="none" w:sz="0" w:space="0" w:color="auto"/>
          </w:divBdr>
        </w:div>
        <w:div w:id="361636380">
          <w:marLeft w:val="0"/>
          <w:marRight w:val="0"/>
          <w:marTop w:val="0"/>
          <w:marBottom w:val="0"/>
          <w:divBdr>
            <w:top w:val="none" w:sz="0" w:space="0" w:color="auto"/>
            <w:left w:val="none" w:sz="0" w:space="0" w:color="auto"/>
            <w:bottom w:val="none" w:sz="0" w:space="0" w:color="auto"/>
            <w:right w:val="none" w:sz="0" w:space="0" w:color="auto"/>
          </w:divBdr>
        </w:div>
        <w:div w:id="386220895">
          <w:marLeft w:val="0"/>
          <w:marRight w:val="0"/>
          <w:marTop w:val="0"/>
          <w:marBottom w:val="0"/>
          <w:divBdr>
            <w:top w:val="none" w:sz="0" w:space="0" w:color="auto"/>
            <w:left w:val="none" w:sz="0" w:space="0" w:color="auto"/>
            <w:bottom w:val="none" w:sz="0" w:space="0" w:color="auto"/>
            <w:right w:val="none" w:sz="0" w:space="0" w:color="auto"/>
          </w:divBdr>
        </w:div>
        <w:div w:id="477770591">
          <w:marLeft w:val="0"/>
          <w:marRight w:val="0"/>
          <w:marTop w:val="0"/>
          <w:marBottom w:val="0"/>
          <w:divBdr>
            <w:top w:val="none" w:sz="0" w:space="0" w:color="auto"/>
            <w:left w:val="none" w:sz="0" w:space="0" w:color="auto"/>
            <w:bottom w:val="none" w:sz="0" w:space="0" w:color="auto"/>
            <w:right w:val="none" w:sz="0" w:space="0" w:color="auto"/>
          </w:divBdr>
        </w:div>
        <w:div w:id="611278274">
          <w:marLeft w:val="0"/>
          <w:marRight w:val="0"/>
          <w:marTop w:val="0"/>
          <w:marBottom w:val="0"/>
          <w:divBdr>
            <w:top w:val="none" w:sz="0" w:space="0" w:color="auto"/>
            <w:left w:val="none" w:sz="0" w:space="0" w:color="auto"/>
            <w:bottom w:val="none" w:sz="0" w:space="0" w:color="auto"/>
            <w:right w:val="none" w:sz="0" w:space="0" w:color="auto"/>
          </w:divBdr>
        </w:div>
        <w:div w:id="720976815">
          <w:marLeft w:val="0"/>
          <w:marRight w:val="0"/>
          <w:marTop w:val="0"/>
          <w:marBottom w:val="0"/>
          <w:divBdr>
            <w:top w:val="none" w:sz="0" w:space="0" w:color="auto"/>
            <w:left w:val="none" w:sz="0" w:space="0" w:color="auto"/>
            <w:bottom w:val="none" w:sz="0" w:space="0" w:color="auto"/>
            <w:right w:val="none" w:sz="0" w:space="0" w:color="auto"/>
          </w:divBdr>
        </w:div>
        <w:div w:id="775443561">
          <w:marLeft w:val="0"/>
          <w:marRight w:val="0"/>
          <w:marTop w:val="0"/>
          <w:marBottom w:val="0"/>
          <w:divBdr>
            <w:top w:val="none" w:sz="0" w:space="0" w:color="auto"/>
            <w:left w:val="none" w:sz="0" w:space="0" w:color="auto"/>
            <w:bottom w:val="none" w:sz="0" w:space="0" w:color="auto"/>
            <w:right w:val="none" w:sz="0" w:space="0" w:color="auto"/>
          </w:divBdr>
        </w:div>
        <w:div w:id="777942716">
          <w:marLeft w:val="0"/>
          <w:marRight w:val="0"/>
          <w:marTop w:val="0"/>
          <w:marBottom w:val="0"/>
          <w:divBdr>
            <w:top w:val="none" w:sz="0" w:space="0" w:color="auto"/>
            <w:left w:val="none" w:sz="0" w:space="0" w:color="auto"/>
            <w:bottom w:val="none" w:sz="0" w:space="0" w:color="auto"/>
            <w:right w:val="none" w:sz="0" w:space="0" w:color="auto"/>
          </w:divBdr>
        </w:div>
        <w:div w:id="787433759">
          <w:marLeft w:val="0"/>
          <w:marRight w:val="0"/>
          <w:marTop w:val="0"/>
          <w:marBottom w:val="0"/>
          <w:divBdr>
            <w:top w:val="none" w:sz="0" w:space="0" w:color="auto"/>
            <w:left w:val="none" w:sz="0" w:space="0" w:color="auto"/>
            <w:bottom w:val="none" w:sz="0" w:space="0" w:color="auto"/>
            <w:right w:val="none" w:sz="0" w:space="0" w:color="auto"/>
          </w:divBdr>
        </w:div>
        <w:div w:id="967861155">
          <w:marLeft w:val="0"/>
          <w:marRight w:val="0"/>
          <w:marTop w:val="0"/>
          <w:marBottom w:val="0"/>
          <w:divBdr>
            <w:top w:val="none" w:sz="0" w:space="0" w:color="auto"/>
            <w:left w:val="none" w:sz="0" w:space="0" w:color="auto"/>
            <w:bottom w:val="none" w:sz="0" w:space="0" w:color="auto"/>
            <w:right w:val="none" w:sz="0" w:space="0" w:color="auto"/>
          </w:divBdr>
        </w:div>
        <w:div w:id="1157723257">
          <w:marLeft w:val="0"/>
          <w:marRight w:val="0"/>
          <w:marTop w:val="0"/>
          <w:marBottom w:val="0"/>
          <w:divBdr>
            <w:top w:val="none" w:sz="0" w:space="0" w:color="auto"/>
            <w:left w:val="none" w:sz="0" w:space="0" w:color="auto"/>
            <w:bottom w:val="none" w:sz="0" w:space="0" w:color="auto"/>
            <w:right w:val="none" w:sz="0" w:space="0" w:color="auto"/>
          </w:divBdr>
        </w:div>
        <w:div w:id="1173571813">
          <w:marLeft w:val="0"/>
          <w:marRight w:val="0"/>
          <w:marTop w:val="0"/>
          <w:marBottom w:val="0"/>
          <w:divBdr>
            <w:top w:val="none" w:sz="0" w:space="0" w:color="auto"/>
            <w:left w:val="none" w:sz="0" w:space="0" w:color="auto"/>
            <w:bottom w:val="none" w:sz="0" w:space="0" w:color="auto"/>
            <w:right w:val="none" w:sz="0" w:space="0" w:color="auto"/>
          </w:divBdr>
        </w:div>
        <w:div w:id="1178421591">
          <w:marLeft w:val="0"/>
          <w:marRight w:val="0"/>
          <w:marTop w:val="0"/>
          <w:marBottom w:val="0"/>
          <w:divBdr>
            <w:top w:val="none" w:sz="0" w:space="0" w:color="auto"/>
            <w:left w:val="none" w:sz="0" w:space="0" w:color="auto"/>
            <w:bottom w:val="none" w:sz="0" w:space="0" w:color="auto"/>
            <w:right w:val="none" w:sz="0" w:space="0" w:color="auto"/>
          </w:divBdr>
        </w:div>
        <w:div w:id="1612592730">
          <w:marLeft w:val="0"/>
          <w:marRight w:val="0"/>
          <w:marTop w:val="0"/>
          <w:marBottom w:val="0"/>
          <w:divBdr>
            <w:top w:val="none" w:sz="0" w:space="0" w:color="auto"/>
            <w:left w:val="none" w:sz="0" w:space="0" w:color="auto"/>
            <w:bottom w:val="none" w:sz="0" w:space="0" w:color="auto"/>
            <w:right w:val="none" w:sz="0" w:space="0" w:color="auto"/>
          </w:divBdr>
        </w:div>
        <w:div w:id="1658456866">
          <w:marLeft w:val="0"/>
          <w:marRight w:val="0"/>
          <w:marTop w:val="0"/>
          <w:marBottom w:val="0"/>
          <w:divBdr>
            <w:top w:val="none" w:sz="0" w:space="0" w:color="auto"/>
            <w:left w:val="none" w:sz="0" w:space="0" w:color="auto"/>
            <w:bottom w:val="none" w:sz="0" w:space="0" w:color="auto"/>
            <w:right w:val="none" w:sz="0" w:space="0" w:color="auto"/>
          </w:divBdr>
        </w:div>
        <w:div w:id="1704747712">
          <w:marLeft w:val="0"/>
          <w:marRight w:val="0"/>
          <w:marTop w:val="0"/>
          <w:marBottom w:val="0"/>
          <w:divBdr>
            <w:top w:val="none" w:sz="0" w:space="0" w:color="auto"/>
            <w:left w:val="none" w:sz="0" w:space="0" w:color="auto"/>
            <w:bottom w:val="none" w:sz="0" w:space="0" w:color="auto"/>
            <w:right w:val="none" w:sz="0" w:space="0" w:color="auto"/>
          </w:divBdr>
        </w:div>
        <w:div w:id="1748192233">
          <w:marLeft w:val="0"/>
          <w:marRight w:val="0"/>
          <w:marTop w:val="0"/>
          <w:marBottom w:val="0"/>
          <w:divBdr>
            <w:top w:val="none" w:sz="0" w:space="0" w:color="auto"/>
            <w:left w:val="none" w:sz="0" w:space="0" w:color="auto"/>
            <w:bottom w:val="none" w:sz="0" w:space="0" w:color="auto"/>
            <w:right w:val="none" w:sz="0" w:space="0" w:color="auto"/>
          </w:divBdr>
        </w:div>
        <w:div w:id="1906329255">
          <w:marLeft w:val="0"/>
          <w:marRight w:val="0"/>
          <w:marTop w:val="0"/>
          <w:marBottom w:val="0"/>
          <w:divBdr>
            <w:top w:val="none" w:sz="0" w:space="0" w:color="auto"/>
            <w:left w:val="none" w:sz="0" w:space="0" w:color="auto"/>
            <w:bottom w:val="none" w:sz="0" w:space="0" w:color="auto"/>
            <w:right w:val="none" w:sz="0" w:space="0" w:color="auto"/>
          </w:divBdr>
        </w:div>
        <w:div w:id="2033919163">
          <w:marLeft w:val="0"/>
          <w:marRight w:val="0"/>
          <w:marTop w:val="0"/>
          <w:marBottom w:val="0"/>
          <w:divBdr>
            <w:top w:val="none" w:sz="0" w:space="0" w:color="auto"/>
            <w:left w:val="none" w:sz="0" w:space="0" w:color="auto"/>
            <w:bottom w:val="none" w:sz="0" w:space="0" w:color="auto"/>
            <w:right w:val="none" w:sz="0" w:space="0" w:color="auto"/>
          </w:divBdr>
        </w:div>
        <w:div w:id="2088259662">
          <w:marLeft w:val="0"/>
          <w:marRight w:val="0"/>
          <w:marTop w:val="0"/>
          <w:marBottom w:val="0"/>
          <w:divBdr>
            <w:top w:val="none" w:sz="0" w:space="0" w:color="auto"/>
            <w:left w:val="none" w:sz="0" w:space="0" w:color="auto"/>
            <w:bottom w:val="none" w:sz="0" w:space="0" w:color="auto"/>
            <w:right w:val="none" w:sz="0" w:space="0" w:color="auto"/>
          </w:divBdr>
        </w:div>
      </w:divsChild>
    </w:div>
    <w:div w:id="1617250309">
      <w:bodyDiv w:val="1"/>
      <w:marLeft w:val="0"/>
      <w:marRight w:val="0"/>
      <w:marTop w:val="0"/>
      <w:marBottom w:val="0"/>
      <w:divBdr>
        <w:top w:val="none" w:sz="0" w:space="0" w:color="auto"/>
        <w:left w:val="none" w:sz="0" w:space="0" w:color="auto"/>
        <w:bottom w:val="none" w:sz="0" w:space="0" w:color="auto"/>
        <w:right w:val="none" w:sz="0" w:space="0" w:color="auto"/>
      </w:divBdr>
      <w:divsChild>
        <w:div w:id="1849058981">
          <w:marLeft w:val="0"/>
          <w:marRight w:val="0"/>
          <w:marTop w:val="0"/>
          <w:marBottom w:val="0"/>
          <w:divBdr>
            <w:top w:val="none" w:sz="0" w:space="0" w:color="auto"/>
            <w:left w:val="none" w:sz="0" w:space="0" w:color="auto"/>
            <w:bottom w:val="none" w:sz="0" w:space="0" w:color="auto"/>
            <w:right w:val="none" w:sz="0" w:space="0" w:color="auto"/>
          </w:divBdr>
        </w:div>
        <w:div w:id="1866140252">
          <w:marLeft w:val="0"/>
          <w:marRight w:val="0"/>
          <w:marTop w:val="0"/>
          <w:marBottom w:val="0"/>
          <w:divBdr>
            <w:top w:val="none" w:sz="0" w:space="0" w:color="auto"/>
            <w:left w:val="none" w:sz="0" w:space="0" w:color="auto"/>
            <w:bottom w:val="none" w:sz="0" w:space="0" w:color="auto"/>
            <w:right w:val="none" w:sz="0" w:space="0" w:color="auto"/>
          </w:divBdr>
        </w:div>
        <w:div w:id="1915502502">
          <w:marLeft w:val="0"/>
          <w:marRight w:val="0"/>
          <w:marTop w:val="0"/>
          <w:marBottom w:val="0"/>
          <w:divBdr>
            <w:top w:val="none" w:sz="0" w:space="0" w:color="auto"/>
            <w:left w:val="none" w:sz="0" w:space="0" w:color="auto"/>
            <w:bottom w:val="none" w:sz="0" w:space="0" w:color="auto"/>
            <w:right w:val="none" w:sz="0" w:space="0" w:color="auto"/>
          </w:divBdr>
        </w:div>
      </w:divsChild>
    </w:div>
    <w:div w:id="1707095953">
      <w:bodyDiv w:val="1"/>
      <w:marLeft w:val="0"/>
      <w:marRight w:val="0"/>
      <w:marTop w:val="0"/>
      <w:marBottom w:val="0"/>
      <w:divBdr>
        <w:top w:val="none" w:sz="0" w:space="0" w:color="auto"/>
        <w:left w:val="none" w:sz="0" w:space="0" w:color="auto"/>
        <w:bottom w:val="none" w:sz="0" w:space="0" w:color="auto"/>
        <w:right w:val="none" w:sz="0" w:space="0" w:color="auto"/>
      </w:divBdr>
    </w:div>
    <w:div w:id="1959025420">
      <w:bodyDiv w:val="1"/>
      <w:marLeft w:val="0"/>
      <w:marRight w:val="0"/>
      <w:marTop w:val="0"/>
      <w:marBottom w:val="0"/>
      <w:divBdr>
        <w:top w:val="none" w:sz="0" w:space="0" w:color="auto"/>
        <w:left w:val="none" w:sz="0" w:space="0" w:color="auto"/>
        <w:bottom w:val="none" w:sz="0" w:space="0" w:color="auto"/>
        <w:right w:val="none" w:sz="0" w:space="0" w:color="auto"/>
      </w:divBdr>
    </w:div>
    <w:div w:id="203387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lonie.be/fr/demarches/se-faire-enregistrer-comme-valorisateur-de-dechets-autres-que-dangereu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a\OneDrive%20-%20Union%20des%20Villes%20et%20Communes%20de%20Wallonie%20ASBL\Documents\Mod&#232;les%20Office%20personnalis&#233;s\MGA%20-%20Courrier%20simp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535310e88345eeaeafd2aeeef953be xmlns="dba41be3-7688-4ff7-b551-104e3958db00">
      <Terms xmlns="http://schemas.microsoft.com/office/infopath/2007/PartnerControls"/>
    </me535310e88345eeaeafd2aeeef953be>
    <c610bb6407194a8d81b1f3ae5053b346 xmlns="dba41be3-7688-4ff7-b551-104e3958db00">
      <Terms xmlns="http://schemas.microsoft.com/office/infopath/2007/PartnerControls"/>
    </c610bb6407194a8d81b1f3ae5053b346>
    <e85974c8d4844814bd1177bb2b6c20b0 xmlns="dba41be3-7688-4ff7-b551-104e3958db00">
      <Terms xmlns="http://schemas.microsoft.com/office/infopath/2007/PartnerControls"/>
    </e85974c8d4844814bd1177bb2b6c20b0>
    <b5194481272342f480f3e8fa49e22142 xmlns="dba41be3-7688-4ff7-b551-104e3958db00">
      <Terms xmlns="http://schemas.microsoft.com/office/infopath/2007/PartnerControls">
        <TermInfo xmlns="http://schemas.microsoft.com/office/infopath/2007/PartnerControls">
          <TermName xmlns="http://schemas.microsoft.com/office/infopath/2007/PartnerControls">Modèles</TermName>
          <TermId xmlns="http://schemas.microsoft.com/office/infopath/2007/PartnerControls">c602dd1d-b7f8-4545-bf04-54c57e5e982f</TermId>
        </TermInfo>
      </Terms>
    </b5194481272342f480f3e8fa49e22142>
    <Date_x0020_de_x0020_référence xmlns="dba41be3-7688-4ff7-b551-104e3958db00" xsi:nil="true"/>
    <TaxCatchAll xmlns="dba41be3-7688-4ff7-b551-104e3958db00">
      <Value>563</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UVCW" ma:contentTypeID="0x0101007F89424E2AD8BC4692ADE265FD1A6991003646568567138A4C9625D06340B90863" ma:contentTypeVersion="7" ma:contentTypeDescription="" ma:contentTypeScope="" ma:versionID="9be1fc25bc50e29a94bcfe61071a5a65">
  <xsd:schema xmlns:xsd="http://www.w3.org/2001/XMLSchema" xmlns:xs="http://www.w3.org/2001/XMLSchema" xmlns:p="http://schemas.microsoft.com/office/2006/metadata/properties" xmlns:ns2="dba41be3-7688-4ff7-b551-104e3958db00" targetNamespace="http://schemas.microsoft.com/office/2006/metadata/properties" ma:root="true" ma:fieldsID="7cffabebc59f980f2aaee77ceae9ebf2" ns2:_="">
    <xsd:import namespace="dba41be3-7688-4ff7-b551-104e3958db00"/>
    <xsd:element name="properties">
      <xsd:complexType>
        <xsd:sequence>
          <xsd:element name="documentManagement">
            <xsd:complexType>
              <xsd:all>
                <xsd:element ref="ns2:Date_x0020_de_x0020_référence" minOccurs="0"/>
                <xsd:element ref="ns2:TaxCatchAll" minOccurs="0"/>
                <xsd:element ref="ns2:TaxCatchAllLabel" minOccurs="0"/>
                <xsd:element ref="ns2:c610bb6407194a8d81b1f3ae5053b346" minOccurs="0"/>
                <xsd:element ref="ns2:e85974c8d4844814bd1177bb2b6c20b0" minOccurs="0"/>
                <xsd:element ref="ns2:me535310e88345eeaeafd2aeeef953be" minOccurs="0"/>
                <xsd:element ref="ns2:b5194481272342f480f3e8fa49e221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41be3-7688-4ff7-b551-104e3958db00" elementFormDefault="qualified">
    <xsd:import namespace="http://schemas.microsoft.com/office/2006/documentManagement/types"/>
    <xsd:import namespace="http://schemas.microsoft.com/office/infopath/2007/PartnerControls"/>
    <xsd:element name="Date_x0020_de_x0020_référence" ma:index="3" nillable="true" ma:displayName="Date de référence" ma:format="DateOnly" ma:internalName="Date_x0020_de_x0020_r_x00e9_f_x00e9_rence">
      <xsd:simpleType>
        <xsd:restriction base="dms:DateTime"/>
      </xsd:simpleType>
    </xsd:element>
    <xsd:element name="TaxCatchAll" ma:index="7" nillable="true" ma:displayName="Colonne Attraper tout de Taxonomie" ma:hidden="true" ma:list="{040214b3-e59b-4565-8726-a323cb5d4bb9}" ma:internalName="TaxCatchAll" ma:showField="CatchAllData" ma:web="dba41be3-7688-4ff7-b551-104e3958db0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Colonne Attraper tout de Taxonomie1" ma:hidden="true" ma:list="{040214b3-e59b-4565-8726-a323cb5d4bb9}" ma:internalName="TaxCatchAllLabel" ma:readOnly="true" ma:showField="CatchAllDataLabel" ma:web="dba41be3-7688-4ff7-b551-104e3958db00">
      <xsd:complexType>
        <xsd:complexContent>
          <xsd:extension base="dms:MultiChoiceLookup">
            <xsd:sequence>
              <xsd:element name="Value" type="dms:Lookup" maxOccurs="unbounded" minOccurs="0" nillable="true"/>
            </xsd:sequence>
          </xsd:extension>
        </xsd:complexContent>
      </xsd:complexType>
    </xsd:element>
    <xsd:element name="c610bb6407194a8d81b1f3ae5053b346" ma:index="10" nillable="true" ma:taxonomy="true" ma:internalName="c610bb6407194a8d81b1f3ae5053b346" ma:taxonomyFieldName="Th_x00e9_matique" ma:displayName="Thématique" ma:default="" ma:fieldId="{c610bb64-0719-4a8d-81b1-f3ae5053b346}" ma:taxonomyMulti="true" ma:sspId="05dc1bc0-0d59-4edc-a9a6-2b68a7635bc7" ma:termSetId="0941850c-2de4-44c9-b871-ce89474b90d8" ma:anchorId="00000000-0000-0000-0000-000000000000" ma:open="false" ma:isKeyword="false">
      <xsd:complexType>
        <xsd:sequence>
          <xsd:element ref="pc:Terms" minOccurs="0" maxOccurs="1"/>
        </xsd:sequence>
      </xsd:complexType>
    </xsd:element>
    <xsd:element name="e85974c8d4844814bd1177bb2b6c20b0" ma:index="12" nillable="true" ma:taxonomy="true" ma:internalName="e85974c8d4844814bd1177bb2b6c20b0" ma:taxonomyFieldName="Tags" ma:displayName="Tags" ma:default="" ma:fieldId="{e85974c8-d484-4814-bd11-77bb2b6c20b0}" ma:taxonomyMulti="true" ma:sspId="05dc1bc0-0d59-4edc-a9a6-2b68a7635bc7" ma:termSetId="743a9ce6-9746-4325-94e4-bcfef46ed30d" ma:anchorId="00000000-0000-0000-0000-000000000000" ma:open="false" ma:isKeyword="false">
      <xsd:complexType>
        <xsd:sequence>
          <xsd:element ref="pc:Terms" minOccurs="0" maxOccurs="1"/>
        </xsd:sequence>
      </xsd:complexType>
    </xsd:element>
    <xsd:element name="me535310e88345eeaeafd2aeeef953be" ma:index="15" nillable="true" ma:taxonomy="true" ma:internalName="me535310e88345eeaeafd2aeeef953be" ma:taxonomyFieldName="Type_x0020_de_x0020_document" ma:displayName="Type de document" ma:indexed="true" ma:default="" ma:fieldId="{6e535310-e883-45ee-aeaf-d2aeeef953be}" ma:sspId="05dc1bc0-0d59-4edc-a9a6-2b68a7635bc7" ma:termSetId="479a57c7-501d-4e8a-a5f1-d9599f890c80" ma:anchorId="00000000-0000-0000-0000-000000000000" ma:open="false" ma:isKeyword="false">
      <xsd:complexType>
        <xsd:sequence>
          <xsd:element ref="pc:Terms" minOccurs="0" maxOccurs="1"/>
        </xsd:sequence>
      </xsd:complexType>
    </xsd:element>
    <xsd:element name="b5194481272342f480f3e8fa49e22142" ma:index="17" nillable="true" ma:taxonomy="true" ma:internalName="b5194481272342f480f3e8fa49e22142" ma:taxonomyFieldName="Farde" ma:displayName="Farde" ma:default="" ma:fieldId="{b5194481-2723-42f4-80f3-e8fa49e22142}" ma:sspId="05dc1bc0-0d59-4edc-a9a6-2b68a7635bc7" ma:termSetId="fb50ed47-8e3c-4634-8f80-2d4937c70720"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6F732-7C61-4447-AF85-F8F99FF0637C}">
  <ds:schemaRefs>
    <ds:schemaRef ds:uri="http://schemas.microsoft.com/sharepoint/v3/contenttype/forms"/>
  </ds:schemaRefs>
</ds:datastoreItem>
</file>

<file path=customXml/itemProps2.xml><?xml version="1.0" encoding="utf-8"?>
<ds:datastoreItem xmlns:ds="http://schemas.openxmlformats.org/officeDocument/2006/customXml" ds:itemID="{EDA377D5-4682-405A-BEC5-7622A756E8D4}">
  <ds:schemaRefs>
    <ds:schemaRef ds:uri="http://schemas.microsoft.com/office/2006/metadata/properties"/>
    <ds:schemaRef ds:uri="http://schemas.microsoft.com/office/infopath/2007/PartnerControls"/>
    <ds:schemaRef ds:uri="dba41be3-7688-4ff7-b551-104e3958db00"/>
  </ds:schemaRefs>
</ds:datastoreItem>
</file>

<file path=customXml/itemProps3.xml><?xml version="1.0" encoding="utf-8"?>
<ds:datastoreItem xmlns:ds="http://schemas.openxmlformats.org/officeDocument/2006/customXml" ds:itemID="{29103C9F-985E-194B-8ED6-B137CA5419C5}">
  <ds:schemaRefs>
    <ds:schemaRef ds:uri="http://schemas.openxmlformats.org/officeDocument/2006/bibliography"/>
  </ds:schemaRefs>
</ds:datastoreItem>
</file>

<file path=customXml/itemProps4.xml><?xml version="1.0" encoding="utf-8"?>
<ds:datastoreItem xmlns:ds="http://schemas.openxmlformats.org/officeDocument/2006/customXml" ds:itemID="{A196ADD2-5128-4499-B7DD-A142C11D6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41be3-7688-4ff7-b551-104e3958d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MGA - Courrier simple.dotx</Template>
  <TotalTime>1</TotalTime>
  <Pages>8</Pages>
  <Words>2880</Words>
  <Characters>15845</Characters>
  <Application>Microsoft Office Word</Application>
  <DocSecurity>0</DocSecurity>
  <Lines>132</Lines>
  <Paragraphs>37</Paragraphs>
  <ScaleCrop>false</ScaleCrop>
  <Company>wx</Company>
  <LinksUpToDate>false</LinksUpToDate>
  <CharactersWithSpaces>18688</CharactersWithSpaces>
  <SharedDoc>false</SharedDoc>
  <HLinks>
    <vt:vector size="6" baseType="variant">
      <vt:variant>
        <vt:i4>1966162</vt:i4>
      </vt:variant>
      <vt:variant>
        <vt:i4>0</vt:i4>
      </vt:variant>
      <vt:variant>
        <vt:i4>0</vt:i4>
      </vt:variant>
      <vt:variant>
        <vt:i4>5</vt:i4>
      </vt:variant>
      <vt:variant>
        <vt:lpwstr>https://www.wallonie.be/fr/demarches/se-faire-enregistrer-comme-valorisateur-de-dechets-autres-que-dangereux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 la société du destinataire</dc:title>
  <dc:subject/>
  <dc:creator>Matteo Gastout</dc:creator>
  <cp:keywords>, docId:E5D2989BCBAC7D05D778EBD80D0EFBB9</cp:keywords>
  <cp:lastModifiedBy>Matteo Gastout</cp:lastModifiedBy>
  <cp:revision>2</cp:revision>
  <cp:lastPrinted>2010-12-11T22:49:00Z</cp:lastPrinted>
  <dcterms:created xsi:type="dcterms:W3CDTF">2025-12-11T14:31:00Z</dcterms:created>
  <dcterms:modified xsi:type="dcterms:W3CDTF">2025-12-11T14:31:00Z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0x0101007F89424E2AD8BC4692ADE265FD1A6991003646568567138A4C9625D06340B90863</vt:lpwstr>
  </property>
  <property fmtid="{D5CDD505-2E9C-101B-9397-08002B2CF9AE}" pid="3" name="Farde">
    <vt:lpwstr>563;#Modèles|c602dd1d-b7f8-4545-bf04-54c57e5e982f</vt:lpwstr>
  </property>
  <property fmtid="{D5CDD505-2E9C-101B-9397-08002B2CF9AE}" pid="4" name="Thématique">
    <vt:lpwstr/>
  </property>
  <property fmtid="{D5CDD505-2E9C-101B-9397-08002B2CF9AE}" pid="5" name="Cat_x00e9_gorie_x0020_Document">
    <vt:lpwstr/>
  </property>
  <property fmtid="{D5CDD505-2E9C-101B-9397-08002B2CF9AE}" pid="6" name="Tags">
    <vt:lpwstr/>
  </property>
  <property fmtid="{D5CDD505-2E9C-101B-9397-08002B2CF9AE}" pid="7" name="Type_x0020_de_x0020_document">
    <vt:lpwstr/>
  </property>
  <property fmtid="{D5CDD505-2E9C-101B-9397-08002B2CF9AE}" pid="8" name="d3fb0a53a4ae4baea3b80a7651afb967">
    <vt:lpwstr/>
  </property>
  <property fmtid="{D5CDD505-2E9C-101B-9397-08002B2CF9AE}" pid="9" name="Auteur d'article">
    <vt:lpwstr/>
  </property>
  <property fmtid="{D5CDD505-2E9C-101B-9397-08002B2CF9AE}" pid="10" name="Catégorie Document">
    <vt:lpwstr/>
  </property>
  <property fmtid="{D5CDD505-2E9C-101B-9397-08002B2CF9AE}" pid="11" name="Type de document">
    <vt:lpwstr/>
  </property>
</Properties>
</file>