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562"/>
      </w:tblGrid>
      <w:tr w:rsidR="00012EE3" w:rsidRPr="00DE31A1" w14:paraId="233B6BF7" w14:textId="77777777" w:rsidTr="00A55F26">
        <w:trPr>
          <w:trHeight w:val="1786"/>
        </w:trPr>
        <w:tc>
          <w:tcPr>
            <w:tcW w:w="3969" w:type="dxa"/>
          </w:tcPr>
          <w:p w14:paraId="7B208F9C" w14:textId="63656ED2" w:rsidR="00012EE3" w:rsidRPr="00DF461A" w:rsidRDefault="00012EE3" w:rsidP="00A55F26">
            <w:pPr>
              <w:rPr>
                <w:b/>
                <w:highlight w:val="yellow"/>
              </w:rPr>
            </w:pPr>
            <w:bookmarkStart w:id="0" w:name="_Hlk36553658"/>
            <w:bookmarkStart w:id="1" w:name="_GoBack"/>
            <w:bookmarkEnd w:id="1"/>
          </w:p>
          <w:p w14:paraId="2B324C15" w14:textId="77777777" w:rsidR="003E41DB" w:rsidRPr="00DE31A1" w:rsidRDefault="003E41DB" w:rsidP="00A55F26"/>
        </w:tc>
        <w:tc>
          <w:tcPr>
            <w:tcW w:w="5562" w:type="dxa"/>
          </w:tcPr>
          <w:p w14:paraId="00CF4745" w14:textId="77777777" w:rsidR="00140AAC" w:rsidRPr="00995B67" w:rsidRDefault="00140AAC" w:rsidP="00140AAC">
            <w:pPr>
              <w:ind w:left="1253"/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</w:pPr>
            <w:r w:rsidRPr="00995B67"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  <w:t>ANNEXE n° 2</w:t>
            </w:r>
          </w:p>
          <w:p w14:paraId="3895B3C7" w14:textId="6832A885" w:rsidR="00012EE3" w:rsidRPr="00DE31A1" w:rsidRDefault="00140AAC" w:rsidP="00140AAC">
            <w:pPr>
              <w:ind w:left="1253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5B67"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  <w:t xml:space="preserve">Report de la date de début d’exécution </w:t>
            </w:r>
          </w:p>
          <w:p w14:paraId="621EBA66" w14:textId="77777777" w:rsidR="00012EE3" w:rsidRPr="00DE31A1" w:rsidRDefault="00012EE3" w:rsidP="00A55F26">
            <w:pPr>
              <w:tabs>
                <w:tab w:val="left" w:pos="743"/>
              </w:tabs>
              <w:ind w:firstLine="1134"/>
              <w:rPr>
                <w:rFonts w:ascii="Century Gothic" w:hAnsi="Century Gothic" w:cs="CenturyGothic"/>
                <w:color w:val="000000"/>
                <w:sz w:val="21"/>
                <w:szCs w:val="21"/>
              </w:rPr>
            </w:pPr>
          </w:p>
          <w:p w14:paraId="4FE1C47A" w14:textId="77777777" w:rsidR="00012EE3" w:rsidRPr="00DE31A1" w:rsidRDefault="00012EE3" w:rsidP="00A55F26">
            <w:pPr>
              <w:tabs>
                <w:tab w:val="left" w:pos="743"/>
              </w:tabs>
              <w:ind w:firstLine="1134"/>
              <w:rPr>
                <w:rFonts w:ascii="Century Gothic" w:hAnsi="Century Gothic" w:cs="CenturyGothic"/>
                <w:color w:val="000000"/>
                <w:sz w:val="21"/>
                <w:szCs w:val="21"/>
              </w:rPr>
            </w:pPr>
          </w:p>
        </w:tc>
      </w:tr>
    </w:tbl>
    <w:p w14:paraId="39A9AEEF" w14:textId="77777777" w:rsidR="00012EE3" w:rsidRDefault="00012EE3" w:rsidP="00012EE3">
      <w:pPr>
        <w:spacing w:after="0" w:line="240" w:lineRule="auto"/>
        <w:ind w:left="1985" w:hanging="851"/>
        <w:rPr>
          <w:rFonts w:ascii="Century Gothic" w:eastAsiaTheme="minorEastAsia" w:hAnsi="Century Gothic" w:cs="Arial"/>
          <w:b/>
          <w:noProof/>
          <w:sz w:val="21"/>
          <w:szCs w:val="21"/>
          <w:lang w:val="fr-FR"/>
        </w:rPr>
      </w:pPr>
    </w:p>
    <w:p w14:paraId="3DA8D640" w14:textId="20614CB5" w:rsidR="00012EE3" w:rsidRPr="003F793F" w:rsidRDefault="00012EE3" w:rsidP="00012EE3">
      <w:pPr>
        <w:spacing w:after="0" w:line="240" w:lineRule="auto"/>
        <w:ind w:left="1985" w:hanging="851"/>
        <w:rPr>
          <w:rFonts w:ascii="Century Gothic" w:eastAsiaTheme="minorEastAsia" w:hAnsi="Century Gothic" w:cs="CenturyGothic"/>
          <w:b/>
          <w:lang w:val="fr-FR" w:eastAsia="fr-FR"/>
        </w:rPr>
      </w:pPr>
      <w:r w:rsidRPr="00DE31A1">
        <w:rPr>
          <w:rFonts w:ascii="Century Gothic" w:eastAsiaTheme="minorEastAsia" w:hAnsi="Century Gothic" w:cs="Arial"/>
          <w:b/>
          <w:noProof/>
          <w:lang w:val="fr-FR"/>
        </w:rPr>
        <w:t>Objet :</w:t>
      </w:r>
      <w:r w:rsidRPr="00DE31A1">
        <w:rPr>
          <w:rFonts w:ascii="Century Gothic" w:eastAsiaTheme="minorEastAsia" w:hAnsi="Century Gothic" w:cs="Arial"/>
          <w:b/>
          <w:noProof/>
          <w:lang w:val="fr-FR"/>
        </w:rPr>
        <w:tab/>
      </w:r>
      <w:r w:rsidRPr="00995B67">
        <w:rPr>
          <w:rFonts w:ascii="Century Gothic" w:eastAsiaTheme="minorEastAsia" w:hAnsi="Century Gothic" w:cs="CenturyGothic"/>
          <w:b/>
          <w:highlight w:val="yellow"/>
          <w:lang w:val="fr-FR" w:eastAsia="fr-FR"/>
        </w:rPr>
        <w:t>Marché public de travaux</w:t>
      </w:r>
      <w:r w:rsidR="00995B67" w:rsidRPr="00995B67">
        <w:rPr>
          <w:rFonts w:ascii="Century Gothic" w:eastAsiaTheme="minorEastAsia" w:hAnsi="Century Gothic" w:cs="CenturyGothic"/>
          <w:b/>
          <w:highlight w:val="yellow"/>
          <w:lang w:val="fr-FR" w:eastAsia="fr-FR"/>
        </w:rPr>
        <w:t xml:space="preserve"> </w:t>
      </w:r>
      <w:r w:rsidRPr="00995B67">
        <w:rPr>
          <w:rFonts w:ascii="Century Gothic" w:eastAsiaTheme="minorEastAsia" w:hAnsi="Century Gothic" w:cs="CenturyGothic"/>
          <w:b/>
          <w:i/>
          <w:highlight w:val="yellow"/>
          <w:lang w:val="fr-FR" w:eastAsia="fr-FR"/>
        </w:rPr>
        <w:t xml:space="preserve">CSC – références </w:t>
      </w:r>
      <w:r w:rsidRPr="00995B67">
        <w:rPr>
          <w:rFonts w:ascii="Century Gothic" w:eastAsiaTheme="minorEastAsia" w:hAnsi="Century Gothic" w:cs="CenturyGothic"/>
          <w:b/>
          <w:highlight w:val="yellow"/>
          <w:lang w:val="fr-FR" w:eastAsia="fr-FR"/>
        </w:rPr>
        <w:t>n°</w:t>
      </w:r>
      <w:r w:rsidR="00995B67" w:rsidRPr="00995B67">
        <w:rPr>
          <w:rFonts w:ascii="Century Gothic" w:eastAsiaTheme="minorEastAsia" w:hAnsi="Century Gothic" w:cs="CenturyGothic"/>
          <w:b/>
          <w:highlight w:val="yellow"/>
          <w:lang w:val="fr-FR" w:eastAsia="fr-FR"/>
        </w:rPr>
        <w:t xml:space="preserve"> …</w:t>
      </w:r>
      <w:r w:rsidRPr="00995B67">
        <w:rPr>
          <w:rFonts w:ascii="Century Gothic" w:eastAsiaTheme="minorEastAsia" w:hAnsi="Century Gothic" w:cs="CenturyGothic"/>
          <w:b/>
          <w:highlight w:val="yellow"/>
          <w:lang w:val="fr-FR" w:eastAsia="fr-FR"/>
        </w:rPr>
        <w:t xml:space="preserve">, relatif à </w:t>
      </w:r>
      <w:r w:rsidR="00995B67" w:rsidRPr="00995B67">
        <w:rPr>
          <w:rFonts w:ascii="Century Gothic" w:eastAsiaTheme="minorEastAsia" w:hAnsi="Century Gothic" w:cs="CenturyGothic"/>
          <w:b/>
          <w:highlight w:val="yellow"/>
          <w:lang w:val="fr-FR" w:eastAsia="fr-FR"/>
        </w:rPr>
        <w:t>…</w:t>
      </w:r>
      <w:r w:rsidRPr="00995B67">
        <w:rPr>
          <w:rFonts w:ascii="Century Gothic" w:eastAsiaTheme="minorEastAsia" w:hAnsi="Century Gothic" w:cs="CenturyGothic"/>
          <w:b/>
          <w:highlight w:val="yellow"/>
          <w:lang w:val="fr-FR" w:eastAsia="fr-FR"/>
        </w:rPr>
        <w:t xml:space="preserve">, </w:t>
      </w:r>
      <w:r w:rsidRPr="00995B67">
        <w:rPr>
          <w:rFonts w:ascii="Century Gothic" w:eastAsiaTheme="minorEastAsia" w:hAnsi="Century Gothic" w:cs="CenturyGothic"/>
          <w:b/>
          <w:i/>
          <w:highlight w:val="yellow"/>
          <w:lang w:val="fr-FR" w:eastAsia="fr-FR"/>
        </w:rPr>
        <w:t>lot n° … (le cas échéant)</w:t>
      </w:r>
    </w:p>
    <w:p w14:paraId="11301D69" w14:textId="77777777" w:rsidR="00012EE3" w:rsidRPr="003F793F" w:rsidRDefault="00012EE3" w:rsidP="00012EE3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textAlignment w:val="center"/>
        <w:rPr>
          <w:rFonts w:ascii="Century Gothic" w:eastAsiaTheme="minorEastAsia" w:hAnsi="Century Gothic" w:cs="CenturyGothic"/>
          <w:sz w:val="21"/>
          <w:szCs w:val="21"/>
          <w:lang w:val="fr-FR" w:eastAsia="fr-FR"/>
        </w:rPr>
      </w:pPr>
    </w:p>
    <w:p w14:paraId="7DE4F58B" w14:textId="77777777" w:rsidR="00012EE3" w:rsidRPr="00DA5CA5" w:rsidRDefault="00012EE3" w:rsidP="00012EE3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eop"/>
          <w:rFonts w:ascii="Century Gothic" w:hAnsi="Century Gothic" w:cs="Segoe UI"/>
          <w:color w:val="000000"/>
          <w:sz w:val="22"/>
          <w:szCs w:val="22"/>
        </w:rPr>
      </w:pPr>
      <w:r w:rsidRPr="00DA5CA5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>Madame, Monsieur,</w:t>
      </w:r>
      <w:r w:rsidRPr="00DA5CA5">
        <w:rPr>
          <w:rStyle w:val="eop"/>
          <w:rFonts w:ascii="Century Gothic" w:hAnsi="Century Gothic" w:cs="Segoe UI"/>
          <w:color w:val="000000"/>
          <w:sz w:val="22"/>
          <w:szCs w:val="22"/>
        </w:rPr>
        <w:t> </w:t>
      </w:r>
    </w:p>
    <w:p w14:paraId="53ACE2BC" w14:textId="77777777" w:rsidR="00012EE3" w:rsidRPr="00DA5CA5" w:rsidRDefault="00012EE3" w:rsidP="00012EE3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Century Gothic" w:hAnsi="Century Gothic" w:cs="Segoe UI"/>
          <w:color w:val="000000"/>
          <w:sz w:val="22"/>
          <w:szCs w:val="22"/>
        </w:rPr>
      </w:pPr>
    </w:p>
    <w:p w14:paraId="2A832F46" w14:textId="4B8634DA" w:rsidR="00012EE3" w:rsidRDefault="00012EE3" w:rsidP="00012EE3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</w:pPr>
      <w:r w:rsidRPr="00DF461A"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lang w:val="fr-FR"/>
        </w:rPr>
        <w:t>Nous accusons bonne réception de votre courrier daté du </w:t>
      </w:r>
      <w:r w:rsidR="00995B67"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shd w:val="clear" w:color="auto" w:fill="FFFF00"/>
          <w:lang w:val="fr-FR"/>
        </w:rPr>
        <w:t>…</w:t>
      </w:r>
      <w:r w:rsidRPr="00DF461A"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lang w:val="fr-FR"/>
        </w:rPr>
        <w:t> </w:t>
      </w:r>
      <w:r w:rsidR="004F5D3B" w:rsidRPr="00DF461A"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lang w:val="fr-FR"/>
        </w:rPr>
        <w:t>par lequel vous nous avez informés des difficultés rencontrées par votre entreprise en raison de la crise sanitaire actuelle</w:t>
      </w:r>
      <w:r w:rsidR="00753EE6" w:rsidRPr="00DF461A"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lang w:val="fr-FR"/>
        </w:rPr>
        <w:t xml:space="preserve"> et de l’impossibilité d’entamer les travaux à la date fixée (</w:t>
      </w:r>
      <w:r w:rsidR="00995B67" w:rsidRPr="00995B67">
        <w:rPr>
          <w:rStyle w:val="normaltextrun"/>
          <w:rFonts w:ascii="Century Gothic" w:hAnsi="Century Gothic" w:cs="Segoe UI"/>
          <w:i/>
          <w:iCs/>
          <w:color w:val="000000"/>
          <w:sz w:val="22"/>
          <w:szCs w:val="22"/>
          <w:highlight w:val="yellow"/>
          <w:lang w:val="fr-FR"/>
        </w:rPr>
        <w:t>date</w:t>
      </w:r>
      <w:r w:rsidR="00753EE6" w:rsidRPr="00DF461A"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lang w:val="fr-FR"/>
        </w:rPr>
        <w:t>)</w:t>
      </w:r>
      <w:r w:rsidR="004F5D3B" w:rsidRPr="00DF461A"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lang w:val="fr-FR"/>
        </w:rPr>
        <w:t>.</w:t>
      </w:r>
      <w:r w:rsidR="004F5D3B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 xml:space="preserve"> </w:t>
      </w:r>
    </w:p>
    <w:p w14:paraId="05B95644" w14:textId="77777777" w:rsidR="003F793F" w:rsidRDefault="003F793F" w:rsidP="00012EE3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</w:pPr>
    </w:p>
    <w:p w14:paraId="322F2D45" w14:textId="77777777" w:rsidR="003F793F" w:rsidRPr="003F793F" w:rsidRDefault="003F793F" w:rsidP="00012EE3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normaltextrun"/>
          <w:rFonts w:ascii="Century Gothic" w:hAnsi="Century Gothic" w:cs="Segoe UI"/>
          <w:b/>
          <w:color w:val="000000"/>
          <w:sz w:val="22"/>
          <w:szCs w:val="22"/>
          <w:highlight w:val="yellow"/>
          <w:lang w:val="fr-FR"/>
        </w:rPr>
      </w:pPr>
      <w:r w:rsidRPr="003F793F">
        <w:rPr>
          <w:rStyle w:val="normaltextrun"/>
          <w:rFonts w:ascii="Century Gothic" w:hAnsi="Century Gothic" w:cs="Segoe UI"/>
          <w:b/>
          <w:color w:val="000000"/>
          <w:sz w:val="22"/>
          <w:szCs w:val="22"/>
          <w:highlight w:val="yellow"/>
          <w:lang w:val="fr-FR"/>
        </w:rPr>
        <w:t>Et/ou</w:t>
      </w:r>
    </w:p>
    <w:p w14:paraId="56E87D3E" w14:textId="77777777" w:rsidR="003F793F" w:rsidRDefault="003F793F" w:rsidP="00012EE3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</w:pPr>
    </w:p>
    <w:p w14:paraId="301990CF" w14:textId="77777777" w:rsidR="003F793F" w:rsidRDefault="003F793F" w:rsidP="003F793F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</w:pPr>
      <w:r w:rsidRPr="00DF461A"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lang w:val="fr-FR"/>
        </w:rPr>
        <w:t>La présente fait suite aux récents échanges intervenus quant à la nécessité de reporter la date de commencement des travaux/services.</w:t>
      </w:r>
    </w:p>
    <w:p w14:paraId="5FD53482" w14:textId="77777777" w:rsidR="004F5D3B" w:rsidRDefault="004F5D3B" w:rsidP="00012EE3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</w:pPr>
    </w:p>
    <w:p w14:paraId="114C3ADE" w14:textId="77777777" w:rsidR="00012EE3" w:rsidRPr="00DA5CA5" w:rsidRDefault="00012EE3" w:rsidP="00012EE3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eop"/>
          <w:rFonts w:ascii="Century Gothic" w:hAnsi="Century Gothic" w:cs="Segoe UI"/>
          <w:color w:val="000000"/>
          <w:sz w:val="22"/>
          <w:szCs w:val="22"/>
        </w:rPr>
      </w:pPr>
      <w:r w:rsidRPr="00DA5CA5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>Le contexte actuel de la lutte contre le coronavirus peut être identifié à un cas de force majeure susceptible de libérer temporairement les parties contractantes de tout ou partie de leurs obligations contractuelles.</w:t>
      </w:r>
      <w:r w:rsidRPr="00DA5CA5">
        <w:rPr>
          <w:rStyle w:val="eop"/>
          <w:rFonts w:ascii="Century Gothic" w:hAnsi="Century Gothic" w:cs="Segoe UI"/>
          <w:color w:val="000000"/>
          <w:sz w:val="22"/>
          <w:szCs w:val="22"/>
        </w:rPr>
        <w:t> </w:t>
      </w:r>
    </w:p>
    <w:p w14:paraId="347B0FBF" w14:textId="77777777" w:rsidR="00012EE3" w:rsidRPr="00DA5CA5" w:rsidRDefault="00012EE3" w:rsidP="00012EE3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Century Gothic" w:hAnsi="Century Gothic" w:cs="Segoe UI"/>
          <w:color w:val="000000"/>
          <w:sz w:val="22"/>
          <w:szCs w:val="22"/>
        </w:rPr>
      </w:pPr>
    </w:p>
    <w:p w14:paraId="7017D598" w14:textId="4D5FB1BD" w:rsidR="004F5D3B" w:rsidRDefault="004F5D3B" w:rsidP="004F5D3B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</w:pPr>
      <w:r w:rsidRPr="00DA5CA5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 xml:space="preserve">Dans le cadre particulier </w:t>
      </w:r>
      <w:r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 xml:space="preserve">de ce marché </w:t>
      </w:r>
      <w:r w:rsidRPr="00DA5CA5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>et des contraintes</w:t>
      </w:r>
      <w:r w:rsidR="00DE6AA5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 xml:space="preserve"> </w:t>
      </w:r>
      <w:r w:rsidRPr="00DA5CA5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>avérées que</w:t>
      </w:r>
      <w:r w:rsidR="00DE6AA5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 xml:space="preserve"> </w:t>
      </w:r>
      <w:r w:rsidRPr="00DA5CA5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>subit votre</w:t>
      </w:r>
      <w:r w:rsidR="00DE6AA5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 xml:space="preserve"> </w:t>
      </w:r>
      <w:r w:rsidRPr="00DA5CA5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>entreprise, nous</w:t>
      </w:r>
      <w:r w:rsidR="00DE6AA5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 xml:space="preserve"> </w:t>
      </w:r>
      <w:r w:rsidRPr="00DA5CA5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>vous</w:t>
      </w:r>
      <w:r w:rsidR="00995B67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 xml:space="preserve"> confirmons</w:t>
      </w:r>
      <w:r w:rsidR="00DE6AA5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 xml:space="preserve"> </w:t>
      </w:r>
      <w:r w:rsidRPr="00DA5CA5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>en conséquence</w:t>
      </w:r>
      <w:r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 xml:space="preserve"> que </w:t>
      </w:r>
      <w:r w:rsidRPr="00753EE6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>la date de début d’exécution du marché</w:t>
      </w:r>
      <w:r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 xml:space="preserve">, fixée initialement au </w:t>
      </w:r>
      <w:r w:rsidR="00995B67" w:rsidRPr="00995B67"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lang w:val="fr-FR"/>
        </w:rPr>
        <w:t>…</w:t>
      </w:r>
      <w:r w:rsidRPr="00DA5CA5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 xml:space="preserve"> est </w:t>
      </w:r>
      <w:r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>reportées à une date ultérieure.</w:t>
      </w:r>
      <w:r w:rsidRPr="00DA5CA5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 xml:space="preserve"> </w:t>
      </w:r>
    </w:p>
    <w:p w14:paraId="5D6A25CC" w14:textId="77777777" w:rsidR="004F5D3B" w:rsidRDefault="004F5D3B" w:rsidP="004F5D3B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</w:pPr>
    </w:p>
    <w:p w14:paraId="4C38ED6F" w14:textId="44C1BBF6" w:rsidR="003F793F" w:rsidRPr="00995B67" w:rsidRDefault="004F5D3B" w:rsidP="003F793F">
      <w:pPr>
        <w:spacing w:after="160" w:line="259" w:lineRule="auto"/>
        <w:ind w:left="1125"/>
        <w:jc w:val="both"/>
        <w:rPr>
          <w:rStyle w:val="eop"/>
          <w:rFonts w:ascii="Century Gothic" w:hAnsi="Century Gothic" w:cs="Segoe UI"/>
          <w:strike/>
          <w:sz w:val="21"/>
          <w:szCs w:val="21"/>
        </w:rPr>
      </w:pPr>
      <w:r w:rsidRPr="00995B67">
        <w:rPr>
          <w:rFonts w:ascii="Century Gothic" w:hAnsi="Century Gothic" w:cs="Times New Roman"/>
        </w:rPr>
        <w:t xml:space="preserve">La date effective de commencement des travaux sera concertée à la fin de la crise sanitaire. </w:t>
      </w:r>
      <w:r w:rsidR="003F793F" w:rsidRPr="00995B67">
        <w:rPr>
          <w:rFonts w:ascii="Century Gothic" w:hAnsi="Century Gothic" w:cs="Times New Roman"/>
        </w:rPr>
        <w:t xml:space="preserve">La fixation de cette date de commun accord suppose bien évidemment votre renonciation à l’application de l’article 76 §3 des RGE (résiliation) jusqu’à </w:t>
      </w:r>
      <w:r w:rsidR="00140AAC" w:rsidRPr="00995B67">
        <w:rPr>
          <w:rFonts w:ascii="Century Gothic" w:hAnsi="Century Gothic" w:cs="Times New Roman"/>
        </w:rPr>
        <w:t>la</w:t>
      </w:r>
      <w:r w:rsidR="003F793F" w:rsidRPr="00995B67">
        <w:rPr>
          <w:rFonts w:ascii="Century Gothic" w:hAnsi="Century Gothic" w:cs="Times New Roman"/>
        </w:rPr>
        <w:t xml:space="preserve"> date</w:t>
      </w:r>
      <w:r w:rsidR="00140AAC" w:rsidRPr="00995B67">
        <w:rPr>
          <w:rFonts w:ascii="Century Gothic" w:hAnsi="Century Gothic" w:cs="Times New Roman"/>
        </w:rPr>
        <w:t xml:space="preserve"> convenue</w:t>
      </w:r>
      <w:r w:rsidR="003F793F" w:rsidRPr="00995B67">
        <w:rPr>
          <w:rFonts w:ascii="Century Gothic" w:hAnsi="Century Gothic" w:cs="Times New Roman"/>
        </w:rPr>
        <w:t>.</w:t>
      </w:r>
    </w:p>
    <w:p w14:paraId="3EF98B7F" w14:textId="77777777" w:rsidR="00012EE3" w:rsidRPr="00DA5CA5" w:rsidRDefault="00012EE3" w:rsidP="00012EE3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eop"/>
          <w:rFonts w:ascii="Century Gothic" w:hAnsi="Century Gothic" w:cs="Segoe UI"/>
          <w:color w:val="000000"/>
          <w:sz w:val="22"/>
          <w:szCs w:val="22"/>
        </w:rPr>
      </w:pPr>
      <w:r w:rsidRPr="00DA5CA5">
        <w:rPr>
          <w:rStyle w:val="eop"/>
          <w:rFonts w:ascii="Century Gothic" w:hAnsi="Century Gothic" w:cs="Segoe UI"/>
          <w:color w:val="000000"/>
          <w:sz w:val="22"/>
          <w:szCs w:val="22"/>
        </w:rPr>
        <w:t>Nous vous souhaitons une bonne réception de la présente et vous prions d’agréer, Madame, Monsieur, l’expression de notre considération distinguée.</w:t>
      </w:r>
    </w:p>
    <w:p w14:paraId="06696E9E" w14:textId="77777777" w:rsidR="00012EE3" w:rsidRPr="00DA5CA5" w:rsidRDefault="00012EE3" w:rsidP="00012EE3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</w:pPr>
    </w:p>
    <w:bookmarkEnd w:id="0"/>
    <w:p w14:paraId="15C550F5" w14:textId="77777777" w:rsidR="006B73D7" w:rsidRDefault="006B73D7"/>
    <w:sectPr w:rsidR="006B7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D1D9B" w14:textId="77777777" w:rsidR="00D30A5E" w:rsidRDefault="00D30A5E" w:rsidP="00A847FC">
      <w:pPr>
        <w:spacing w:after="0" w:line="240" w:lineRule="auto"/>
      </w:pPr>
      <w:r>
        <w:separator/>
      </w:r>
    </w:p>
  </w:endnote>
  <w:endnote w:type="continuationSeparator" w:id="0">
    <w:p w14:paraId="3D726B25" w14:textId="77777777" w:rsidR="00D30A5E" w:rsidRDefault="00D30A5E" w:rsidP="00A8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9F72A" w14:textId="77777777" w:rsidR="00D30A5E" w:rsidRDefault="00D30A5E" w:rsidP="00A847FC">
      <w:pPr>
        <w:spacing w:after="0" w:line="240" w:lineRule="auto"/>
      </w:pPr>
      <w:r>
        <w:separator/>
      </w:r>
    </w:p>
  </w:footnote>
  <w:footnote w:type="continuationSeparator" w:id="0">
    <w:p w14:paraId="1094F4E5" w14:textId="77777777" w:rsidR="00D30A5E" w:rsidRDefault="00D30A5E" w:rsidP="00A84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E3"/>
    <w:rsid w:val="00012EE3"/>
    <w:rsid w:val="000D75B7"/>
    <w:rsid w:val="00140AAC"/>
    <w:rsid w:val="001C243B"/>
    <w:rsid w:val="00224CAA"/>
    <w:rsid w:val="002A77DE"/>
    <w:rsid w:val="003E41DB"/>
    <w:rsid w:val="003F793F"/>
    <w:rsid w:val="004A63CE"/>
    <w:rsid w:val="004D28B4"/>
    <w:rsid w:val="004F5D3B"/>
    <w:rsid w:val="004F63FA"/>
    <w:rsid w:val="005A011E"/>
    <w:rsid w:val="006B5209"/>
    <w:rsid w:val="006B73D7"/>
    <w:rsid w:val="00753EE6"/>
    <w:rsid w:val="009722A6"/>
    <w:rsid w:val="00995B67"/>
    <w:rsid w:val="00A847FC"/>
    <w:rsid w:val="00AD3050"/>
    <w:rsid w:val="00B82172"/>
    <w:rsid w:val="00BC391E"/>
    <w:rsid w:val="00BC5AB4"/>
    <w:rsid w:val="00CB039C"/>
    <w:rsid w:val="00D30A5E"/>
    <w:rsid w:val="00DE6AA5"/>
    <w:rsid w:val="00DF461A"/>
    <w:rsid w:val="00E62A8B"/>
    <w:rsid w:val="00E8498C"/>
    <w:rsid w:val="00E9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80987"/>
  <w15:chartTrackingRefBased/>
  <w15:docId w15:val="{84B58220-5775-4EA3-BA86-6FBE630D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EE3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2EE3"/>
    <w:pPr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1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012EE3"/>
  </w:style>
  <w:style w:type="character" w:customStyle="1" w:styleId="eop">
    <w:name w:val="eop"/>
    <w:basedOn w:val="Policepardfaut"/>
    <w:rsid w:val="00012EE3"/>
  </w:style>
  <w:style w:type="character" w:styleId="Marquedecommentaire">
    <w:name w:val="annotation reference"/>
    <w:basedOn w:val="Policepardfaut"/>
    <w:uiPriority w:val="99"/>
    <w:semiHidden/>
    <w:unhideWhenUsed/>
    <w:rsid w:val="00DE6A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6A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6AA5"/>
    <w:rPr>
      <w:rFonts w:asciiTheme="minorHAnsi" w:hAnsiTheme="minorHAnsi" w:cstheme="minorBidi"/>
      <w:color w:val="auto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6A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6AA5"/>
    <w:rPr>
      <w:rFonts w:asciiTheme="minorHAnsi" w:hAnsiTheme="minorHAnsi" w:cstheme="minorBidi"/>
      <w:b/>
      <w:bCs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AA5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QUOIDBACH Bernard</dc:creator>
  <cp:keywords/>
  <dc:description/>
  <cp:lastModifiedBy>Mathieu Lambert</cp:lastModifiedBy>
  <cp:revision>2</cp:revision>
  <dcterms:created xsi:type="dcterms:W3CDTF">2020-04-03T08:44:00Z</dcterms:created>
  <dcterms:modified xsi:type="dcterms:W3CDTF">2020-04-03T08:44:00Z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bernard.quoidbach@spw.wallonie.be</vt:lpwstr>
  </property>
  <property fmtid="{D5CDD505-2E9C-101B-9397-08002B2CF9AE}" pid="5" name="MSIP_Label_e72a09c5-6e26-4737-a926-47ef1ab198ae_SetDate">
    <vt:lpwstr>2020-03-29T17:45:08.5954419Z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6b2597d9-ef91-4598-bbe4-6e4156cff543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