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62"/>
      </w:tblGrid>
      <w:tr w:rsidR="00F67105" w:rsidRPr="00DE31A1" w14:paraId="276CE836" w14:textId="77777777" w:rsidTr="00A55F26">
        <w:trPr>
          <w:trHeight w:val="1786"/>
        </w:trPr>
        <w:tc>
          <w:tcPr>
            <w:tcW w:w="3969" w:type="dxa"/>
          </w:tcPr>
          <w:p w14:paraId="6703429C" w14:textId="599F04FA" w:rsidR="00F67105" w:rsidRPr="00DE31A1" w:rsidRDefault="00F67105" w:rsidP="00A55F26">
            <w:bookmarkStart w:id="0" w:name="_GoBack"/>
            <w:bookmarkEnd w:id="0"/>
          </w:p>
        </w:tc>
        <w:tc>
          <w:tcPr>
            <w:tcW w:w="5562" w:type="dxa"/>
          </w:tcPr>
          <w:p w14:paraId="448EBEF7" w14:textId="77777777" w:rsidR="00311A43" w:rsidRPr="00311A43" w:rsidRDefault="00311A43" w:rsidP="00311A43">
            <w:pPr>
              <w:ind w:left="1253"/>
              <w:rPr>
                <w:rFonts w:ascii="Century Gothic" w:hAnsi="Century Gothic" w:cs="Arial"/>
                <w:b/>
                <w:sz w:val="20"/>
                <w:szCs w:val="20"/>
                <w:highlight w:val="yellow"/>
                <w:lang w:val="fr-BE"/>
              </w:rPr>
            </w:pPr>
            <w:r w:rsidRPr="00311A43">
              <w:rPr>
                <w:rFonts w:ascii="Century Gothic" w:hAnsi="Century Gothic" w:cs="Arial"/>
                <w:b/>
                <w:sz w:val="20"/>
                <w:szCs w:val="20"/>
                <w:highlight w:val="yellow"/>
                <w:lang w:val="fr-BE"/>
              </w:rPr>
              <w:t>ANNEXE n° 3</w:t>
            </w:r>
          </w:p>
          <w:p w14:paraId="0BAB5F49" w14:textId="43764493" w:rsidR="00F67105" w:rsidRPr="00DE31A1" w:rsidRDefault="00311A43" w:rsidP="00311A43">
            <w:pPr>
              <w:ind w:left="1253"/>
              <w:rPr>
                <w:rFonts w:ascii="Century Gothic" w:hAnsi="Century Gothic" w:cs="Arial"/>
                <w:b/>
                <w:sz w:val="20"/>
                <w:szCs w:val="20"/>
              </w:rPr>
            </w:pPr>
            <w:r w:rsidRPr="00311A43">
              <w:rPr>
                <w:rFonts w:ascii="Century Gothic" w:hAnsi="Century Gothic" w:cs="Arial"/>
                <w:b/>
                <w:sz w:val="20"/>
                <w:szCs w:val="20"/>
                <w:highlight w:val="yellow"/>
                <w:lang w:val="fr-BE"/>
              </w:rPr>
              <w:t xml:space="preserve">Suspension de chantier acceptée </w:t>
            </w:r>
          </w:p>
          <w:p w14:paraId="48733A1A" w14:textId="77777777" w:rsidR="00F67105" w:rsidRPr="00DE31A1" w:rsidRDefault="00F67105" w:rsidP="00A55F26">
            <w:pPr>
              <w:tabs>
                <w:tab w:val="left" w:pos="743"/>
              </w:tabs>
              <w:ind w:firstLine="1134"/>
              <w:rPr>
                <w:rFonts w:ascii="Century Gothic" w:hAnsi="Century Gothic" w:cs="CenturyGothic"/>
                <w:color w:val="000000"/>
                <w:sz w:val="21"/>
                <w:szCs w:val="21"/>
              </w:rPr>
            </w:pPr>
          </w:p>
          <w:p w14:paraId="0788D556" w14:textId="77777777" w:rsidR="00F67105" w:rsidRPr="00DE31A1" w:rsidRDefault="00F67105" w:rsidP="00A55F26">
            <w:pPr>
              <w:tabs>
                <w:tab w:val="left" w:pos="743"/>
              </w:tabs>
              <w:ind w:firstLine="1134"/>
              <w:rPr>
                <w:rFonts w:ascii="Century Gothic" w:hAnsi="Century Gothic" w:cs="CenturyGothic"/>
                <w:color w:val="000000"/>
                <w:sz w:val="21"/>
                <w:szCs w:val="21"/>
              </w:rPr>
            </w:pPr>
          </w:p>
        </w:tc>
      </w:tr>
    </w:tbl>
    <w:p w14:paraId="18151A4A" w14:textId="77777777" w:rsidR="00F67105" w:rsidRDefault="00F67105" w:rsidP="00F67105">
      <w:pPr>
        <w:spacing w:after="0" w:line="240" w:lineRule="auto"/>
        <w:ind w:left="1985" w:hanging="851"/>
        <w:rPr>
          <w:rFonts w:ascii="Century Gothic" w:eastAsiaTheme="minorEastAsia" w:hAnsi="Century Gothic" w:cs="Arial"/>
          <w:b/>
          <w:noProof/>
          <w:sz w:val="21"/>
          <w:szCs w:val="21"/>
          <w:lang w:val="fr-FR"/>
        </w:rPr>
      </w:pPr>
    </w:p>
    <w:p w14:paraId="7C9E44F9" w14:textId="08EF5D29" w:rsidR="00F67105" w:rsidRPr="00720471" w:rsidRDefault="00F67105" w:rsidP="00F67105">
      <w:pPr>
        <w:spacing w:after="0" w:line="240" w:lineRule="auto"/>
        <w:ind w:left="1985" w:hanging="851"/>
        <w:rPr>
          <w:rFonts w:ascii="Century Gothic" w:eastAsiaTheme="minorEastAsia" w:hAnsi="Century Gothic" w:cs="CenturyGothic"/>
          <w:b/>
          <w:lang w:val="fr-FR" w:eastAsia="fr-FR"/>
        </w:rPr>
      </w:pPr>
      <w:r w:rsidRPr="00DE31A1">
        <w:rPr>
          <w:rFonts w:ascii="Century Gothic" w:eastAsiaTheme="minorEastAsia" w:hAnsi="Century Gothic" w:cs="Arial"/>
          <w:b/>
          <w:noProof/>
          <w:lang w:val="fr-FR"/>
        </w:rPr>
        <w:t>Objet :</w:t>
      </w:r>
      <w:r w:rsidRPr="00DE31A1">
        <w:rPr>
          <w:rFonts w:ascii="Century Gothic" w:eastAsiaTheme="minorEastAsia" w:hAnsi="Century Gothic" w:cs="Arial"/>
          <w:b/>
          <w:noProof/>
          <w:lang w:val="fr-FR"/>
        </w:rPr>
        <w:tab/>
      </w:r>
      <w:r w:rsidRPr="00267569">
        <w:rPr>
          <w:rFonts w:ascii="Century Gothic" w:eastAsiaTheme="minorEastAsia" w:hAnsi="Century Gothic" w:cs="CenturyGothic"/>
          <w:b/>
          <w:highlight w:val="yellow"/>
          <w:lang w:val="fr-FR" w:eastAsia="fr-FR"/>
        </w:rPr>
        <w:t xml:space="preserve">Marché public de travaux </w:t>
      </w:r>
      <w:r w:rsidRPr="00267569">
        <w:rPr>
          <w:rFonts w:ascii="Century Gothic" w:eastAsiaTheme="minorEastAsia" w:hAnsi="Century Gothic" w:cs="CenturyGothic"/>
          <w:b/>
          <w:i/>
          <w:highlight w:val="yellow"/>
          <w:lang w:val="fr-FR" w:eastAsia="fr-FR"/>
        </w:rPr>
        <w:t xml:space="preserve">CSC – références </w:t>
      </w:r>
      <w:r w:rsidRPr="00267569">
        <w:rPr>
          <w:rFonts w:ascii="Century Gothic" w:eastAsiaTheme="minorEastAsia" w:hAnsi="Century Gothic" w:cs="CenturyGothic"/>
          <w:b/>
          <w:highlight w:val="yellow"/>
          <w:lang w:val="fr-FR" w:eastAsia="fr-FR"/>
        </w:rPr>
        <w:t>n°</w:t>
      </w:r>
      <w:r w:rsidR="00267569">
        <w:rPr>
          <w:rFonts w:ascii="Century Gothic" w:eastAsiaTheme="minorEastAsia" w:hAnsi="Century Gothic" w:cs="CenturyGothic"/>
          <w:b/>
          <w:highlight w:val="yellow"/>
          <w:lang w:val="fr-FR" w:eastAsia="fr-FR"/>
        </w:rPr>
        <w:t xml:space="preserve"> …</w:t>
      </w:r>
      <w:r w:rsidRPr="00267569">
        <w:rPr>
          <w:rFonts w:ascii="Century Gothic" w:eastAsiaTheme="minorEastAsia" w:hAnsi="Century Gothic" w:cs="CenturyGothic"/>
          <w:b/>
          <w:highlight w:val="yellow"/>
          <w:lang w:val="fr-FR" w:eastAsia="fr-FR"/>
        </w:rPr>
        <w:t xml:space="preserve">, relatif à </w:t>
      </w:r>
      <w:r w:rsidR="00267569">
        <w:rPr>
          <w:rFonts w:ascii="Century Gothic" w:eastAsiaTheme="minorEastAsia" w:hAnsi="Century Gothic" w:cs="CenturyGothic"/>
          <w:b/>
          <w:highlight w:val="yellow"/>
          <w:lang w:val="fr-FR" w:eastAsia="fr-FR"/>
        </w:rPr>
        <w:t>…</w:t>
      </w:r>
      <w:r w:rsidRPr="00267569">
        <w:rPr>
          <w:rFonts w:ascii="Century Gothic" w:eastAsiaTheme="minorEastAsia" w:hAnsi="Century Gothic" w:cs="CenturyGothic"/>
          <w:b/>
          <w:highlight w:val="yellow"/>
          <w:lang w:val="fr-FR" w:eastAsia="fr-FR"/>
        </w:rPr>
        <w:t xml:space="preserve">, </w:t>
      </w:r>
      <w:r w:rsidRPr="00267569">
        <w:rPr>
          <w:rFonts w:ascii="Century Gothic" w:eastAsiaTheme="minorEastAsia" w:hAnsi="Century Gothic" w:cs="CenturyGothic"/>
          <w:b/>
          <w:i/>
          <w:highlight w:val="yellow"/>
          <w:lang w:val="fr-FR" w:eastAsia="fr-FR"/>
        </w:rPr>
        <w:t>lot n° … (le cas échéant)</w:t>
      </w:r>
    </w:p>
    <w:p w14:paraId="5EC8F838" w14:textId="77777777" w:rsidR="00F67105" w:rsidRPr="00720471" w:rsidRDefault="00F67105" w:rsidP="00F67105">
      <w:pPr>
        <w:widowControl w:val="0"/>
        <w:autoSpaceDE w:val="0"/>
        <w:autoSpaceDN w:val="0"/>
        <w:adjustRightInd w:val="0"/>
        <w:spacing w:before="240" w:after="240" w:line="240" w:lineRule="auto"/>
        <w:jc w:val="both"/>
        <w:textAlignment w:val="center"/>
        <w:rPr>
          <w:rFonts w:ascii="Century Gothic" w:eastAsiaTheme="minorEastAsia" w:hAnsi="Century Gothic" w:cs="CenturyGothic"/>
          <w:sz w:val="21"/>
          <w:szCs w:val="21"/>
          <w:lang w:val="fr-FR" w:eastAsia="fr-FR"/>
        </w:rPr>
      </w:pPr>
    </w:p>
    <w:p w14:paraId="5EE76E9C" w14:textId="77777777" w:rsidR="00F67105" w:rsidRPr="00DA5CA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normaltextrun"/>
          <w:rFonts w:ascii="Century Gothic" w:hAnsi="Century Gothic" w:cs="Segoe UI"/>
          <w:color w:val="000000"/>
          <w:sz w:val="22"/>
          <w:szCs w:val="22"/>
          <w:lang w:val="fr-FR"/>
        </w:rPr>
        <w:t>Madame, Monsieur,</w:t>
      </w:r>
      <w:r w:rsidRPr="00DA5CA5">
        <w:rPr>
          <w:rStyle w:val="eop"/>
          <w:rFonts w:ascii="Century Gothic" w:hAnsi="Century Gothic" w:cs="Segoe UI"/>
          <w:color w:val="000000"/>
          <w:sz w:val="22"/>
          <w:szCs w:val="22"/>
        </w:rPr>
        <w:t> </w:t>
      </w:r>
    </w:p>
    <w:p w14:paraId="6F8B3095" w14:textId="77777777" w:rsidR="00F67105" w:rsidRPr="00DA5CA5" w:rsidRDefault="00F67105" w:rsidP="00F67105">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49D3C322" w14:textId="33994A4A" w:rsidR="00F67105" w:rsidRPr="00DA5CA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normaltextrun"/>
          <w:rFonts w:ascii="Century Gothic" w:hAnsi="Century Gothic" w:cs="Segoe UI"/>
          <w:color w:val="000000"/>
          <w:sz w:val="22"/>
          <w:szCs w:val="22"/>
          <w:lang w:val="fr-FR"/>
        </w:rPr>
        <w:t>Nous accusons bonne réception de votre courrier daté du </w:t>
      </w:r>
      <w:r w:rsidR="00267569">
        <w:rPr>
          <w:rStyle w:val="normaltextrun"/>
          <w:rFonts w:ascii="Century Gothic" w:hAnsi="Century Gothic" w:cs="Segoe UI"/>
          <w:color w:val="000000"/>
          <w:sz w:val="22"/>
          <w:szCs w:val="22"/>
          <w:shd w:val="clear" w:color="auto" w:fill="FFFF00"/>
          <w:lang w:val="fr-FR"/>
        </w:rPr>
        <w:t>…</w:t>
      </w:r>
      <w:r w:rsidR="00E606FF">
        <w:rPr>
          <w:rStyle w:val="normaltextrun"/>
          <w:rFonts w:ascii="Century Gothic" w:hAnsi="Century Gothic" w:cs="Segoe UI"/>
          <w:color w:val="000000"/>
          <w:sz w:val="22"/>
          <w:szCs w:val="22"/>
          <w:shd w:val="clear" w:color="auto" w:fill="FFFF00"/>
          <w:lang w:val="fr-FR"/>
        </w:rPr>
        <w:t xml:space="preserve"> </w:t>
      </w:r>
      <w:r w:rsidR="00013BD8">
        <w:rPr>
          <w:rStyle w:val="normaltextrun"/>
          <w:rFonts w:ascii="Century Gothic" w:hAnsi="Century Gothic" w:cs="Segoe UI"/>
          <w:color w:val="000000"/>
          <w:sz w:val="22"/>
          <w:szCs w:val="22"/>
          <w:lang w:val="fr-FR"/>
        </w:rPr>
        <w:t xml:space="preserve">par lequel vous nous avez informés de la </w:t>
      </w:r>
      <w:r w:rsidR="00E606FF">
        <w:rPr>
          <w:rStyle w:val="normaltextrun"/>
          <w:rFonts w:ascii="Century Gothic" w:hAnsi="Century Gothic" w:cs="Segoe UI"/>
          <w:color w:val="000000"/>
          <w:sz w:val="22"/>
          <w:szCs w:val="22"/>
          <w:lang w:val="fr-FR"/>
        </w:rPr>
        <w:t xml:space="preserve">mise à l’arrêt </w:t>
      </w:r>
      <w:r w:rsidR="00E606FF" w:rsidRPr="00473527">
        <w:rPr>
          <w:rStyle w:val="normaltextrun"/>
          <w:rFonts w:ascii="Century Gothic" w:hAnsi="Century Gothic" w:cs="Segoe UI"/>
          <w:color w:val="000000"/>
          <w:sz w:val="22"/>
          <w:szCs w:val="22"/>
          <w:highlight w:val="yellow"/>
          <w:lang w:val="fr-FR"/>
        </w:rPr>
        <w:t>du chantier/de votre entreprise</w:t>
      </w:r>
      <w:r w:rsidR="00E606FF">
        <w:rPr>
          <w:rStyle w:val="normaltextrun"/>
          <w:rFonts w:ascii="Century Gothic" w:hAnsi="Century Gothic" w:cs="Segoe UI"/>
          <w:color w:val="000000"/>
          <w:sz w:val="22"/>
          <w:szCs w:val="22"/>
          <w:lang w:val="fr-FR"/>
        </w:rPr>
        <w:t xml:space="preserve"> dans le cadre du marché</w:t>
      </w:r>
      <w:r w:rsidRPr="003F3FBE">
        <w:rPr>
          <w:rStyle w:val="normaltextrun"/>
          <w:rFonts w:ascii="Century Gothic" w:hAnsi="Century Gothic" w:cs="Segoe UI"/>
          <w:color w:val="FF0000"/>
          <w:sz w:val="22"/>
          <w:szCs w:val="22"/>
          <w:lang w:val="fr-FR"/>
        </w:rPr>
        <w:t xml:space="preserve"> </w:t>
      </w:r>
      <w:r w:rsidRPr="00DA5CA5">
        <w:rPr>
          <w:rStyle w:val="normaltextrun"/>
          <w:rFonts w:ascii="Century Gothic" w:hAnsi="Century Gothic" w:cs="Segoe UI"/>
          <w:color w:val="000000"/>
          <w:sz w:val="22"/>
          <w:szCs w:val="22"/>
          <w:lang w:val="fr-FR"/>
        </w:rPr>
        <w:t>mieux référencé sous objet.</w:t>
      </w:r>
      <w:r w:rsidRPr="00DA5CA5">
        <w:rPr>
          <w:rStyle w:val="eop"/>
          <w:rFonts w:ascii="Century Gothic" w:hAnsi="Century Gothic" w:cs="Segoe UI"/>
          <w:color w:val="000000"/>
          <w:sz w:val="22"/>
          <w:szCs w:val="22"/>
        </w:rPr>
        <w:t> </w:t>
      </w:r>
    </w:p>
    <w:p w14:paraId="5BF1C4B2" w14:textId="77777777" w:rsidR="00F67105" w:rsidRPr="00DA5CA5" w:rsidRDefault="00F67105" w:rsidP="00F67105">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6513B63B" w14:textId="77777777" w:rsidR="00F67105" w:rsidRPr="00DA5CA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473527">
        <w:rPr>
          <w:rStyle w:val="normaltextrun"/>
          <w:rFonts w:ascii="Century Gothic" w:hAnsi="Century Gothic" w:cs="Segoe UI"/>
          <w:sz w:val="22"/>
          <w:szCs w:val="22"/>
          <w:lang w:val="fr-FR"/>
        </w:rPr>
        <w:t>Le contexte actuel de la lutte contre le coronavirus est susceptible de constituer un cas de force majeure pouvant libérer temporairement les parties contractantes de tout ou partie de leurs obligations contractuelles</w:t>
      </w:r>
      <w:r w:rsidRPr="00DA5CA5">
        <w:rPr>
          <w:rStyle w:val="normaltextrun"/>
          <w:rFonts w:ascii="Century Gothic" w:hAnsi="Century Gothic" w:cs="Segoe UI"/>
          <w:color w:val="000000"/>
          <w:sz w:val="22"/>
          <w:szCs w:val="22"/>
          <w:lang w:val="fr-FR"/>
        </w:rPr>
        <w:t>.</w:t>
      </w:r>
      <w:r w:rsidRPr="00DA5CA5">
        <w:rPr>
          <w:rStyle w:val="eop"/>
          <w:rFonts w:ascii="Century Gothic" w:hAnsi="Century Gothic" w:cs="Segoe UI"/>
          <w:color w:val="000000"/>
          <w:sz w:val="22"/>
          <w:szCs w:val="22"/>
        </w:rPr>
        <w:t> </w:t>
      </w:r>
    </w:p>
    <w:p w14:paraId="4042DFE8" w14:textId="77777777" w:rsidR="00F67105" w:rsidRPr="00DA5CA5" w:rsidRDefault="00F67105" w:rsidP="00F67105">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6094A564" w14:textId="30DF5917" w:rsidR="00F67105" w:rsidRPr="00DA5CA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normaltextrun"/>
          <w:rFonts w:ascii="Century Gothic" w:hAnsi="Century Gothic" w:cs="Segoe UI"/>
          <w:color w:val="000000"/>
          <w:sz w:val="22"/>
          <w:szCs w:val="22"/>
          <w:lang w:val="fr-FR"/>
        </w:rPr>
        <w:t>Dans le cadre particulier du marché en cours et des contraintes</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avérées que</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subit votre</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entreprise,</w:t>
      </w:r>
      <w:r>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nous</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vous</w:t>
      </w:r>
      <w:r w:rsidR="00267569">
        <w:rPr>
          <w:rStyle w:val="normaltextrun"/>
          <w:rFonts w:ascii="Century Gothic" w:hAnsi="Century Gothic" w:cs="Segoe UI"/>
          <w:color w:val="000000"/>
          <w:sz w:val="22"/>
          <w:szCs w:val="22"/>
          <w:lang w:val="fr-FR"/>
        </w:rPr>
        <w:t xml:space="preserve"> confirmons</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en conséquence que</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l’exécution du marché est suspendu</w:t>
      </w:r>
      <w:r w:rsidR="00013BD8">
        <w:rPr>
          <w:rStyle w:val="normaltextrun"/>
          <w:rFonts w:ascii="Century Gothic" w:hAnsi="Century Gothic" w:cs="Segoe UI"/>
          <w:color w:val="000000"/>
          <w:sz w:val="22"/>
          <w:szCs w:val="22"/>
          <w:lang w:val="fr-FR"/>
        </w:rPr>
        <w:t>e</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de commun accord</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à</w:t>
      </w:r>
      <w:r w:rsidR="007255EF">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dater du</w:t>
      </w:r>
      <w:r w:rsidR="001C528B">
        <w:rPr>
          <w:rStyle w:val="normaltextrun"/>
          <w:rFonts w:ascii="Century Gothic" w:hAnsi="Century Gothic" w:cs="Segoe UI"/>
          <w:color w:val="000000"/>
          <w:sz w:val="22"/>
          <w:szCs w:val="22"/>
          <w:lang w:val="fr-FR"/>
        </w:rPr>
        <w:t xml:space="preserve"> </w:t>
      </w:r>
      <w:r w:rsidR="00267569">
        <w:rPr>
          <w:rStyle w:val="normaltextrun"/>
          <w:rFonts w:ascii="Century Gothic" w:hAnsi="Century Gothic" w:cs="Segoe UI"/>
          <w:color w:val="000000"/>
          <w:sz w:val="22"/>
          <w:szCs w:val="22"/>
          <w:shd w:val="clear" w:color="auto" w:fill="FFFF00"/>
          <w:lang w:val="fr-FR"/>
        </w:rPr>
        <w:t>…</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et ce, jusqu’à ce que les</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obligations de</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confinement</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et de distanciation sociale</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soient</w:t>
      </w:r>
      <w:r w:rsidR="001C528B">
        <w:rPr>
          <w:rStyle w:val="normaltextrun"/>
          <w:rFonts w:ascii="Century Gothic" w:hAnsi="Century Gothic" w:cs="Segoe UI"/>
          <w:color w:val="000000"/>
          <w:sz w:val="22"/>
          <w:szCs w:val="22"/>
          <w:lang w:val="fr-FR"/>
        </w:rPr>
        <w:t xml:space="preserve"> </w:t>
      </w:r>
      <w:r w:rsidRPr="00DA5CA5">
        <w:rPr>
          <w:rStyle w:val="normaltextrun"/>
          <w:rFonts w:ascii="Century Gothic" w:hAnsi="Century Gothic" w:cs="Segoe UI"/>
          <w:color w:val="000000"/>
          <w:sz w:val="22"/>
          <w:szCs w:val="22"/>
          <w:lang w:val="fr-FR"/>
        </w:rPr>
        <w:t>levées.</w:t>
      </w:r>
      <w:r w:rsidR="001C528B">
        <w:rPr>
          <w:rStyle w:val="eop"/>
          <w:rFonts w:ascii="Century Gothic" w:hAnsi="Century Gothic" w:cs="Segoe UI"/>
          <w:color w:val="000000"/>
          <w:sz w:val="22"/>
          <w:szCs w:val="22"/>
        </w:rPr>
        <w:t xml:space="preserve"> </w:t>
      </w:r>
    </w:p>
    <w:p w14:paraId="4199CC90" w14:textId="77777777" w:rsidR="00F67105" w:rsidRPr="00DA5CA5" w:rsidRDefault="00F67105" w:rsidP="00F67105">
      <w:pPr>
        <w:pStyle w:val="paragraph"/>
        <w:spacing w:before="0" w:beforeAutospacing="0" w:after="0" w:afterAutospacing="0"/>
        <w:ind w:left="1125"/>
        <w:jc w:val="both"/>
        <w:textAlignment w:val="baseline"/>
        <w:rPr>
          <w:rFonts w:ascii="Century Gothic" w:hAnsi="Century Gothic" w:cs="Segoe UI"/>
          <w:color w:val="000000"/>
          <w:sz w:val="22"/>
          <w:szCs w:val="22"/>
        </w:rPr>
      </w:pPr>
    </w:p>
    <w:p w14:paraId="444984FB" w14:textId="6C072378" w:rsidR="00F6710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3675A6">
        <w:rPr>
          <w:rStyle w:val="normaltextrun"/>
          <w:rFonts w:ascii="Century Gothic" w:hAnsi="Century Gothic" w:cs="Segoe UI"/>
          <w:color w:val="000000"/>
          <w:sz w:val="22"/>
          <w:szCs w:val="22"/>
          <w:lang w:val="fr-FR"/>
        </w:rPr>
        <w:t>Sans préjudice d’autres aménagements contractuels à convenir ultérieurement</w:t>
      </w:r>
      <w:r w:rsidR="00E606FF" w:rsidRPr="003675A6">
        <w:rPr>
          <w:rStyle w:val="normaltextrun"/>
          <w:rFonts w:ascii="Century Gothic" w:hAnsi="Century Gothic" w:cs="Segoe UI"/>
          <w:color w:val="000000"/>
          <w:sz w:val="22"/>
          <w:szCs w:val="22"/>
          <w:lang w:val="fr-FR"/>
        </w:rPr>
        <w:t>,</w:t>
      </w:r>
      <w:r w:rsidRPr="003675A6">
        <w:rPr>
          <w:rStyle w:val="normaltextrun"/>
          <w:rFonts w:ascii="Century Gothic" w:hAnsi="Century Gothic" w:cs="Segoe UI"/>
          <w:color w:val="000000"/>
          <w:sz w:val="22"/>
          <w:szCs w:val="22"/>
          <w:lang w:val="fr-FR"/>
        </w:rPr>
        <w:t xml:space="preserve"> le délai d’exécution du marché sera</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bien entendu</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prolongé à concurrence</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de la durée de cette</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suspension</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et</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augmenté en principe de 15 jours</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de calendrier</w:t>
      </w:r>
      <w:r w:rsidR="001C528B">
        <w:rPr>
          <w:rStyle w:val="normaltextrun"/>
          <w:rFonts w:ascii="Century Gothic" w:hAnsi="Century Gothic" w:cs="Segoe UI"/>
          <w:color w:val="000000"/>
          <w:sz w:val="22"/>
          <w:szCs w:val="22"/>
          <w:lang w:val="fr-FR"/>
        </w:rPr>
        <w:t xml:space="preserve"> </w:t>
      </w:r>
      <w:r w:rsidRPr="003675A6">
        <w:rPr>
          <w:rStyle w:val="normaltextrun"/>
          <w:rFonts w:ascii="Century Gothic" w:hAnsi="Century Gothic" w:cs="Segoe UI"/>
          <w:color w:val="000000"/>
          <w:sz w:val="22"/>
          <w:szCs w:val="22"/>
          <w:lang w:val="fr-FR"/>
        </w:rPr>
        <w:t>afin de permettre une remobilisation de votre entreprise à l’issue de cette période de crise.</w:t>
      </w:r>
      <w:r w:rsidR="001C528B">
        <w:rPr>
          <w:rStyle w:val="eop"/>
          <w:rFonts w:ascii="Century Gothic" w:hAnsi="Century Gothic" w:cs="Segoe UI"/>
          <w:color w:val="000000"/>
          <w:sz w:val="22"/>
          <w:szCs w:val="22"/>
        </w:rPr>
        <w:t xml:space="preserve"> </w:t>
      </w:r>
    </w:p>
    <w:p w14:paraId="537F74C3" w14:textId="77777777" w:rsidR="00F6710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p>
    <w:p w14:paraId="6E1EC85E" w14:textId="73DC5AFE" w:rsidR="00F67105" w:rsidRPr="00267569" w:rsidRDefault="00311A43" w:rsidP="00267569">
      <w:pPr>
        <w:pStyle w:val="paragraph"/>
        <w:spacing w:before="0" w:beforeAutospacing="0" w:after="0" w:afterAutospacing="0"/>
        <w:ind w:left="1125"/>
        <w:jc w:val="both"/>
        <w:textAlignment w:val="baseline"/>
        <w:rPr>
          <w:rStyle w:val="eop"/>
          <w:rFonts w:ascii="Century Gothic" w:hAnsi="Century Gothic" w:cs="Segoe UI"/>
          <w:sz w:val="22"/>
          <w:szCs w:val="22"/>
          <w:highlight w:val="yellow"/>
        </w:rPr>
      </w:pPr>
      <w:r w:rsidRPr="00267569">
        <w:rPr>
          <w:rStyle w:val="eop"/>
          <w:rFonts w:ascii="Century Gothic" w:hAnsi="Century Gothic" w:cs="Segoe UI"/>
          <w:b/>
          <w:bCs/>
          <w:sz w:val="22"/>
          <w:szCs w:val="22"/>
          <w:highlight w:val="yellow"/>
        </w:rPr>
        <w:t>[</w:t>
      </w:r>
      <w:r w:rsidR="00F67105" w:rsidRPr="00267569">
        <w:rPr>
          <w:rStyle w:val="eop"/>
          <w:rFonts w:ascii="Century Gothic" w:hAnsi="Century Gothic" w:cs="Segoe UI"/>
          <w:b/>
          <w:bCs/>
          <w:sz w:val="22"/>
          <w:szCs w:val="22"/>
          <w:highlight w:val="yellow"/>
        </w:rPr>
        <w:t>Si le délai d’exécution est déjà dépassé :</w:t>
      </w:r>
      <w:r w:rsidRPr="00267569">
        <w:rPr>
          <w:rStyle w:val="eop"/>
          <w:rFonts w:ascii="Century Gothic" w:hAnsi="Century Gothic" w:cs="Segoe UI"/>
          <w:b/>
          <w:bCs/>
          <w:sz w:val="22"/>
          <w:szCs w:val="22"/>
          <w:highlight w:val="yellow"/>
        </w:rPr>
        <w:t>]</w:t>
      </w:r>
      <w:r w:rsidR="00267569">
        <w:rPr>
          <w:rStyle w:val="eop"/>
          <w:rFonts w:ascii="Century Gothic" w:hAnsi="Century Gothic" w:cs="Segoe UI"/>
          <w:sz w:val="22"/>
          <w:szCs w:val="22"/>
          <w:highlight w:val="yellow"/>
        </w:rPr>
        <w:t xml:space="preserve"> </w:t>
      </w:r>
      <w:r w:rsidR="00F67105" w:rsidRPr="00E606FF">
        <w:rPr>
          <w:rStyle w:val="eop"/>
          <w:rFonts w:ascii="Century Gothic" w:hAnsi="Century Gothic" w:cs="Segoe UI"/>
          <w:sz w:val="22"/>
          <w:szCs w:val="22"/>
          <w:highlight w:val="yellow"/>
        </w:rPr>
        <w:t xml:space="preserve">Le cours des amendes de retard et/ou pénalités spéciales pour retard est </w:t>
      </w:r>
      <w:r w:rsidR="00473527">
        <w:rPr>
          <w:rStyle w:val="eop"/>
          <w:rFonts w:ascii="Century Gothic" w:hAnsi="Century Gothic" w:cs="Segoe UI"/>
          <w:sz w:val="22"/>
          <w:szCs w:val="22"/>
          <w:highlight w:val="yellow"/>
        </w:rPr>
        <w:t>arrêté</w:t>
      </w:r>
      <w:r w:rsidR="00F67105" w:rsidRPr="00E606FF">
        <w:rPr>
          <w:rStyle w:val="eop"/>
          <w:rFonts w:ascii="Century Gothic" w:hAnsi="Century Gothic" w:cs="Segoe UI"/>
          <w:sz w:val="22"/>
          <w:szCs w:val="22"/>
          <w:highlight w:val="yellow"/>
        </w:rPr>
        <w:t xml:space="preserve"> pendant la durée de la suspension.</w:t>
      </w:r>
      <w:r w:rsidR="00F67105" w:rsidRPr="00E606FF">
        <w:rPr>
          <w:rStyle w:val="eop"/>
          <w:rFonts w:ascii="Century Gothic" w:hAnsi="Century Gothic" w:cs="Segoe UI"/>
          <w:sz w:val="22"/>
          <w:szCs w:val="22"/>
        </w:rPr>
        <w:t xml:space="preserve">  </w:t>
      </w:r>
    </w:p>
    <w:p w14:paraId="2DF9BD14" w14:textId="77777777" w:rsidR="00F6710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1"/>
          <w:szCs w:val="21"/>
        </w:rPr>
      </w:pPr>
    </w:p>
    <w:p w14:paraId="60D776B7" w14:textId="77777777" w:rsidR="00F67105" w:rsidRPr="00E606FF" w:rsidRDefault="00F67105" w:rsidP="00E606FF">
      <w:pPr>
        <w:pStyle w:val="Default"/>
        <w:ind w:left="1125"/>
        <w:jc w:val="both"/>
        <w:rPr>
          <w:rFonts w:ascii="Century Gothic" w:hAnsi="Century Gothic"/>
          <w:bCs/>
          <w:color w:val="auto"/>
          <w:sz w:val="22"/>
          <w:szCs w:val="22"/>
        </w:rPr>
      </w:pPr>
      <w:r w:rsidRPr="00E606FF">
        <w:rPr>
          <w:rFonts w:ascii="Century Gothic" w:hAnsi="Century Gothic"/>
          <w:bCs/>
          <w:color w:val="auto"/>
          <w:sz w:val="22"/>
          <w:szCs w:val="22"/>
        </w:rPr>
        <w:t xml:space="preserve">Nous vous rappelons qu’il vous appartient de prendre toutes les précautions nécessaires pour préserver les travaux et matériaux des dégradations pouvant provenir de conditions météorologiques défavorables, du vol ou d'autres actes de malveillance. </w:t>
      </w:r>
    </w:p>
    <w:p w14:paraId="44F22B23" w14:textId="77777777" w:rsidR="00F67105" w:rsidRPr="00EA47B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p>
    <w:p w14:paraId="1BF58250" w14:textId="70EF4CC7" w:rsidR="00F67105" w:rsidRPr="00267569" w:rsidRDefault="00311A43" w:rsidP="00267569">
      <w:pPr>
        <w:pStyle w:val="paragraph"/>
        <w:spacing w:before="0" w:beforeAutospacing="0" w:after="0" w:afterAutospacing="0"/>
        <w:ind w:left="1125"/>
        <w:jc w:val="both"/>
        <w:textAlignment w:val="baseline"/>
        <w:rPr>
          <w:rStyle w:val="eop"/>
          <w:rFonts w:ascii="Century Gothic" w:hAnsi="Century Gothic" w:cs="Segoe UI"/>
          <w:color w:val="000000"/>
          <w:sz w:val="22"/>
          <w:szCs w:val="22"/>
          <w:highlight w:val="yellow"/>
        </w:rPr>
      </w:pPr>
      <w:r w:rsidRPr="00267569">
        <w:rPr>
          <w:rStyle w:val="eop"/>
          <w:rFonts w:ascii="Century Gothic" w:hAnsi="Century Gothic" w:cs="Segoe UI"/>
          <w:b/>
          <w:bCs/>
          <w:sz w:val="22"/>
          <w:szCs w:val="22"/>
          <w:highlight w:val="yellow"/>
        </w:rPr>
        <w:t>[</w:t>
      </w:r>
      <w:r w:rsidR="00F67105" w:rsidRPr="00267569">
        <w:rPr>
          <w:rStyle w:val="eop"/>
          <w:rFonts w:ascii="Century Gothic" w:hAnsi="Century Gothic" w:cs="Segoe UI"/>
          <w:b/>
          <w:bCs/>
          <w:sz w:val="22"/>
          <w:szCs w:val="22"/>
          <w:highlight w:val="yellow"/>
        </w:rPr>
        <w:t xml:space="preserve">Si </w:t>
      </w:r>
      <w:r w:rsidR="00267569">
        <w:rPr>
          <w:rStyle w:val="eop"/>
          <w:rFonts w:ascii="Century Gothic" w:hAnsi="Century Gothic" w:cs="Segoe UI"/>
          <w:b/>
          <w:bCs/>
          <w:sz w:val="22"/>
          <w:szCs w:val="22"/>
          <w:highlight w:val="yellow"/>
        </w:rPr>
        <w:t>réclamation</w:t>
      </w:r>
      <w:r w:rsidR="00F67105" w:rsidRPr="00267569">
        <w:rPr>
          <w:rStyle w:val="eop"/>
          <w:rFonts w:ascii="Century Gothic" w:hAnsi="Century Gothic" w:cs="Segoe UI"/>
          <w:b/>
          <w:bCs/>
          <w:sz w:val="22"/>
          <w:szCs w:val="22"/>
          <w:highlight w:val="yellow"/>
        </w:rPr>
        <w:t xml:space="preserve"> a déjà été introduit</w:t>
      </w:r>
      <w:r w:rsidR="00267569">
        <w:rPr>
          <w:rStyle w:val="eop"/>
          <w:rFonts w:ascii="Century Gothic" w:hAnsi="Century Gothic" w:cs="Segoe UI"/>
          <w:b/>
          <w:bCs/>
          <w:sz w:val="22"/>
          <w:szCs w:val="22"/>
          <w:highlight w:val="yellow"/>
        </w:rPr>
        <w:t>e</w:t>
      </w:r>
      <w:r w:rsidR="00F67105" w:rsidRPr="00267569">
        <w:rPr>
          <w:rStyle w:val="eop"/>
          <w:rFonts w:ascii="Century Gothic" w:hAnsi="Century Gothic" w:cs="Segoe UI"/>
          <w:b/>
          <w:bCs/>
          <w:sz w:val="22"/>
          <w:szCs w:val="22"/>
          <w:highlight w:val="yellow"/>
        </w:rPr>
        <w:t xml:space="preserve"> par l’adjudicataire</w:t>
      </w:r>
      <w:r w:rsidR="00FA52D1" w:rsidRPr="00267569">
        <w:rPr>
          <w:rStyle w:val="eop"/>
          <w:rFonts w:ascii="Century Gothic" w:hAnsi="Century Gothic" w:cs="Segoe UI"/>
          <w:b/>
          <w:bCs/>
          <w:sz w:val="22"/>
          <w:szCs w:val="22"/>
          <w:highlight w:val="yellow"/>
        </w:rPr>
        <w:t>, cette demande</w:t>
      </w:r>
      <w:r w:rsidR="00720471" w:rsidRPr="00267569">
        <w:rPr>
          <w:rStyle w:val="eop"/>
          <w:rFonts w:ascii="Century Gothic" w:hAnsi="Century Gothic" w:cs="Segoe UI"/>
          <w:b/>
          <w:bCs/>
          <w:sz w:val="22"/>
          <w:szCs w:val="22"/>
          <w:highlight w:val="yellow"/>
        </w:rPr>
        <w:t xml:space="preserve"> est traitée soit dans le même courrier soit</w:t>
      </w:r>
      <w:r w:rsidR="00FA52D1" w:rsidRPr="00267569">
        <w:rPr>
          <w:rStyle w:val="eop"/>
          <w:rFonts w:ascii="Century Gothic" w:hAnsi="Century Gothic" w:cs="Segoe UI"/>
          <w:b/>
          <w:bCs/>
          <w:sz w:val="22"/>
          <w:szCs w:val="22"/>
          <w:highlight w:val="yellow"/>
        </w:rPr>
        <w:t xml:space="preserve"> par courrier séparé</w:t>
      </w:r>
      <w:r w:rsidR="00720471" w:rsidRPr="00267569">
        <w:rPr>
          <w:rStyle w:val="eop"/>
          <w:rFonts w:ascii="Century Gothic" w:hAnsi="Century Gothic" w:cs="Segoe UI"/>
          <w:b/>
          <w:bCs/>
          <w:sz w:val="22"/>
          <w:szCs w:val="22"/>
          <w:highlight w:val="yellow"/>
        </w:rPr>
        <w:t>.</w:t>
      </w:r>
      <w:r w:rsidR="00267569" w:rsidRPr="00267569">
        <w:rPr>
          <w:rStyle w:val="eop"/>
          <w:rFonts w:ascii="Century Gothic" w:hAnsi="Century Gothic" w:cs="Segoe UI"/>
          <w:b/>
          <w:bCs/>
          <w:color w:val="FF0000"/>
          <w:sz w:val="22"/>
          <w:szCs w:val="22"/>
          <w:highlight w:val="yellow"/>
        </w:rPr>
        <w:t xml:space="preserve"> </w:t>
      </w:r>
      <w:r w:rsidR="002E1742" w:rsidRPr="00267569">
        <w:rPr>
          <w:rStyle w:val="eop"/>
          <w:rFonts w:ascii="Century Gothic" w:hAnsi="Century Gothic" w:cs="Segoe UI"/>
          <w:b/>
          <w:bCs/>
          <w:color w:val="000000"/>
          <w:sz w:val="22"/>
          <w:szCs w:val="22"/>
          <w:highlight w:val="yellow"/>
        </w:rPr>
        <w:t>Réponse proposée :</w:t>
      </w:r>
      <w:r w:rsidRPr="00267569">
        <w:rPr>
          <w:rStyle w:val="eop"/>
          <w:rFonts w:ascii="Century Gothic" w:hAnsi="Century Gothic" w:cs="Segoe UI"/>
          <w:b/>
          <w:bCs/>
          <w:color w:val="000000"/>
          <w:sz w:val="22"/>
          <w:szCs w:val="22"/>
          <w:highlight w:val="yellow"/>
        </w:rPr>
        <w:t>]</w:t>
      </w:r>
      <w:r w:rsidR="00267569">
        <w:rPr>
          <w:rStyle w:val="eop"/>
          <w:rFonts w:ascii="Century Gothic" w:hAnsi="Century Gothic" w:cs="Segoe UI"/>
          <w:color w:val="000000"/>
          <w:sz w:val="22"/>
          <w:szCs w:val="22"/>
          <w:highlight w:val="yellow"/>
        </w:rPr>
        <w:t xml:space="preserve"> </w:t>
      </w:r>
      <w:r w:rsidR="00F67105" w:rsidRPr="00267569">
        <w:rPr>
          <w:rStyle w:val="eop"/>
          <w:rFonts w:ascii="Century Gothic" w:hAnsi="Century Gothic" w:cs="Segoe UI"/>
          <w:color w:val="000000"/>
          <w:sz w:val="22"/>
          <w:szCs w:val="22"/>
          <w:highlight w:val="yellow"/>
        </w:rPr>
        <w:t xml:space="preserve">En ce qui concerne votre demande d’indemnisation/de révision, sachez dès à présent qu’aucune compensation financière ne </w:t>
      </w:r>
      <w:r w:rsidR="00E606FF" w:rsidRPr="00267569">
        <w:rPr>
          <w:rStyle w:val="eop"/>
          <w:rFonts w:ascii="Century Gothic" w:hAnsi="Century Gothic" w:cs="Segoe UI"/>
          <w:color w:val="000000"/>
          <w:sz w:val="22"/>
          <w:szCs w:val="22"/>
          <w:highlight w:val="yellow"/>
        </w:rPr>
        <w:t>pourra vous être</w:t>
      </w:r>
      <w:r w:rsidR="00F67105" w:rsidRPr="00267569">
        <w:rPr>
          <w:rStyle w:val="eop"/>
          <w:rFonts w:ascii="Century Gothic" w:hAnsi="Century Gothic" w:cs="Segoe UI"/>
          <w:color w:val="000000"/>
          <w:sz w:val="22"/>
          <w:szCs w:val="22"/>
          <w:highlight w:val="yellow"/>
        </w:rPr>
        <w:t xml:space="preserve"> accordée pour le </w:t>
      </w:r>
      <w:r w:rsidR="00F67105" w:rsidRPr="00267569">
        <w:rPr>
          <w:rStyle w:val="eop"/>
          <w:rFonts w:ascii="Century Gothic" w:hAnsi="Century Gothic" w:cs="Segoe UI"/>
          <w:color w:val="000000"/>
          <w:sz w:val="22"/>
          <w:szCs w:val="22"/>
          <w:highlight w:val="yellow"/>
          <w:u w:val="single"/>
        </w:rPr>
        <w:t>seul fait</w:t>
      </w:r>
      <w:r w:rsidR="00F67105" w:rsidRPr="00267569">
        <w:rPr>
          <w:rStyle w:val="eop"/>
          <w:rFonts w:ascii="Century Gothic" w:hAnsi="Century Gothic" w:cs="Segoe UI"/>
          <w:color w:val="000000"/>
          <w:sz w:val="22"/>
          <w:szCs w:val="22"/>
          <w:highlight w:val="yellow"/>
        </w:rPr>
        <w:t xml:space="preserve"> de la suspension du chantier</w:t>
      </w:r>
      <w:r w:rsidR="00473527" w:rsidRPr="00267569">
        <w:rPr>
          <w:rStyle w:val="eop"/>
          <w:rFonts w:ascii="Century Gothic" w:hAnsi="Century Gothic" w:cs="Segoe UI"/>
          <w:color w:val="000000"/>
          <w:sz w:val="22"/>
          <w:szCs w:val="22"/>
          <w:highlight w:val="yellow"/>
        </w:rPr>
        <w:t>.</w:t>
      </w:r>
      <w:r w:rsidR="00F67105" w:rsidRPr="00267569">
        <w:rPr>
          <w:rStyle w:val="eop"/>
          <w:rFonts w:ascii="Century Gothic" w:hAnsi="Century Gothic" w:cs="Segoe UI"/>
          <w:color w:val="000000"/>
          <w:sz w:val="22"/>
          <w:szCs w:val="22"/>
          <w:highlight w:val="yellow"/>
        </w:rPr>
        <w:t xml:space="preserve"> Sans reconnaissance préjudiciable, </w:t>
      </w:r>
      <w:r w:rsidR="00046054" w:rsidRPr="00267569">
        <w:rPr>
          <w:rStyle w:val="eop"/>
          <w:rFonts w:ascii="Century Gothic" w:hAnsi="Century Gothic" w:cs="Segoe UI"/>
          <w:color w:val="000000"/>
          <w:sz w:val="22"/>
          <w:szCs w:val="22"/>
          <w:highlight w:val="yellow"/>
        </w:rPr>
        <w:t>la recevabilité et le fondement de</w:t>
      </w:r>
      <w:r w:rsidR="00267569">
        <w:rPr>
          <w:rStyle w:val="eop"/>
          <w:rFonts w:ascii="Century Gothic" w:hAnsi="Century Gothic" w:cs="Segoe UI"/>
          <w:color w:val="000000"/>
          <w:highlight w:val="yellow"/>
        </w:rPr>
        <w:t xml:space="preserve"> </w:t>
      </w:r>
      <w:r w:rsidR="00046054" w:rsidRPr="00267569">
        <w:rPr>
          <w:rStyle w:val="eop"/>
          <w:rFonts w:ascii="Century Gothic" w:hAnsi="Century Gothic" w:cs="Segoe UI"/>
          <w:color w:val="000000"/>
          <w:sz w:val="22"/>
          <w:szCs w:val="22"/>
          <w:highlight w:val="yellow"/>
        </w:rPr>
        <w:t>votre</w:t>
      </w:r>
      <w:r w:rsidR="00F67105" w:rsidRPr="00267569">
        <w:rPr>
          <w:rStyle w:val="eop"/>
          <w:rFonts w:ascii="Century Gothic" w:hAnsi="Century Gothic" w:cs="Segoe UI"/>
          <w:color w:val="000000"/>
          <w:sz w:val="22"/>
          <w:szCs w:val="22"/>
          <w:highlight w:val="yellow"/>
        </w:rPr>
        <w:t xml:space="preserve"> demande sera examinée</w:t>
      </w:r>
      <w:r w:rsidR="00720471" w:rsidRPr="00267569">
        <w:rPr>
          <w:rStyle w:val="eop"/>
          <w:rFonts w:ascii="Century Gothic" w:hAnsi="Century Gothic" w:cs="Segoe UI"/>
          <w:color w:val="000000"/>
          <w:sz w:val="22"/>
          <w:szCs w:val="22"/>
          <w:highlight w:val="yellow"/>
        </w:rPr>
        <w:t xml:space="preserve"> à la sortie de la crise sanitaire actuelle,</w:t>
      </w:r>
      <w:r w:rsidR="00F67105" w:rsidRPr="00267569">
        <w:rPr>
          <w:rStyle w:val="eop"/>
          <w:rFonts w:ascii="Century Gothic" w:hAnsi="Century Gothic" w:cs="Segoe UI"/>
          <w:color w:val="000000"/>
          <w:sz w:val="22"/>
          <w:szCs w:val="22"/>
          <w:highlight w:val="yellow"/>
        </w:rPr>
        <w:t xml:space="preserve"> à la lumière de</w:t>
      </w:r>
      <w:r w:rsidR="00013BD8" w:rsidRPr="00267569">
        <w:rPr>
          <w:rStyle w:val="eop"/>
          <w:rFonts w:ascii="Century Gothic" w:hAnsi="Century Gothic" w:cs="Segoe UI"/>
          <w:color w:val="000000"/>
          <w:sz w:val="22"/>
          <w:szCs w:val="22"/>
          <w:highlight w:val="yellow"/>
        </w:rPr>
        <w:t xml:space="preserve"> l’ensemble des</w:t>
      </w:r>
      <w:r w:rsidR="0074025B" w:rsidRPr="00267569">
        <w:rPr>
          <w:rStyle w:val="eop"/>
          <w:rFonts w:ascii="Century Gothic" w:hAnsi="Century Gothic" w:cs="Segoe UI"/>
          <w:color w:val="000000"/>
          <w:sz w:val="22"/>
          <w:szCs w:val="22"/>
          <w:highlight w:val="yellow"/>
        </w:rPr>
        <w:t xml:space="preserve"> circonstances établies </w:t>
      </w:r>
      <w:r w:rsidR="00473527" w:rsidRPr="00267569">
        <w:rPr>
          <w:rStyle w:val="eop"/>
          <w:rFonts w:ascii="Century Gothic" w:hAnsi="Century Gothic" w:cs="Segoe UI"/>
          <w:color w:val="000000"/>
          <w:sz w:val="22"/>
          <w:szCs w:val="22"/>
          <w:highlight w:val="yellow"/>
        </w:rPr>
        <w:t>ainsi que des</w:t>
      </w:r>
      <w:r w:rsidR="00F67105" w:rsidRPr="00267569">
        <w:rPr>
          <w:rStyle w:val="eop"/>
          <w:rFonts w:ascii="Century Gothic" w:hAnsi="Century Gothic" w:cs="Segoe UI"/>
          <w:color w:val="000000"/>
          <w:sz w:val="22"/>
          <w:szCs w:val="22"/>
          <w:highlight w:val="yellow"/>
        </w:rPr>
        <w:t xml:space="preserve"> informations </w:t>
      </w:r>
      <w:r w:rsidR="00720471" w:rsidRPr="00267569">
        <w:rPr>
          <w:rStyle w:val="eop"/>
          <w:rFonts w:ascii="Century Gothic" w:hAnsi="Century Gothic" w:cs="Segoe UI"/>
          <w:color w:val="000000"/>
          <w:sz w:val="22"/>
          <w:szCs w:val="22"/>
          <w:highlight w:val="yellow"/>
        </w:rPr>
        <w:lastRenderedPageBreak/>
        <w:t xml:space="preserve">reçues, </w:t>
      </w:r>
      <w:r w:rsidR="00E606FF" w:rsidRPr="00267569">
        <w:rPr>
          <w:rStyle w:val="eop"/>
          <w:rFonts w:ascii="Century Gothic" w:hAnsi="Century Gothic" w:cs="Segoe UI"/>
          <w:color w:val="000000"/>
          <w:sz w:val="22"/>
          <w:szCs w:val="22"/>
          <w:highlight w:val="yellow"/>
        </w:rPr>
        <w:t xml:space="preserve">en </w:t>
      </w:r>
      <w:r w:rsidR="0074025B" w:rsidRPr="00267569">
        <w:rPr>
          <w:rStyle w:val="eop"/>
          <w:rFonts w:ascii="Century Gothic" w:hAnsi="Century Gothic" w:cs="Segoe UI"/>
          <w:color w:val="000000"/>
          <w:sz w:val="22"/>
          <w:szCs w:val="22"/>
          <w:highlight w:val="yellow"/>
        </w:rPr>
        <w:t>tenant compte</w:t>
      </w:r>
      <w:r w:rsidR="00E606FF" w:rsidRPr="00267569">
        <w:rPr>
          <w:rStyle w:val="eop"/>
          <w:rFonts w:ascii="Century Gothic" w:hAnsi="Century Gothic" w:cs="Segoe UI"/>
          <w:color w:val="000000"/>
          <w:sz w:val="22"/>
          <w:szCs w:val="22"/>
          <w:highlight w:val="yellow"/>
        </w:rPr>
        <w:t xml:space="preserve"> des aménagements contractuels qui </w:t>
      </w:r>
      <w:r w:rsidR="00720471" w:rsidRPr="00267569">
        <w:rPr>
          <w:rStyle w:val="eop"/>
          <w:rFonts w:ascii="Century Gothic" w:hAnsi="Century Gothic" w:cs="Segoe UI"/>
          <w:color w:val="000000"/>
          <w:sz w:val="22"/>
          <w:szCs w:val="22"/>
          <w:highlight w:val="yellow"/>
        </w:rPr>
        <w:t xml:space="preserve">auront </w:t>
      </w:r>
      <w:r w:rsidR="002E1742" w:rsidRPr="00267569">
        <w:rPr>
          <w:rStyle w:val="eop"/>
          <w:rFonts w:ascii="Century Gothic" w:hAnsi="Century Gothic" w:cs="Segoe UI"/>
          <w:color w:val="000000"/>
          <w:sz w:val="22"/>
          <w:szCs w:val="22"/>
          <w:highlight w:val="yellow"/>
        </w:rPr>
        <w:t>pu être convenus</w:t>
      </w:r>
      <w:r w:rsidR="00F67105" w:rsidRPr="00267569">
        <w:rPr>
          <w:rStyle w:val="eop"/>
          <w:rFonts w:ascii="Century Gothic" w:hAnsi="Century Gothic" w:cs="Segoe UI"/>
          <w:color w:val="000000"/>
          <w:sz w:val="22"/>
          <w:szCs w:val="22"/>
          <w:highlight w:val="yellow"/>
        </w:rPr>
        <w:t>.</w:t>
      </w:r>
      <w:r w:rsidR="00F67105" w:rsidRPr="00267569">
        <w:rPr>
          <w:rStyle w:val="eop"/>
          <w:rFonts w:ascii="Century Gothic" w:hAnsi="Century Gothic" w:cs="Segoe UI"/>
          <w:color w:val="000000"/>
          <w:sz w:val="22"/>
          <w:szCs w:val="22"/>
        </w:rPr>
        <w:t xml:space="preserve"> </w:t>
      </w:r>
    </w:p>
    <w:p w14:paraId="3494EE23" w14:textId="77777777" w:rsidR="00F67105" w:rsidRPr="00DA5CA5" w:rsidRDefault="00F67105" w:rsidP="00F67105">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p>
    <w:p w14:paraId="50807B99" w14:textId="77777777" w:rsidR="00F67105" w:rsidRPr="00DA5CA5" w:rsidRDefault="00F67105" w:rsidP="00267569">
      <w:pPr>
        <w:pStyle w:val="paragraph"/>
        <w:spacing w:before="0" w:beforeAutospacing="0" w:after="0" w:afterAutospacing="0"/>
        <w:ind w:left="1125"/>
        <w:jc w:val="both"/>
        <w:textAlignment w:val="baseline"/>
        <w:rPr>
          <w:rStyle w:val="eop"/>
          <w:rFonts w:ascii="Century Gothic" w:hAnsi="Century Gothic" w:cs="Segoe UI"/>
          <w:color w:val="000000"/>
          <w:sz w:val="22"/>
          <w:szCs w:val="22"/>
        </w:rPr>
      </w:pPr>
      <w:r w:rsidRPr="00DA5CA5">
        <w:rPr>
          <w:rStyle w:val="eop"/>
          <w:rFonts w:ascii="Century Gothic" w:hAnsi="Century Gothic" w:cs="Segoe UI"/>
          <w:color w:val="000000"/>
          <w:sz w:val="22"/>
          <w:szCs w:val="22"/>
        </w:rPr>
        <w:t>Nous vous souhaitons une bonne réception de la présente et vous prions d’agréer, Madame, Monsieur, l’expression de notre considération distinguée.</w:t>
      </w:r>
    </w:p>
    <w:p w14:paraId="6C126FFA" w14:textId="77777777" w:rsidR="00F67105" w:rsidRPr="00DA5CA5" w:rsidRDefault="00F67105" w:rsidP="00F67105">
      <w:pPr>
        <w:pStyle w:val="paragraph"/>
        <w:spacing w:before="0" w:beforeAutospacing="0" w:after="0" w:afterAutospacing="0"/>
        <w:ind w:left="1125"/>
        <w:jc w:val="both"/>
        <w:textAlignment w:val="baseline"/>
        <w:rPr>
          <w:rStyle w:val="normaltextrun"/>
          <w:rFonts w:ascii="Century Gothic" w:hAnsi="Century Gothic" w:cs="Segoe UI"/>
          <w:color w:val="000000"/>
          <w:sz w:val="22"/>
          <w:szCs w:val="22"/>
          <w:lang w:val="fr-FR"/>
        </w:rPr>
      </w:pPr>
    </w:p>
    <w:p w14:paraId="1A5EAA08" w14:textId="77777777" w:rsidR="002E1742" w:rsidRDefault="002E1742" w:rsidP="002E1742"/>
    <w:p w14:paraId="3CADB113" w14:textId="77777777" w:rsidR="006B73D7" w:rsidRDefault="006B73D7"/>
    <w:sectPr w:rsidR="006B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2CE90" w14:textId="77777777" w:rsidR="00ED08E5" w:rsidRDefault="00ED08E5" w:rsidP="00F67105">
      <w:pPr>
        <w:spacing w:after="0" w:line="240" w:lineRule="auto"/>
      </w:pPr>
      <w:r>
        <w:separator/>
      </w:r>
    </w:p>
  </w:endnote>
  <w:endnote w:type="continuationSeparator" w:id="0">
    <w:p w14:paraId="7B5BAB7D" w14:textId="77777777" w:rsidR="00ED08E5" w:rsidRDefault="00ED08E5" w:rsidP="00F6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BF71" w14:textId="77777777" w:rsidR="00ED08E5" w:rsidRDefault="00ED08E5" w:rsidP="00F67105">
      <w:pPr>
        <w:spacing w:after="0" w:line="240" w:lineRule="auto"/>
      </w:pPr>
      <w:r>
        <w:separator/>
      </w:r>
    </w:p>
  </w:footnote>
  <w:footnote w:type="continuationSeparator" w:id="0">
    <w:p w14:paraId="7C41F1CD" w14:textId="77777777" w:rsidR="00ED08E5" w:rsidRDefault="00ED08E5" w:rsidP="00F67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05"/>
    <w:rsid w:val="00013BD8"/>
    <w:rsid w:val="00046054"/>
    <w:rsid w:val="000B3295"/>
    <w:rsid w:val="00132987"/>
    <w:rsid w:val="001C528B"/>
    <w:rsid w:val="00267569"/>
    <w:rsid w:val="002E1742"/>
    <w:rsid w:val="00311A43"/>
    <w:rsid w:val="003675A6"/>
    <w:rsid w:val="003F3FBE"/>
    <w:rsid w:val="00473527"/>
    <w:rsid w:val="005973C7"/>
    <w:rsid w:val="005C21CD"/>
    <w:rsid w:val="006B73D7"/>
    <w:rsid w:val="00720471"/>
    <w:rsid w:val="007255EF"/>
    <w:rsid w:val="0074025B"/>
    <w:rsid w:val="008529CA"/>
    <w:rsid w:val="0087594B"/>
    <w:rsid w:val="00B410E3"/>
    <w:rsid w:val="00C30CC5"/>
    <w:rsid w:val="00E606FF"/>
    <w:rsid w:val="00ED08E5"/>
    <w:rsid w:val="00EF756D"/>
    <w:rsid w:val="00F67105"/>
    <w:rsid w:val="00FA52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5106"/>
  <w15:chartTrackingRefBased/>
  <w15:docId w15:val="{1283CE4D-ECB4-40A5-B90B-07E6F136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05"/>
    <w:pPr>
      <w:spacing w:after="200" w:line="276" w:lineRule="auto"/>
    </w:pPr>
    <w:rPr>
      <w:rFonts w:asciiTheme="minorHAnsi" w:hAnsiTheme="minorHAnsi" w:cstheme="minorBidi"/>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105"/>
    <w:pPr>
      <w:spacing w:after="0" w:line="240" w:lineRule="auto"/>
    </w:pPr>
    <w:rPr>
      <w:rFonts w:asciiTheme="minorHAnsi" w:eastAsiaTheme="minorEastAsia" w:hAnsiTheme="minorHAnsi" w:cstheme="minorBidi"/>
      <w:color w:val="aut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71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F67105"/>
  </w:style>
  <w:style w:type="character" w:customStyle="1" w:styleId="eop">
    <w:name w:val="eop"/>
    <w:basedOn w:val="Policepardfaut"/>
    <w:rsid w:val="00F67105"/>
  </w:style>
  <w:style w:type="paragraph" w:customStyle="1" w:styleId="Default">
    <w:name w:val="Default"/>
    <w:rsid w:val="00F67105"/>
    <w:pPr>
      <w:autoSpaceDE w:val="0"/>
      <w:autoSpaceDN w:val="0"/>
      <w:adjustRightInd w:val="0"/>
      <w:spacing w:after="0" w:line="240" w:lineRule="auto"/>
    </w:pPr>
    <w:rPr>
      <w:color w:val="000000"/>
      <w:sz w:val="24"/>
      <w:szCs w:val="24"/>
    </w:rPr>
  </w:style>
  <w:style w:type="character" w:styleId="Marquedecommentaire">
    <w:name w:val="annotation reference"/>
    <w:basedOn w:val="Policepardfaut"/>
    <w:uiPriority w:val="99"/>
    <w:semiHidden/>
    <w:unhideWhenUsed/>
    <w:rsid w:val="001C528B"/>
    <w:rPr>
      <w:sz w:val="16"/>
      <w:szCs w:val="16"/>
    </w:rPr>
  </w:style>
  <w:style w:type="paragraph" w:styleId="Commentaire">
    <w:name w:val="annotation text"/>
    <w:basedOn w:val="Normal"/>
    <w:link w:val="CommentaireCar"/>
    <w:uiPriority w:val="99"/>
    <w:semiHidden/>
    <w:unhideWhenUsed/>
    <w:rsid w:val="001C528B"/>
    <w:pPr>
      <w:spacing w:line="240" w:lineRule="auto"/>
    </w:pPr>
    <w:rPr>
      <w:sz w:val="20"/>
      <w:szCs w:val="20"/>
    </w:rPr>
  </w:style>
  <w:style w:type="character" w:customStyle="1" w:styleId="CommentaireCar">
    <w:name w:val="Commentaire Car"/>
    <w:basedOn w:val="Policepardfaut"/>
    <w:link w:val="Commentaire"/>
    <w:uiPriority w:val="99"/>
    <w:semiHidden/>
    <w:rsid w:val="001C528B"/>
    <w:rPr>
      <w:rFonts w:asciiTheme="minorHAnsi" w:hAnsiTheme="minorHAnsi" w:cstheme="minorBidi"/>
      <w:color w:val="auto"/>
    </w:rPr>
  </w:style>
  <w:style w:type="paragraph" w:styleId="Objetducommentaire">
    <w:name w:val="annotation subject"/>
    <w:basedOn w:val="Commentaire"/>
    <w:next w:val="Commentaire"/>
    <w:link w:val="ObjetducommentaireCar"/>
    <w:uiPriority w:val="99"/>
    <w:semiHidden/>
    <w:unhideWhenUsed/>
    <w:rsid w:val="001C528B"/>
    <w:rPr>
      <w:b/>
      <w:bCs/>
    </w:rPr>
  </w:style>
  <w:style w:type="character" w:customStyle="1" w:styleId="ObjetducommentaireCar">
    <w:name w:val="Objet du commentaire Car"/>
    <w:basedOn w:val="CommentaireCar"/>
    <w:link w:val="Objetducommentaire"/>
    <w:uiPriority w:val="99"/>
    <w:semiHidden/>
    <w:rsid w:val="001C528B"/>
    <w:rPr>
      <w:rFonts w:asciiTheme="minorHAnsi" w:hAnsiTheme="minorHAnsi" w:cstheme="minorBidi"/>
      <w:b/>
      <w:bCs/>
      <w:color w:val="auto"/>
    </w:rPr>
  </w:style>
  <w:style w:type="paragraph" w:styleId="Textedebulles">
    <w:name w:val="Balloon Text"/>
    <w:basedOn w:val="Normal"/>
    <w:link w:val="TextedebullesCar"/>
    <w:uiPriority w:val="99"/>
    <w:semiHidden/>
    <w:unhideWhenUsed/>
    <w:rsid w:val="001C5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528B"/>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QUOIDBACH Bernard</dc:creator>
  <cp:keywords/>
  <dc:description/>
  <cp:lastModifiedBy>Mathieu Lambert</cp:lastModifiedBy>
  <cp:revision>2</cp:revision>
  <dcterms:created xsi:type="dcterms:W3CDTF">2020-04-03T08:44:00Z</dcterms:created>
  <dcterms:modified xsi:type="dcterms:W3CDTF">2020-04-03T08:44:00Z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bernard.quoidbach@spw.wallonie.be</vt:lpwstr>
  </property>
  <property fmtid="{D5CDD505-2E9C-101B-9397-08002B2CF9AE}" pid="5" name="MSIP_Label_e72a09c5-6e26-4737-a926-47ef1ab198ae_SetDate">
    <vt:lpwstr>2020-03-29T13:42:41.4965271Z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17b19d83-4cbb-468b-a44b-232ef93ba39d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