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E7E" w:rsidRPr="00C541C8" w:rsidRDefault="00052E7E" w:rsidP="00C541C8">
      <w:pPr>
        <w:jc w:val="center"/>
        <w:rPr>
          <w:rFonts w:ascii="Century Gothic" w:hAnsi="Century Gothic"/>
          <w:b/>
          <w:color w:val="548DD4" w:themeColor="text2" w:themeTint="99"/>
        </w:rPr>
      </w:pPr>
      <w:bookmarkStart w:id="0" w:name="_GoBack"/>
      <w:bookmarkEnd w:id="0"/>
      <w:r w:rsidRPr="00C541C8">
        <w:rPr>
          <w:rFonts w:ascii="Century Gothic" w:hAnsi="Century Gothic"/>
          <w:b/>
          <w:color w:val="548DD4" w:themeColor="text2" w:themeTint="99"/>
        </w:rPr>
        <w:t xml:space="preserve">Clauses à insérer dans les futurs </w:t>
      </w:r>
      <w:r w:rsidR="00C541C8" w:rsidRPr="00C541C8">
        <w:rPr>
          <w:rFonts w:ascii="Century Gothic" w:hAnsi="Century Gothic"/>
          <w:b/>
          <w:color w:val="548DD4" w:themeColor="text2" w:themeTint="99"/>
        </w:rPr>
        <w:t>CSC relatifs à des travaux</w:t>
      </w:r>
    </w:p>
    <w:p w:rsidR="00052E7E" w:rsidRDefault="00052E7E" w:rsidP="008C67C0">
      <w:pPr>
        <w:jc w:val="both"/>
        <w:rPr>
          <w:rFonts w:ascii="Century Gothic" w:hAnsi="Century Gothic"/>
          <w:sz w:val="20"/>
          <w:szCs w:val="20"/>
        </w:rPr>
      </w:pPr>
    </w:p>
    <w:p w:rsidR="00015C6B" w:rsidRDefault="00015C6B" w:rsidP="008C67C0">
      <w:pPr>
        <w:jc w:val="both"/>
        <w:rPr>
          <w:rFonts w:ascii="Century Gothic" w:hAnsi="Century Gothic"/>
          <w:sz w:val="20"/>
          <w:szCs w:val="20"/>
        </w:rPr>
      </w:pPr>
      <w:r>
        <w:rPr>
          <w:rFonts w:ascii="Century Gothic" w:hAnsi="Century Gothic"/>
          <w:sz w:val="20"/>
          <w:szCs w:val="20"/>
        </w:rPr>
        <w:t>Les mesures de prévention visant à la sécurité et à la santé du personnel présent sur les chantiers</w:t>
      </w:r>
      <w:r w:rsidR="008553BA">
        <w:rPr>
          <w:rFonts w:ascii="Century Gothic" w:hAnsi="Century Gothic"/>
          <w:sz w:val="20"/>
          <w:szCs w:val="20"/>
        </w:rPr>
        <w:t xml:space="preserve"> sont une priorité</w:t>
      </w:r>
      <w:r w:rsidR="001C0E6F">
        <w:rPr>
          <w:rFonts w:ascii="Century Gothic" w:hAnsi="Century Gothic"/>
          <w:sz w:val="20"/>
          <w:szCs w:val="20"/>
        </w:rPr>
        <w:t xml:space="preserve">. Aussi </w:t>
      </w:r>
      <w:r>
        <w:rPr>
          <w:rFonts w:ascii="Century Gothic" w:hAnsi="Century Gothic"/>
          <w:sz w:val="20"/>
          <w:szCs w:val="20"/>
        </w:rPr>
        <w:t>convient</w:t>
      </w:r>
      <w:r w:rsidR="001C0E6F">
        <w:rPr>
          <w:rFonts w:ascii="Century Gothic" w:hAnsi="Century Gothic"/>
          <w:sz w:val="20"/>
          <w:szCs w:val="20"/>
        </w:rPr>
        <w:t xml:space="preserve">-il </w:t>
      </w:r>
      <w:r>
        <w:rPr>
          <w:rFonts w:ascii="Century Gothic" w:hAnsi="Century Gothic"/>
          <w:sz w:val="20"/>
          <w:szCs w:val="20"/>
        </w:rPr>
        <w:t>que ce</w:t>
      </w:r>
      <w:r w:rsidR="001C0E6F">
        <w:rPr>
          <w:rFonts w:ascii="Century Gothic" w:hAnsi="Century Gothic"/>
          <w:sz w:val="20"/>
          <w:szCs w:val="20"/>
        </w:rPr>
        <w:t>s mesures</w:t>
      </w:r>
      <w:r>
        <w:rPr>
          <w:rFonts w:ascii="Century Gothic" w:hAnsi="Century Gothic"/>
          <w:sz w:val="20"/>
          <w:szCs w:val="20"/>
        </w:rPr>
        <w:t xml:space="preserve"> puissent être mises en œuvre sans délai ni discussions, notamment quant à la prise en charge financière de celles-ci, et ce d’autant plus en cette période de crise sanitaire où </w:t>
      </w:r>
      <w:r w:rsidR="001C0E6F">
        <w:rPr>
          <w:rFonts w:ascii="Century Gothic" w:hAnsi="Century Gothic"/>
          <w:sz w:val="20"/>
          <w:szCs w:val="20"/>
        </w:rPr>
        <w:t>des adaptations</w:t>
      </w:r>
      <w:r>
        <w:rPr>
          <w:rFonts w:ascii="Century Gothic" w:hAnsi="Century Gothic"/>
          <w:sz w:val="20"/>
          <w:szCs w:val="20"/>
        </w:rPr>
        <w:t xml:space="preserve"> sont susceptibles d’être imposées à tout moment en vue d’éviter toute recrudescence de la propagation du coronavirus Covid-19.</w:t>
      </w:r>
    </w:p>
    <w:p w:rsidR="00015C6B" w:rsidRDefault="00015C6B" w:rsidP="008C67C0">
      <w:pPr>
        <w:jc w:val="both"/>
        <w:rPr>
          <w:rFonts w:ascii="Century Gothic" w:hAnsi="Century Gothic"/>
          <w:sz w:val="20"/>
          <w:szCs w:val="20"/>
        </w:rPr>
      </w:pPr>
    </w:p>
    <w:p w:rsidR="008C67C0" w:rsidRDefault="00015C6B" w:rsidP="008C67C0">
      <w:pPr>
        <w:jc w:val="both"/>
        <w:rPr>
          <w:rFonts w:ascii="Century Gothic" w:hAnsi="Century Gothic"/>
          <w:sz w:val="20"/>
          <w:szCs w:val="20"/>
        </w:rPr>
      </w:pPr>
      <w:r>
        <w:rPr>
          <w:rFonts w:ascii="Century Gothic" w:hAnsi="Century Gothic"/>
          <w:sz w:val="20"/>
          <w:szCs w:val="20"/>
        </w:rPr>
        <w:t>Dès lors, a</w:t>
      </w:r>
      <w:r w:rsidR="00FD2163">
        <w:rPr>
          <w:rFonts w:ascii="Century Gothic" w:hAnsi="Century Gothic"/>
          <w:sz w:val="20"/>
          <w:szCs w:val="20"/>
        </w:rPr>
        <w:t xml:space="preserve">fin </w:t>
      </w:r>
      <w:r w:rsidR="002572FD" w:rsidRPr="002572FD">
        <w:rPr>
          <w:rFonts w:ascii="Century Gothic" w:hAnsi="Century Gothic"/>
          <w:sz w:val="20"/>
          <w:szCs w:val="20"/>
        </w:rPr>
        <w:t>de prendre en compte</w:t>
      </w:r>
      <w:r w:rsidR="004B6595">
        <w:rPr>
          <w:rFonts w:ascii="Century Gothic" w:hAnsi="Century Gothic"/>
          <w:sz w:val="20"/>
          <w:szCs w:val="20"/>
        </w:rPr>
        <w:t>,</w:t>
      </w:r>
      <w:r w:rsidR="002572FD">
        <w:rPr>
          <w:rFonts w:ascii="Century Gothic" w:hAnsi="Century Gothic"/>
          <w:sz w:val="20"/>
          <w:szCs w:val="20"/>
        </w:rPr>
        <w:t xml:space="preserve"> </w:t>
      </w:r>
      <w:r w:rsidR="004B6595">
        <w:rPr>
          <w:rFonts w:ascii="Century Gothic" w:hAnsi="Century Gothic"/>
          <w:sz w:val="20"/>
          <w:szCs w:val="20"/>
        </w:rPr>
        <w:t xml:space="preserve">tant au niveau de l’offre qu’en cours d’exécution, </w:t>
      </w:r>
      <w:r w:rsidR="002572FD">
        <w:rPr>
          <w:rFonts w:ascii="Century Gothic" w:hAnsi="Century Gothic"/>
          <w:sz w:val="20"/>
          <w:szCs w:val="20"/>
        </w:rPr>
        <w:t xml:space="preserve">l’impact des mesures de prévention </w:t>
      </w:r>
      <w:r>
        <w:rPr>
          <w:rFonts w:ascii="Century Gothic" w:hAnsi="Century Gothic"/>
          <w:sz w:val="20"/>
          <w:szCs w:val="20"/>
        </w:rPr>
        <w:t>nécessaires</w:t>
      </w:r>
      <w:r w:rsidR="002572FD">
        <w:rPr>
          <w:rFonts w:ascii="Century Gothic" w:hAnsi="Century Gothic"/>
          <w:sz w:val="20"/>
          <w:szCs w:val="20"/>
        </w:rPr>
        <w:t xml:space="preserve"> </w:t>
      </w:r>
      <w:r>
        <w:rPr>
          <w:rFonts w:ascii="Century Gothic" w:hAnsi="Century Gothic"/>
          <w:sz w:val="20"/>
          <w:szCs w:val="20"/>
        </w:rPr>
        <w:t>en vue</w:t>
      </w:r>
      <w:r w:rsidR="002572FD">
        <w:rPr>
          <w:rFonts w:ascii="Century Gothic" w:hAnsi="Century Gothic"/>
          <w:sz w:val="20"/>
          <w:szCs w:val="20"/>
        </w:rPr>
        <w:t xml:space="preserve"> d’éviter la propagation du coronavirus, il est recommandé d’intégrer dans les futurs cahiers spéciaux des charges, les clauses suivantes</w:t>
      </w:r>
      <w:r w:rsidR="00C541C8">
        <w:rPr>
          <w:rFonts w:ascii="Century Gothic" w:hAnsi="Century Gothic"/>
          <w:sz w:val="20"/>
          <w:szCs w:val="20"/>
        </w:rPr>
        <w:t>.</w:t>
      </w:r>
    </w:p>
    <w:p w:rsidR="00015C6B" w:rsidRDefault="00015C6B" w:rsidP="008C67C0">
      <w:pPr>
        <w:jc w:val="both"/>
        <w:rPr>
          <w:rFonts w:ascii="Century Gothic" w:hAnsi="Century Gothic"/>
          <w:sz w:val="20"/>
          <w:szCs w:val="20"/>
        </w:rPr>
      </w:pPr>
    </w:p>
    <w:p w:rsidR="00015C6B" w:rsidRPr="00291887" w:rsidRDefault="00015C6B" w:rsidP="008C67C0">
      <w:pPr>
        <w:jc w:val="both"/>
        <w:rPr>
          <w:rFonts w:ascii="Century Gothic" w:hAnsi="Century Gothic"/>
          <w:sz w:val="20"/>
          <w:szCs w:val="20"/>
        </w:rPr>
      </w:pPr>
      <w:r>
        <w:rPr>
          <w:rFonts w:ascii="Century Gothic" w:hAnsi="Century Gothic"/>
          <w:sz w:val="20"/>
          <w:szCs w:val="20"/>
        </w:rPr>
        <w:t xml:space="preserve">Il convient d’observer que </w:t>
      </w:r>
      <w:r w:rsidR="002F0D31">
        <w:rPr>
          <w:rFonts w:ascii="Century Gothic" w:hAnsi="Century Gothic"/>
          <w:sz w:val="20"/>
          <w:szCs w:val="20"/>
        </w:rPr>
        <w:t>l</w:t>
      </w:r>
      <w:r>
        <w:rPr>
          <w:rFonts w:ascii="Century Gothic" w:hAnsi="Century Gothic"/>
          <w:sz w:val="20"/>
          <w:szCs w:val="20"/>
        </w:rPr>
        <w:t xml:space="preserve">es clauses </w:t>
      </w:r>
      <w:r w:rsidR="002F0D31">
        <w:rPr>
          <w:rFonts w:ascii="Century Gothic" w:hAnsi="Century Gothic"/>
          <w:sz w:val="20"/>
          <w:szCs w:val="20"/>
        </w:rPr>
        <w:t>de réexamen ici conseillées sont moins contraignantes à l’égard de l’adjudicataire que la clause prévue par défaut à l’article 38/9 RGE relative aux circonstances imprévisibles dans le chef de l’adjudicataire ; ceci dès lors que l’on vise à préserver la santé des personnes et la salubrité publique.</w:t>
      </w:r>
      <w:r w:rsidR="00291887">
        <w:rPr>
          <w:rFonts w:ascii="Century Gothic" w:hAnsi="Century Gothic"/>
          <w:sz w:val="20"/>
          <w:szCs w:val="20"/>
        </w:rPr>
        <w:t xml:space="preserve"> Leur champ d’application est néanmoins limité au « </w:t>
      </w:r>
      <w:r w:rsidR="00291887" w:rsidRPr="00DB60E7">
        <w:rPr>
          <w:rFonts w:ascii="Century Gothic" w:eastAsia="Times New Roman" w:hAnsi="Century Gothic"/>
          <w:i/>
          <w:iCs/>
          <w:sz w:val="20"/>
          <w:szCs w:val="20"/>
        </w:rPr>
        <w:t>coût supplémentaire</w:t>
      </w:r>
      <w:r w:rsidR="00A60935">
        <w:rPr>
          <w:rFonts w:ascii="Century Gothic" w:eastAsia="Times New Roman" w:hAnsi="Century Gothic"/>
          <w:i/>
          <w:iCs/>
          <w:sz w:val="20"/>
          <w:szCs w:val="20"/>
        </w:rPr>
        <w:t xml:space="preserve"> direct</w:t>
      </w:r>
      <w:r w:rsidR="00291887" w:rsidRPr="00DB60E7">
        <w:rPr>
          <w:rFonts w:ascii="Century Gothic" w:eastAsia="Times New Roman" w:hAnsi="Century Gothic"/>
          <w:i/>
          <w:iCs/>
          <w:sz w:val="20"/>
          <w:szCs w:val="20"/>
        </w:rPr>
        <w:t xml:space="preserve"> entrainé par la mise en œuvre de</w:t>
      </w:r>
      <w:r w:rsidR="00A60935">
        <w:rPr>
          <w:rFonts w:ascii="Century Gothic" w:eastAsia="Times New Roman" w:hAnsi="Century Gothic"/>
          <w:i/>
          <w:iCs/>
          <w:sz w:val="20"/>
          <w:szCs w:val="20"/>
        </w:rPr>
        <w:t xml:space="preserve"> nouvelles</w:t>
      </w:r>
      <w:r w:rsidR="00291887" w:rsidRPr="00DB60E7">
        <w:rPr>
          <w:rFonts w:ascii="Century Gothic" w:eastAsia="Times New Roman" w:hAnsi="Century Gothic"/>
          <w:i/>
          <w:iCs/>
          <w:sz w:val="20"/>
          <w:szCs w:val="20"/>
        </w:rPr>
        <w:t xml:space="preserve"> mesures en vue de lutter contre la propagation du coronavirus </w:t>
      </w:r>
      <w:r w:rsidR="00A60935">
        <w:rPr>
          <w:rFonts w:ascii="Century Gothic" w:eastAsia="Times New Roman" w:hAnsi="Century Gothic"/>
          <w:i/>
          <w:iCs/>
          <w:sz w:val="20"/>
          <w:szCs w:val="20"/>
        </w:rPr>
        <w:t xml:space="preserve">qui seraient </w:t>
      </w:r>
      <w:r w:rsidR="00291887" w:rsidRPr="00DB60E7">
        <w:rPr>
          <w:rFonts w:ascii="Century Gothic" w:eastAsia="Times New Roman" w:hAnsi="Century Gothic"/>
          <w:i/>
          <w:iCs/>
          <w:sz w:val="20"/>
          <w:szCs w:val="20"/>
        </w:rPr>
        <w:t>rendues obligatoires</w:t>
      </w:r>
      <w:r w:rsidR="00291887">
        <w:rPr>
          <w:rFonts w:ascii="Century Gothic" w:eastAsia="Times New Roman" w:hAnsi="Century Gothic"/>
          <w:i/>
          <w:iCs/>
          <w:sz w:val="20"/>
          <w:szCs w:val="20"/>
        </w:rPr>
        <w:t> </w:t>
      </w:r>
      <w:r w:rsidR="00291887" w:rsidRPr="00291887">
        <w:rPr>
          <w:rFonts w:ascii="Century Gothic" w:eastAsia="Times New Roman" w:hAnsi="Century Gothic"/>
          <w:iCs/>
          <w:sz w:val="20"/>
          <w:szCs w:val="20"/>
        </w:rPr>
        <w:t>»</w:t>
      </w:r>
      <w:r w:rsidR="00291887">
        <w:rPr>
          <w:rFonts w:ascii="Century Gothic" w:eastAsia="Times New Roman" w:hAnsi="Century Gothic"/>
          <w:iCs/>
          <w:sz w:val="20"/>
          <w:szCs w:val="20"/>
        </w:rPr>
        <w:t>, toute autre requête à caractère indemnitaire en raison de circonstances imprévisibles dans le chef de l’adjudicataire restant soumise aux conditions de la clause par défaut de l’article 38/9 RGE.</w:t>
      </w:r>
    </w:p>
    <w:p w:rsidR="002F0D31" w:rsidRPr="002F0D31" w:rsidRDefault="002F0D31" w:rsidP="002F0D31">
      <w:pPr>
        <w:jc w:val="both"/>
        <w:rPr>
          <w:rFonts w:ascii="Century Gothic" w:hAnsi="Century Gothic"/>
          <w:sz w:val="20"/>
          <w:szCs w:val="20"/>
        </w:rPr>
      </w:pPr>
    </w:p>
    <w:p w:rsidR="00015C6B" w:rsidRPr="002F0D31" w:rsidRDefault="00015C6B" w:rsidP="002F0D31">
      <w:pPr>
        <w:jc w:val="both"/>
        <w:rPr>
          <w:rFonts w:ascii="Century Gothic" w:hAnsi="Century Gothic"/>
          <w:sz w:val="20"/>
          <w:szCs w:val="20"/>
        </w:rPr>
      </w:pPr>
    </w:p>
    <w:p w:rsidR="008C67C0" w:rsidRDefault="008C67C0" w:rsidP="0061436D">
      <w:pPr>
        <w:rPr>
          <w:rFonts w:ascii="Century Gothic" w:hAnsi="Century Gothic"/>
          <w:b/>
          <w:color w:val="548DD4" w:themeColor="text2" w:themeTint="99"/>
        </w:rPr>
      </w:pPr>
    </w:p>
    <w:p w:rsidR="0061436D" w:rsidRDefault="00C541C8" w:rsidP="0061436D">
      <w:pPr>
        <w:rPr>
          <w:rFonts w:ascii="Century Gothic" w:hAnsi="Century Gothic"/>
          <w:b/>
          <w:color w:val="548DD4" w:themeColor="text2" w:themeTint="99"/>
        </w:rPr>
      </w:pPr>
      <w:r>
        <w:rPr>
          <w:rFonts w:ascii="Century Gothic" w:hAnsi="Century Gothic"/>
          <w:b/>
          <w:color w:val="548DD4" w:themeColor="text2" w:themeTint="99"/>
        </w:rPr>
        <w:t>Pour les marchés de travaux de bâtiments</w:t>
      </w:r>
      <w:r w:rsidR="00CA44B4">
        <w:rPr>
          <w:rFonts w:ascii="Century Gothic" w:hAnsi="Century Gothic"/>
          <w:b/>
          <w:color w:val="548DD4" w:themeColor="text2" w:themeTint="99"/>
        </w:rPr>
        <w:t xml:space="preserve"> (Cahier des Charges-Type Bâtiments 2022)</w:t>
      </w:r>
    </w:p>
    <w:p w:rsidR="00C541C8" w:rsidRDefault="00C541C8" w:rsidP="0061436D">
      <w:pPr>
        <w:rPr>
          <w:rFonts w:ascii="Century Gothic" w:hAnsi="Century Gothic"/>
          <w:b/>
          <w:color w:val="548DD4" w:themeColor="text2" w:themeTint="99"/>
        </w:rPr>
      </w:pPr>
    </w:p>
    <w:p w:rsidR="0061436D" w:rsidRDefault="00C541C8" w:rsidP="00080DE5">
      <w:pPr>
        <w:jc w:val="both"/>
        <w:rPr>
          <w:rFonts w:ascii="Century Gothic" w:hAnsi="Century Gothic"/>
          <w:sz w:val="20"/>
          <w:szCs w:val="20"/>
        </w:rPr>
      </w:pPr>
      <w:r w:rsidRPr="00C541C8">
        <w:rPr>
          <w:rFonts w:ascii="Century Gothic" w:hAnsi="Century Gothic"/>
          <w:sz w:val="20"/>
          <w:szCs w:val="20"/>
        </w:rPr>
        <w:t xml:space="preserve">Pour ces marchés, il </w:t>
      </w:r>
      <w:r w:rsidR="00080DE5">
        <w:rPr>
          <w:rFonts w:ascii="Century Gothic" w:hAnsi="Century Gothic"/>
          <w:sz w:val="20"/>
          <w:szCs w:val="20"/>
        </w:rPr>
        <w:t>est recommandé</w:t>
      </w:r>
      <w:r w:rsidRPr="00C541C8">
        <w:rPr>
          <w:rFonts w:ascii="Century Gothic" w:hAnsi="Century Gothic"/>
          <w:sz w:val="20"/>
          <w:szCs w:val="20"/>
        </w:rPr>
        <w:t xml:space="preserve"> de </w:t>
      </w:r>
      <w:r w:rsidR="00CA44B4">
        <w:rPr>
          <w:rFonts w:ascii="Century Gothic" w:hAnsi="Century Gothic"/>
          <w:sz w:val="20"/>
          <w:szCs w:val="20"/>
        </w:rPr>
        <w:t>compléter</w:t>
      </w:r>
      <w:r w:rsidR="0061436D" w:rsidRPr="00C541C8">
        <w:rPr>
          <w:rFonts w:ascii="Century Gothic" w:hAnsi="Century Gothic"/>
          <w:sz w:val="20"/>
          <w:szCs w:val="20"/>
        </w:rPr>
        <w:t xml:space="preserve"> les clauses contenues dans le </w:t>
      </w:r>
      <w:r w:rsidRPr="00C541C8">
        <w:rPr>
          <w:rFonts w:ascii="Century Gothic" w:hAnsi="Century Gothic"/>
          <w:sz w:val="20"/>
          <w:szCs w:val="20"/>
        </w:rPr>
        <w:t>CCTB comme suit :</w:t>
      </w:r>
    </w:p>
    <w:p w:rsidR="002F0D31" w:rsidRDefault="002F0D31" w:rsidP="00080DE5">
      <w:pPr>
        <w:jc w:val="both"/>
        <w:rPr>
          <w:rFonts w:ascii="Century Gothic" w:hAnsi="Century Gothic"/>
          <w:sz w:val="20"/>
          <w:szCs w:val="20"/>
        </w:rPr>
      </w:pPr>
    </w:p>
    <w:p w:rsidR="002F0D31" w:rsidRPr="00CA44B4" w:rsidRDefault="002F0D31" w:rsidP="002F0D31">
      <w:pPr>
        <w:pStyle w:val="Paragraphedeliste"/>
        <w:numPr>
          <w:ilvl w:val="0"/>
          <w:numId w:val="5"/>
        </w:numPr>
        <w:jc w:val="both"/>
        <w:rPr>
          <w:rFonts w:ascii="Century Gothic" w:hAnsi="Century Gothic"/>
          <w:sz w:val="20"/>
          <w:szCs w:val="20"/>
        </w:rPr>
      </w:pPr>
      <w:r w:rsidRPr="00792B2C">
        <w:rPr>
          <w:rFonts w:ascii="Century Gothic" w:hAnsi="Century Gothic"/>
          <w:color w:val="548DD4" w:themeColor="text2" w:themeTint="99"/>
          <w:sz w:val="20"/>
          <w:szCs w:val="20"/>
          <w:u w:val="single"/>
        </w:rPr>
        <w:t>Quant à la dérogation aux paragraphes 2 et 3</w:t>
      </w:r>
      <w:r w:rsidR="00CA44B4" w:rsidRPr="00792B2C">
        <w:rPr>
          <w:rFonts w:ascii="Century Gothic" w:hAnsi="Century Gothic"/>
          <w:color w:val="548DD4" w:themeColor="text2" w:themeTint="99"/>
          <w:sz w:val="20"/>
          <w:szCs w:val="20"/>
          <w:u w:val="single"/>
        </w:rPr>
        <w:t xml:space="preserve"> de l’article 38/9 RGE :</w:t>
      </w:r>
      <w:r w:rsidR="00CA44B4">
        <w:rPr>
          <w:rFonts w:ascii="Century Gothic" w:hAnsi="Century Gothic"/>
          <w:sz w:val="20"/>
          <w:szCs w:val="20"/>
        </w:rPr>
        <w:t xml:space="preserve"> </w:t>
      </w:r>
      <w:r w:rsidR="00CA44B4" w:rsidRPr="00CA44B4">
        <w:rPr>
          <w:rFonts w:ascii="Century Gothic" w:hAnsi="Century Gothic"/>
          <w:sz w:val="20"/>
          <w:szCs w:val="20"/>
        </w:rPr>
        <w:t>Sous « A1.4 Dérogations aux règles générales – Exécution » :</w:t>
      </w:r>
    </w:p>
    <w:p w:rsidR="00CA44B4" w:rsidRDefault="00CA44B4" w:rsidP="00CA44B4">
      <w:pPr>
        <w:jc w:val="both"/>
        <w:rPr>
          <w:rFonts w:ascii="Century Gothic" w:hAnsi="Century Gothic"/>
          <w:sz w:val="20"/>
          <w:szCs w:val="20"/>
        </w:rPr>
      </w:pPr>
    </w:p>
    <w:p w:rsidR="00CA44B4" w:rsidRPr="00CA44B4" w:rsidRDefault="00CA44B4" w:rsidP="00CA44B4">
      <w:pPr>
        <w:ind w:left="1068"/>
        <w:jc w:val="both"/>
        <w:rPr>
          <w:rFonts w:ascii="Century Gothic" w:hAnsi="Century Gothic"/>
          <w:i/>
          <w:sz w:val="20"/>
          <w:szCs w:val="20"/>
        </w:rPr>
      </w:pPr>
      <w:r>
        <w:rPr>
          <w:rFonts w:ascii="Century Gothic" w:hAnsi="Century Gothic"/>
          <w:sz w:val="20"/>
          <w:szCs w:val="20"/>
        </w:rPr>
        <w:t>« </w:t>
      </w:r>
      <w:r w:rsidRPr="00CA44B4">
        <w:rPr>
          <w:rFonts w:ascii="Century Gothic" w:hAnsi="Century Gothic"/>
          <w:i/>
          <w:sz w:val="20"/>
          <w:szCs w:val="20"/>
        </w:rPr>
        <w:t>Outre les dérogations prévues au CCTB, le présent marché déroge aux dispositions suivantes de l’[AR 2013-01-14], le cas échéant sous condition d’une motivation formelle attenante à l’article concerné dans les clauses d’exécution :</w:t>
      </w:r>
    </w:p>
    <w:p w:rsidR="00CA44B4" w:rsidRPr="00CA44B4" w:rsidRDefault="00CA44B4" w:rsidP="00CA44B4">
      <w:pPr>
        <w:ind w:left="1068"/>
        <w:jc w:val="both"/>
        <w:rPr>
          <w:rFonts w:ascii="Century Gothic" w:hAnsi="Century Gothic"/>
          <w:sz w:val="20"/>
          <w:szCs w:val="20"/>
        </w:rPr>
      </w:pPr>
      <w:r w:rsidRPr="00CA44B4">
        <w:rPr>
          <w:rFonts w:ascii="Century Gothic" w:hAnsi="Century Gothic"/>
          <w:i/>
          <w:sz w:val="20"/>
          <w:szCs w:val="20"/>
        </w:rPr>
        <w:t>- article 38/9 : circonstances imprévisibles dans le chef de l’adjudicataire ; sous condition de motivation formelle</w:t>
      </w:r>
      <w:r>
        <w:rPr>
          <w:rFonts w:ascii="Century Gothic" w:hAnsi="Century Gothic"/>
          <w:sz w:val="20"/>
          <w:szCs w:val="20"/>
        </w:rPr>
        <w:t> ».</w:t>
      </w:r>
    </w:p>
    <w:p w:rsidR="00C541C8" w:rsidRPr="00C541C8" w:rsidRDefault="00C541C8" w:rsidP="00C541C8">
      <w:pPr>
        <w:rPr>
          <w:rFonts w:ascii="Century Gothic" w:hAnsi="Century Gothic"/>
          <w:sz w:val="20"/>
          <w:szCs w:val="20"/>
        </w:rPr>
      </w:pPr>
    </w:p>
    <w:p w:rsidR="0061436D" w:rsidRPr="00792B2C" w:rsidRDefault="00DB60E7" w:rsidP="00C541C8">
      <w:pPr>
        <w:pStyle w:val="Paragraphedeliste"/>
        <w:numPr>
          <w:ilvl w:val="0"/>
          <w:numId w:val="5"/>
        </w:numPr>
        <w:rPr>
          <w:rFonts w:ascii="Century Gothic" w:hAnsi="Century Gothic"/>
          <w:sz w:val="20"/>
          <w:szCs w:val="20"/>
        </w:rPr>
      </w:pPr>
      <w:r>
        <w:rPr>
          <w:rFonts w:ascii="Century Gothic" w:hAnsi="Century Gothic"/>
          <w:color w:val="4F81BD" w:themeColor="accent1"/>
          <w:sz w:val="20"/>
          <w:szCs w:val="20"/>
          <w:u w:val="single"/>
        </w:rPr>
        <w:t>Quant aux</w:t>
      </w:r>
      <w:r w:rsidR="0061436D" w:rsidRPr="00792B2C">
        <w:rPr>
          <w:rFonts w:ascii="Century Gothic" w:hAnsi="Century Gothic"/>
          <w:color w:val="4F81BD" w:themeColor="accent1"/>
          <w:sz w:val="20"/>
          <w:szCs w:val="20"/>
          <w:u w:val="single"/>
        </w:rPr>
        <w:t xml:space="preserve"> éléments inclus dans les prix</w:t>
      </w:r>
      <w:r w:rsidR="0061436D" w:rsidRPr="00792B2C">
        <w:rPr>
          <w:rFonts w:ascii="Century Gothic" w:hAnsi="Century Gothic"/>
          <w:color w:val="4F81BD" w:themeColor="accent1"/>
          <w:sz w:val="20"/>
          <w:szCs w:val="20"/>
        </w:rPr>
        <w:t xml:space="preserve"> : </w:t>
      </w:r>
      <w:r w:rsidR="00CA44B4" w:rsidRPr="00792B2C">
        <w:rPr>
          <w:rFonts w:ascii="Century Gothic" w:hAnsi="Century Gothic"/>
          <w:sz w:val="20"/>
          <w:szCs w:val="20"/>
        </w:rPr>
        <w:t xml:space="preserve">Sous </w:t>
      </w:r>
      <w:r w:rsidR="0061436D" w:rsidRPr="00792B2C">
        <w:rPr>
          <w:rFonts w:ascii="Century Gothic" w:hAnsi="Century Gothic"/>
          <w:sz w:val="20"/>
          <w:szCs w:val="20"/>
        </w:rPr>
        <w:t>« A3.62.3 Prix - Détermination et énoncé - Composantes - Révision CCTB 01.08 »</w:t>
      </w:r>
      <w:r w:rsidR="00CA44B4" w:rsidRPr="00792B2C">
        <w:rPr>
          <w:rFonts w:ascii="Century Gothic" w:hAnsi="Century Gothic"/>
          <w:sz w:val="20"/>
          <w:szCs w:val="20"/>
        </w:rPr>
        <w:t xml:space="preserve"> </w:t>
      </w:r>
      <w:r w:rsidR="00C541C8" w:rsidRPr="00792B2C">
        <w:rPr>
          <w:rFonts w:ascii="Century Gothic" w:hAnsi="Century Gothic"/>
          <w:sz w:val="20"/>
          <w:szCs w:val="20"/>
        </w:rPr>
        <w:t>:</w:t>
      </w:r>
    </w:p>
    <w:p w:rsidR="00B07EBD" w:rsidRPr="00B07EBD" w:rsidRDefault="00B07EBD" w:rsidP="00B07EBD">
      <w:pPr>
        <w:jc w:val="both"/>
        <w:rPr>
          <w:rFonts w:ascii="Century Gothic" w:hAnsi="Century Gothic"/>
          <w:sz w:val="20"/>
          <w:szCs w:val="20"/>
        </w:rPr>
      </w:pPr>
    </w:p>
    <w:p w:rsidR="00B07EBD" w:rsidRPr="00792B2C" w:rsidRDefault="00C541C8" w:rsidP="00C541C8">
      <w:pPr>
        <w:ind w:left="1068"/>
        <w:jc w:val="both"/>
        <w:rPr>
          <w:rFonts w:ascii="Century Gothic" w:hAnsi="Century Gothic"/>
          <w:i/>
          <w:sz w:val="20"/>
          <w:szCs w:val="20"/>
        </w:rPr>
      </w:pPr>
      <w:r>
        <w:rPr>
          <w:rFonts w:ascii="Century Gothic" w:hAnsi="Century Gothic"/>
          <w:sz w:val="20"/>
          <w:szCs w:val="20"/>
        </w:rPr>
        <w:t>« </w:t>
      </w:r>
      <w:r w:rsidR="00792B2C" w:rsidRPr="00792B2C">
        <w:rPr>
          <w:rFonts w:ascii="Century Gothic" w:hAnsi="Century Gothic"/>
          <w:i/>
          <w:sz w:val="20"/>
          <w:szCs w:val="20"/>
        </w:rPr>
        <w:t xml:space="preserve">En application de l’article 32, § 1 de l’[AR 2017-04-18] : Sont également inclus dans les prix tant unitaires que globaux des marchés de travaux les éléments suivants </w:t>
      </w:r>
      <w:r w:rsidR="00B07EBD" w:rsidRPr="00792B2C">
        <w:rPr>
          <w:rFonts w:ascii="Century Gothic" w:hAnsi="Century Gothic"/>
          <w:i/>
          <w:sz w:val="20"/>
          <w:szCs w:val="20"/>
        </w:rPr>
        <w:t>:</w:t>
      </w:r>
    </w:p>
    <w:p w:rsidR="00B07EBD" w:rsidRPr="00792B2C" w:rsidRDefault="00E017BA" w:rsidP="00792B2C">
      <w:pPr>
        <w:pStyle w:val="Paragraphedeliste"/>
        <w:numPr>
          <w:ilvl w:val="0"/>
          <w:numId w:val="3"/>
        </w:numPr>
        <w:jc w:val="both"/>
        <w:rPr>
          <w:rFonts w:ascii="Century Gothic" w:eastAsia="Times New Roman" w:hAnsi="Century Gothic"/>
          <w:sz w:val="20"/>
          <w:szCs w:val="20"/>
        </w:rPr>
      </w:pPr>
      <w:r w:rsidRPr="00792B2C">
        <w:rPr>
          <w:rFonts w:ascii="Century Gothic" w:hAnsi="Century Gothic"/>
          <w:i/>
          <w:sz w:val="20"/>
          <w:szCs w:val="20"/>
        </w:rPr>
        <w:t xml:space="preserve">les mesures </w:t>
      </w:r>
      <w:r w:rsidR="00B07EBD" w:rsidRPr="00792B2C">
        <w:rPr>
          <w:rFonts w:ascii="Century Gothic" w:hAnsi="Century Gothic"/>
          <w:i/>
          <w:sz w:val="20"/>
          <w:szCs w:val="20"/>
        </w:rPr>
        <w:t>de prévention imposées</w:t>
      </w:r>
      <w:r w:rsidR="00792B2C">
        <w:rPr>
          <w:rFonts w:ascii="Century Gothic" w:hAnsi="Century Gothic"/>
          <w:i/>
          <w:color w:val="FF0000"/>
          <w:sz w:val="20"/>
          <w:szCs w:val="20"/>
        </w:rPr>
        <w:t xml:space="preserve"> </w:t>
      </w:r>
      <w:r w:rsidR="00B07EBD" w:rsidRPr="00792B2C">
        <w:rPr>
          <w:rFonts w:ascii="Century Gothic" w:hAnsi="Century Gothic"/>
          <w:i/>
          <w:sz w:val="20"/>
          <w:szCs w:val="20"/>
        </w:rPr>
        <w:t xml:space="preserve">en vue de lutter contre la propagation du coronavirus </w:t>
      </w:r>
      <w:r w:rsidRPr="00792B2C">
        <w:rPr>
          <w:rFonts w:ascii="Century Gothic" w:hAnsi="Century Gothic"/>
          <w:i/>
          <w:sz w:val="20"/>
          <w:szCs w:val="20"/>
        </w:rPr>
        <w:t>entrées en vigueur avant le 10</w:t>
      </w:r>
      <w:r w:rsidRPr="00792B2C">
        <w:rPr>
          <w:rFonts w:ascii="Century Gothic" w:hAnsi="Century Gothic"/>
          <w:i/>
          <w:sz w:val="20"/>
          <w:szCs w:val="20"/>
          <w:vertAlign w:val="superscript"/>
        </w:rPr>
        <w:t>ème</w:t>
      </w:r>
      <w:r w:rsidRPr="00792B2C">
        <w:rPr>
          <w:rFonts w:ascii="Century Gothic" w:hAnsi="Century Gothic"/>
          <w:i/>
          <w:sz w:val="20"/>
          <w:szCs w:val="20"/>
        </w:rPr>
        <w:t xml:space="preserve"> jour précédant </w:t>
      </w:r>
      <w:bookmarkStart w:id="1" w:name="_Hlk42590275"/>
      <w:r w:rsidRPr="00792B2C">
        <w:rPr>
          <w:rFonts w:ascii="Century Gothic" w:hAnsi="Century Gothic"/>
          <w:i/>
          <w:sz w:val="20"/>
          <w:szCs w:val="20"/>
        </w:rPr>
        <w:t xml:space="preserve">la date </w:t>
      </w:r>
      <w:r w:rsidR="00A044D2" w:rsidRPr="00792B2C">
        <w:rPr>
          <w:rFonts w:ascii="Century Gothic" w:hAnsi="Century Gothic"/>
          <w:i/>
          <w:sz w:val="20"/>
          <w:szCs w:val="20"/>
        </w:rPr>
        <w:t>limite</w:t>
      </w:r>
      <w:r w:rsidRPr="00792B2C">
        <w:rPr>
          <w:rFonts w:ascii="Century Gothic" w:hAnsi="Century Gothic"/>
          <w:i/>
          <w:sz w:val="20"/>
          <w:szCs w:val="20"/>
        </w:rPr>
        <w:t xml:space="preserve"> fixée pour la réception des offres</w:t>
      </w:r>
      <w:r w:rsidR="00B07EBD">
        <w:rPr>
          <w:rFonts w:ascii="Century Gothic" w:hAnsi="Century Gothic"/>
          <w:sz w:val="20"/>
          <w:szCs w:val="20"/>
        </w:rPr>
        <w:t> </w:t>
      </w:r>
      <w:bookmarkEnd w:id="1"/>
      <w:r w:rsidR="00C541C8" w:rsidRPr="00792B2C">
        <w:rPr>
          <w:rFonts w:ascii="Century Gothic" w:eastAsia="Times New Roman" w:hAnsi="Century Gothic"/>
          <w:sz w:val="20"/>
          <w:szCs w:val="20"/>
        </w:rPr>
        <w:t>»</w:t>
      </w:r>
      <w:r w:rsidR="00792B2C">
        <w:rPr>
          <w:rFonts w:ascii="Century Gothic" w:eastAsia="Times New Roman" w:hAnsi="Century Gothic"/>
          <w:sz w:val="20"/>
          <w:szCs w:val="20"/>
        </w:rPr>
        <w:t>.</w:t>
      </w:r>
    </w:p>
    <w:p w:rsidR="00C541C8" w:rsidRDefault="00C541C8" w:rsidP="00E017BA">
      <w:pPr>
        <w:rPr>
          <w:rFonts w:ascii="Century Gothic" w:eastAsia="Times New Roman" w:hAnsi="Century Gothic"/>
          <w:sz w:val="20"/>
          <w:szCs w:val="20"/>
        </w:rPr>
      </w:pPr>
    </w:p>
    <w:p w:rsidR="00E017BA" w:rsidRDefault="00DB60E7" w:rsidP="00C541C8">
      <w:pPr>
        <w:pStyle w:val="Paragraphedeliste"/>
        <w:numPr>
          <w:ilvl w:val="0"/>
          <w:numId w:val="3"/>
        </w:numPr>
        <w:ind w:left="1134" w:hanging="425"/>
        <w:rPr>
          <w:rFonts w:ascii="Century Gothic" w:eastAsia="Times New Roman" w:hAnsi="Century Gothic"/>
          <w:sz w:val="20"/>
          <w:szCs w:val="20"/>
        </w:rPr>
      </w:pPr>
      <w:r>
        <w:rPr>
          <w:rFonts w:ascii="Century Gothic" w:eastAsia="Times New Roman" w:hAnsi="Century Gothic"/>
          <w:color w:val="4F81BD" w:themeColor="accent1"/>
          <w:sz w:val="20"/>
          <w:szCs w:val="20"/>
          <w:u w:val="single"/>
        </w:rPr>
        <w:t>Quant à</w:t>
      </w:r>
      <w:r w:rsidR="00C541C8" w:rsidRPr="00792B2C">
        <w:rPr>
          <w:rFonts w:ascii="Century Gothic" w:eastAsia="Times New Roman" w:hAnsi="Century Gothic"/>
          <w:color w:val="4F81BD" w:themeColor="accent1"/>
          <w:sz w:val="20"/>
          <w:szCs w:val="20"/>
          <w:u w:val="single"/>
        </w:rPr>
        <w:t xml:space="preserve"> la clause de réexamen</w:t>
      </w:r>
      <w:r w:rsidR="00C541C8" w:rsidRPr="00792B2C">
        <w:rPr>
          <w:rFonts w:ascii="Century Gothic" w:eastAsia="Times New Roman" w:hAnsi="Century Gothic"/>
          <w:color w:val="4F81BD" w:themeColor="accent1"/>
          <w:sz w:val="20"/>
          <w:szCs w:val="20"/>
        </w:rPr>
        <w:t xml:space="preserve"> : </w:t>
      </w:r>
      <w:r w:rsidR="00CA44B4" w:rsidRPr="00792B2C">
        <w:rPr>
          <w:rFonts w:ascii="Century Gothic" w:eastAsia="Times New Roman" w:hAnsi="Century Gothic"/>
          <w:sz w:val="20"/>
          <w:szCs w:val="20"/>
        </w:rPr>
        <w:t xml:space="preserve">Sous </w:t>
      </w:r>
      <w:r w:rsidR="00C541C8" w:rsidRPr="00792B2C">
        <w:rPr>
          <w:rFonts w:ascii="Century Gothic" w:eastAsia="Times New Roman" w:hAnsi="Century Gothic"/>
          <w:sz w:val="20"/>
          <w:szCs w:val="20"/>
        </w:rPr>
        <w:t xml:space="preserve">« </w:t>
      </w:r>
      <w:r w:rsidR="00792B2C" w:rsidRPr="00792B2C">
        <w:rPr>
          <w:rFonts w:ascii="Century Gothic" w:eastAsia="Times New Roman" w:hAnsi="Century Gothic"/>
          <w:sz w:val="20"/>
          <w:szCs w:val="20"/>
        </w:rPr>
        <w:t>A4.36.3 Circonstances imprévisibles dans le chef et au détriment de l’adjudicataire CCTB 01.08</w:t>
      </w:r>
      <w:r w:rsidR="00792B2C">
        <w:rPr>
          <w:rFonts w:ascii="Century Gothic" w:eastAsia="Times New Roman" w:hAnsi="Century Gothic"/>
          <w:sz w:val="20"/>
          <w:szCs w:val="20"/>
        </w:rPr>
        <w:t xml:space="preserve"> </w:t>
      </w:r>
      <w:r w:rsidR="00C541C8" w:rsidRPr="00792B2C">
        <w:rPr>
          <w:rFonts w:ascii="Century Gothic" w:eastAsia="Times New Roman" w:hAnsi="Century Gothic"/>
          <w:sz w:val="20"/>
          <w:szCs w:val="20"/>
        </w:rPr>
        <w:t>»</w:t>
      </w:r>
      <w:r w:rsidR="00CA44B4" w:rsidRPr="00792B2C">
        <w:rPr>
          <w:rFonts w:ascii="Century Gothic" w:eastAsia="Times New Roman" w:hAnsi="Century Gothic"/>
          <w:sz w:val="20"/>
          <w:szCs w:val="20"/>
        </w:rPr>
        <w:t xml:space="preserve"> </w:t>
      </w:r>
      <w:r w:rsidR="00C541C8" w:rsidRPr="00792B2C">
        <w:rPr>
          <w:rFonts w:ascii="Century Gothic" w:eastAsia="Times New Roman" w:hAnsi="Century Gothic"/>
          <w:sz w:val="20"/>
          <w:szCs w:val="20"/>
        </w:rPr>
        <w:t>:</w:t>
      </w:r>
    </w:p>
    <w:p w:rsidR="00C16B73" w:rsidRDefault="00C16B73" w:rsidP="00C541C8">
      <w:pPr>
        <w:jc w:val="both"/>
        <w:rPr>
          <w:rFonts w:ascii="Century Gothic" w:eastAsia="Times New Roman" w:hAnsi="Century Gothic"/>
          <w:iCs/>
          <w:sz w:val="20"/>
          <w:szCs w:val="20"/>
        </w:rPr>
      </w:pPr>
    </w:p>
    <w:p w:rsidR="00DB60E7" w:rsidRPr="00DB60E7" w:rsidRDefault="00C541C8" w:rsidP="00DB60E7">
      <w:pPr>
        <w:ind w:left="1134"/>
        <w:jc w:val="both"/>
        <w:rPr>
          <w:rFonts w:ascii="Century Gothic" w:eastAsia="Times New Roman" w:hAnsi="Century Gothic"/>
          <w:i/>
          <w:iCs/>
          <w:sz w:val="20"/>
          <w:szCs w:val="20"/>
        </w:rPr>
      </w:pPr>
      <w:r>
        <w:rPr>
          <w:rFonts w:ascii="Century Gothic" w:eastAsia="Times New Roman" w:hAnsi="Century Gothic"/>
          <w:iCs/>
          <w:sz w:val="20"/>
          <w:szCs w:val="20"/>
        </w:rPr>
        <w:t>« </w:t>
      </w:r>
      <w:r w:rsidR="00DB60E7" w:rsidRPr="00DB60E7">
        <w:rPr>
          <w:rFonts w:ascii="Century Gothic" w:eastAsia="Times New Roman" w:hAnsi="Century Gothic"/>
          <w:i/>
          <w:iCs/>
          <w:sz w:val="20"/>
          <w:szCs w:val="20"/>
        </w:rPr>
        <w:t xml:space="preserve">En application de l’article 38/9 de l’[AR 2013-01-14], en cas de circonstances imprévisibles dans le chef et au détriment de l’adjudicataire, une clause de réexamen autre que celle fixée par défaut à l’article 38/9 : est prévue. </w:t>
      </w:r>
    </w:p>
    <w:p w:rsidR="00DB60E7" w:rsidRPr="00DB60E7" w:rsidRDefault="00DB60E7" w:rsidP="00DB60E7">
      <w:pPr>
        <w:ind w:left="1134"/>
        <w:jc w:val="both"/>
        <w:rPr>
          <w:rFonts w:ascii="Century Gothic" w:eastAsia="Times New Roman" w:hAnsi="Century Gothic"/>
          <w:i/>
          <w:iCs/>
          <w:sz w:val="20"/>
          <w:szCs w:val="20"/>
        </w:rPr>
      </w:pPr>
    </w:p>
    <w:p w:rsidR="00DB60E7" w:rsidRPr="00DB60E7" w:rsidRDefault="00DB60E7" w:rsidP="00DB60E7">
      <w:pPr>
        <w:ind w:left="1134"/>
        <w:jc w:val="both"/>
        <w:rPr>
          <w:rFonts w:ascii="Century Gothic" w:eastAsia="Times New Roman" w:hAnsi="Century Gothic"/>
          <w:i/>
          <w:iCs/>
          <w:sz w:val="20"/>
          <w:szCs w:val="20"/>
        </w:rPr>
      </w:pPr>
      <w:r w:rsidRPr="00DB60E7">
        <w:rPr>
          <w:rFonts w:ascii="Century Gothic" w:eastAsia="Times New Roman" w:hAnsi="Century Gothic"/>
          <w:i/>
          <w:iCs/>
          <w:sz w:val="20"/>
          <w:szCs w:val="20"/>
        </w:rPr>
        <w:t xml:space="preserve">En application de l’article 38/9 de l’[AR 2013-01-14], en cas de circonstances imprévisibles dans le chef et au détriment de l’adjudicataire, la clause de réexamen (en complément de celle prévue par défaut) est : </w:t>
      </w:r>
    </w:p>
    <w:p w:rsidR="00DB60E7" w:rsidRPr="00DB60E7" w:rsidRDefault="00DB60E7" w:rsidP="00DB60E7">
      <w:pPr>
        <w:ind w:left="1134"/>
        <w:jc w:val="both"/>
        <w:rPr>
          <w:rFonts w:ascii="Century Gothic" w:eastAsia="Times New Roman" w:hAnsi="Century Gothic"/>
          <w:i/>
          <w:iCs/>
          <w:sz w:val="20"/>
          <w:szCs w:val="20"/>
        </w:rPr>
      </w:pPr>
    </w:p>
    <w:p w:rsidR="00E831DF" w:rsidRDefault="00C16B73" w:rsidP="00DB60E7">
      <w:pPr>
        <w:ind w:left="1134"/>
        <w:jc w:val="both"/>
        <w:rPr>
          <w:rFonts w:ascii="Century Gothic" w:hAnsi="Century Gothic"/>
          <w:i/>
          <w:sz w:val="20"/>
          <w:szCs w:val="20"/>
        </w:rPr>
      </w:pPr>
      <w:r w:rsidRPr="00DB60E7">
        <w:rPr>
          <w:rFonts w:ascii="Century Gothic" w:eastAsia="Times New Roman" w:hAnsi="Century Gothic"/>
          <w:i/>
          <w:iCs/>
          <w:sz w:val="20"/>
          <w:szCs w:val="20"/>
        </w:rPr>
        <w:t>L’adjudicataire a droit également au paiement du coût supplémentaire</w:t>
      </w:r>
      <w:r w:rsidR="00792B2C" w:rsidRPr="00DB60E7">
        <w:rPr>
          <w:rFonts w:ascii="Century Gothic" w:eastAsia="Times New Roman" w:hAnsi="Century Gothic"/>
          <w:i/>
          <w:iCs/>
          <w:sz w:val="20"/>
          <w:szCs w:val="20"/>
        </w:rPr>
        <w:t xml:space="preserve"> </w:t>
      </w:r>
      <w:r w:rsidR="00A505CF">
        <w:rPr>
          <w:rFonts w:ascii="Century Gothic" w:eastAsia="Times New Roman" w:hAnsi="Century Gothic"/>
          <w:i/>
          <w:iCs/>
          <w:sz w:val="20"/>
          <w:szCs w:val="20"/>
        </w:rPr>
        <w:t xml:space="preserve">direct </w:t>
      </w:r>
      <w:r w:rsidRPr="00DB60E7">
        <w:rPr>
          <w:rFonts w:ascii="Century Gothic" w:eastAsia="Times New Roman" w:hAnsi="Century Gothic"/>
          <w:i/>
          <w:iCs/>
          <w:sz w:val="20"/>
          <w:szCs w:val="20"/>
        </w:rPr>
        <w:t>entrainé par la mise en œuvre d</w:t>
      </w:r>
      <w:r w:rsidR="00A51441" w:rsidRPr="00DB60E7">
        <w:rPr>
          <w:rFonts w:ascii="Century Gothic" w:eastAsia="Times New Roman" w:hAnsi="Century Gothic"/>
          <w:i/>
          <w:iCs/>
          <w:sz w:val="20"/>
          <w:szCs w:val="20"/>
        </w:rPr>
        <w:t>e</w:t>
      </w:r>
      <w:r w:rsidR="00A505CF">
        <w:rPr>
          <w:rFonts w:ascii="Century Gothic" w:eastAsia="Times New Roman" w:hAnsi="Century Gothic"/>
          <w:i/>
          <w:iCs/>
          <w:sz w:val="20"/>
          <w:szCs w:val="20"/>
        </w:rPr>
        <w:t xml:space="preserve"> nouvelles</w:t>
      </w:r>
      <w:r w:rsidR="00A51441" w:rsidRPr="00DB60E7">
        <w:rPr>
          <w:rFonts w:ascii="Century Gothic" w:eastAsia="Times New Roman" w:hAnsi="Century Gothic"/>
          <w:i/>
          <w:iCs/>
          <w:sz w:val="20"/>
          <w:szCs w:val="20"/>
        </w:rPr>
        <w:t xml:space="preserve"> mesures</w:t>
      </w:r>
      <w:r w:rsidR="00A505CF">
        <w:rPr>
          <w:rFonts w:ascii="Century Gothic" w:eastAsia="Times New Roman" w:hAnsi="Century Gothic"/>
          <w:i/>
          <w:iCs/>
          <w:sz w:val="20"/>
          <w:szCs w:val="20"/>
        </w:rPr>
        <w:t xml:space="preserve"> sanitaires</w:t>
      </w:r>
      <w:r w:rsidR="00792B2C" w:rsidRPr="00DB60E7">
        <w:rPr>
          <w:rFonts w:ascii="Century Gothic" w:eastAsia="Times New Roman" w:hAnsi="Century Gothic"/>
          <w:i/>
          <w:iCs/>
          <w:sz w:val="20"/>
          <w:szCs w:val="20"/>
        </w:rPr>
        <w:t xml:space="preserve"> </w:t>
      </w:r>
      <w:r w:rsidR="00A51441" w:rsidRPr="00DB60E7">
        <w:rPr>
          <w:rFonts w:ascii="Century Gothic" w:eastAsia="Times New Roman" w:hAnsi="Century Gothic"/>
          <w:i/>
          <w:iCs/>
          <w:sz w:val="20"/>
          <w:szCs w:val="20"/>
        </w:rPr>
        <w:t xml:space="preserve">en vue de lutter contre la propagation du </w:t>
      </w:r>
      <w:r w:rsidR="00C541C8" w:rsidRPr="00DB60E7">
        <w:rPr>
          <w:rFonts w:ascii="Century Gothic" w:eastAsia="Times New Roman" w:hAnsi="Century Gothic"/>
          <w:i/>
          <w:iCs/>
          <w:sz w:val="20"/>
          <w:szCs w:val="20"/>
        </w:rPr>
        <w:t>coronavirus</w:t>
      </w:r>
      <w:r w:rsidR="00A505CF">
        <w:rPr>
          <w:rFonts w:ascii="Century Gothic" w:eastAsia="Times New Roman" w:hAnsi="Century Gothic"/>
          <w:i/>
          <w:iCs/>
          <w:sz w:val="20"/>
          <w:szCs w:val="20"/>
        </w:rPr>
        <w:t xml:space="preserve"> qui seraient</w:t>
      </w:r>
      <w:r w:rsidR="00C541C8" w:rsidRPr="00DB60E7">
        <w:rPr>
          <w:rFonts w:ascii="Century Gothic" w:eastAsia="Times New Roman" w:hAnsi="Century Gothic"/>
          <w:i/>
          <w:iCs/>
          <w:sz w:val="20"/>
          <w:szCs w:val="20"/>
        </w:rPr>
        <w:t xml:space="preserve"> rendues</w:t>
      </w:r>
      <w:r w:rsidR="00E017BA" w:rsidRPr="00DB60E7">
        <w:rPr>
          <w:rFonts w:ascii="Century Gothic" w:eastAsia="Times New Roman" w:hAnsi="Century Gothic"/>
          <w:i/>
          <w:iCs/>
          <w:sz w:val="20"/>
          <w:szCs w:val="20"/>
        </w:rPr>
        <w:t xml:space="preserve"> </w:t>
      </w:r>
      <w:r w:rsidR="00A51441" w:rsidRPr="00DB60E7">
        <w:rPr>
          <w:rFonts w:ascii="Century Gothic" w:eastAsia="Times New Roman" w:hAnsi="Century Gothic"/>
          <w:i/>
          <w:iCs/>
          <w:sz w:val="20"/>
          <w:szCs w:val="20"/>
        </w:rPr>
        <w:t>obligatoires</w:t>
      </w:r>
      <w:r w:rsidR="00E017BA" w:rsidRPr="00DB60E7">
        <w:rPr>
          <w:rFonts w:ascii="Century Gothic" w:eastAsia="Times New Roman" w:hAnsi="Century Gothic"/>
          <w:i/>
          <w:iCs/>
          <w:sz w:val="20"/>
          <w:szCs w:val="20"/>
        </w:rPr>
        <w:t xml:space="preserve"> </w:t>
      </w:r>
      <w:r w:rsidR="00A51441" w:rsidRPr="00DB60E7">
        <w:rPr>
          <w:rFonts w:ascii="Century Gothic" w:eastAsia="Times New Roman" w:hAnsi="Century Gothic"/>
          <w:i/>
          <w:iCs/>
          <w:sz w:val="20"/>
          <w:szCs w:val="20"/>
        </w:rPr>
        <w:t>à compter du 10</w:t>
      </w:r>
      <w:r w:rsidR="00A51441" w:rsidRPr="00DB60E7">
        <w:rPr>
          <w:rFonts w:ascii="Century Gothic" w:eastAsia="Times New Roman" w:hAnsi="Century Gothic"/>
          <w:i/>
          <w:iCs/>
          <w:sz w:val="20"/>
          <w:szCs w:val="20"/>
          <w:vertAlign w:val="superscript"/>
        </w:rPr>
        <w:t>ème</w:t>
      </w:r>
      <w:r w:rsidR="00A51441" w:rsidRPr="00DB60E7">
        <w:rPr>
          <w:rFonts w:ascii="Century Gothic" w:eastAsia="Times New Roman" w:hAnsi="Century Gothic"/>
          <w:i/>
          <w:iCs/>
          <w:sz w:val="20"/>
          <w:szCs w:val="20"/>
        </w:rPr>
        <w:t xml:space="preserve"> jour précédant </w:t>
      </w:r>
      <w:r w:rsidR="00A51441" w:rsidRPr="00DB60E7">
        <w:rPr>
          <w:rFonts w:ascii="Century Gothic" w:hAnsi="Century Gothic"/>
          <w:i/>
          <w:sz w:val="20"/>
          <w:szCs w:val="20"/>
        </w:rPr>
        <w:t>la date limite fixée pour la réception des offres</w:t>
      </w:r>
      <w:r w:rsidR="00E831DF">
        <w:rPr>
          <w:rFonts w:ascii="Century Gothic" w:hAnsi="Century Gothic"/>
          <w:i/>
          <w:sz w:val="20"/>
          <w:szCs w:val="20"/>
        </w:rPr>
        <w:t>.</w:t>
      </w:r>
    </w:p>
    <w:p w:rsidR="00E831DF" w:rsidRDefault="00E831DF" w:rsidP="00DB60E7">
      <w:pPr>
        <w:ind w:left="1134"/>
        <w:jc w:val="both"/>
        <w:rPr>
          <w:rFonts w:ascii="Century Gothic" w:hAnsi="Century Gothic"/>
          <w:sz w:val="20"/>
          <w:szCs w:val="20"/>
        </w:rPr>
      </w:pPr>
    </w:p>
    <w:p w:rsidR="004B1D3B" w:rsidRPr="00E831DF" w:rsidRDefault="00E831DF" w:rsidP="00DB60E7">
      <w:pPr>
        <w:ind w:left="1134"/>
        <w:jc w:val="both"/>
        <w:rPr>
          <w:rFonts w:ascii="Century Gothic" w:hAnsi="Century Gothic"/>
          <w:i/>
          <w:sz w:val="20"/>
          <w:szCs w:val="20"/>
        </w:rPr>
      </w:pPr>
      <w:r>
        <w:rPr>
          <w:rFonts w:ascii="Century Gothic" w:hAnsi="Century Gothic"/>
          <w:i/>
          <w:sz w:val="20"/>
          <w:szCs w:val="20"/>
        </w:rPr>
        <w:t>La présente clause ne constitue en aucune manière un fondement contractuel permettant de postuler à charge de l’adjudicateur des indemnités en raison d’une suspension de marché</w:t>
      </w:r>
      <w:r w:rsidR="001745B8">
        <w:rPr>
          <w:rFonts w:ascii="Century Gothic" w:hAnsi="Century Gothic"/>
          <w:i/>
          <w:sz w:val="20"/>
          <w:szCs w:val="20"/>
        </w:rPr>
        <w:t xml:space="preserve"> rendue nécessaire, voire obligatoire, en vue de limiter la propagation du coronavirus, que cette suspension soit ordonnée par l’adjudicateur ou sollicitée par l’adjudicataire.</w:t>
      </w:r>
    </w:p>
    <w:p w:rsidR="004B1D3B" w:rsidRDefault="004B1D3B" w:rsidP="00DB60E7">
      <w:pPr>
        <w:ind w:left="1134"/>
        <w:jc w:val="both"/>
        <w:rPr>
          <w:rFonts w:ascii="Century Gothic" w:hAnsi="Century Gothic"/>
          <w:sz w:val="20"/>
          <w:szCs w:val="20"/>
        </w:rPr>
      </w:pPr>
    </w:p>
    <w:p w:rsidR="00291887" w:rsidRDefault="004B1D3B" w:rsidP="00DB60E7">
      <w:pPr>
        <w:ind w:left="1134"/>
        <w:jc w:val="both"/>
        <w:rPr>
          <w:rFonts w:ascii="Century Gothic" w:hAnsi="Century Gothic"/>
          <w:i/>
          <w:sz w:val="20"/>
          <w:szCs w:val="20"/>
        </w:rPr>
      </w:pPr>
      <w:r w:rsidRPr="00F1429C">
        <w:rPr>
          <w:rFonts w:ascii="Century Gothic" w:hAnsi="Century Gothic"/>
          <w:i/>
          <w:sz w:val="20"/>
          <w:szCs w:val="20"/>
        </w:rPr>
        <w:t xml:space="preserve">Cette dérogation aux conditions imposées par les paragraphes 2 et 3 de l’article 38/9 RGE se justifie par </w:t>
      </w:r>
      <w:r w:rsidR="00F1429C" w:rsidRPr="00F1429C">
        <w:rPr>
          <w:rFonts w:ascii="Century Gothic" w:hAnsi="Century Gothic"/>
          <w:i/>
          <w:sz w:val="20"/>
          <w:szCs w:val="20"/>
        </w:rPr>
        <w:t>la volonté de l’adjudicateur de veiller, sans condition autre que l’imposition imprévue</w:t>
      </w:r>
      <w:r w:rsidR="001C0E6F">
        <w:rPr>
          <w:rFonts w:ascii="Century Gothic" w:hAnsi="Century Gothic"/>
          <w:i/>
          <w:sz w:val="20"/>
          <w:szCs w:val="20"/>
        </w:rPr>
        <w:t xml:space="preserve"> </w:t>
      </w:r>
      <w:r w:rsidR="00F1429C" w:rsidRPr="00F1429C">
        <w:rPr>
          <w:rFonts w:ascii="Century Gothic" w:hAnsi="Century Gothic"/>
          <w:i/>
          <w:sz w:val="20"/>
          <w:szCs w:val="20"/>
        </w:rPr>
        <w:t>de ces nouvelles mesures de prévention ni discussions, à la santé du personnel présent sur le chantier et à la salubrité publique</w:t>
      </w:r>
      <w:r w:rsidR="00291887">
        <w:rPr>
          <w:rFonts w:ascii="Century Gothic" w:hAnsi="Century Gothic"/>
          <w:i/>
          <w:sz w:val="20"/>
          <w:szCs w:val="20"/>
        </w:rPr>
        <w:t>.</w:t>
      </w:r>
      <w:r w:rsidR="0086343D">
        <w:rPr>
          <w:rFonts w:ascii="Century Gothic" w:hAnsi="Century Gothic"/>
          <w:i/>
          <w:sz w:val="20"/>
          <w:szCs w:val="20"/>
        </w:rPr>
        <w:t xml:space="preserve"> La démonstration d’un bouleversement économique, et par conséquent d’un préjudice très important dans le chef de l’adjudicataire, n’est ainsi pas requise.</w:t>
      </w:r>
    </w:p>
    <w:p w:rsidR="00291887" w:rsidRDefault="00291887" w:rsidP="00DB60E7">
      <w:pPr>
        <w:ind w:left="1134"/>
        <w:jc w:val="both"/>
        <w:rPr>
          <w:rFonts w:ascii="Century Gothic" w:hAnsi="Century Gothic"/>
          <w:sz w:val="20"/>
          <w:szCs w:val="20"/>
        </w:rPr>
      </w:pPr>
    </w:p>
    <w:p w:rsidR="00C01BEC" w:rsidRDefault="00291887" w:rsidP="00DB60E7">
      <w:pPr>
        <w:ind w:left="1134"/>
        <w:jc w:val="both"/>
        <w:rPr>
          <w:rFonts w:ascii="Century Gothic" w:hAnsi="Century Gothic"/>
          <w:sz w:val="20"/>
          <w:szCs w:val="20"/>
        </w:rPr>
      </w:pPr>
      <w:r w:rsidRPr="0086343D">
        <w:rPr>
          <w:rFonts w:ascii="Century Gothic" w:hAnsi="Century Gothic"/>
          <w:i/>
          <w:sz w:val="20"/>
          <w:szCs w:val="20"/>
        </w:rPr>
        <w:t>Les articles 38/14 à 38/16 RGE relatifs aux conditions d’introduction des révisions de marchés sont applicables aux indemnités sollicitées en vertu de la présente    clause</w:t>
      </w:r>
      <w:r w:rsidR="0086343D">
        <w:rPr>
          <w:rFonts w:ascii="Century Gothic" w:hAnsi="Century Gothic"/>
          <w:i/>
          <w:sz w:val="20"/>
          <w:szCs w:val="20"/>
        </w:rPr>
        <w:t>. Pour toutes nouvelles mesures entrées en vigueur entre</w:t>
      </w:r>
      <w:r w:rsidR="0086343D" w:rsidRPr="00792B2C">
        <w:rPr>
          <w:rFonts w:ascii="Century Gothic" w:hAnsi="Century Gothic"/>
          <w:i/>
          <w:sz w:val="20"/>
          <w:szCs w:val="20"/>
        </w:rPr>
        <w:t xml:space="preserve"> le 10</w:t>
      </w:r>
      <w:r w:rsidR="0086343D" w:rsidRPr="00792B2C">
        <w:rPr>
          <w:rFonts w:ascii="Century Gothic" w:hAnsi="Century Gothic"/>
          <w:i/>
          <w:sz w:val="20"/>
          <w:szCs w:val="20"/>
          <w:vertAlign w:val="superscript"/>
        </w:rPr>
        <w:t>ème</w:t>
      </w:r>
      <w:r w:rsidR="0086343D" w:rsidRPr="00792B2C">
        <w:rPr>
          <w:rFonts w:ascii="Century Gothic" w:hAnsi="Century Gothic"/>
          <w:i/>
          <w:sz w:val="20"/>
          <w:szCs w:val="20"/>
        </w:rPr>
        <w:t xml:space="preserve"> jour précédant la date limite fixée pour la réception des </w:t>
      </w:r>
      <w:r w:rsidR="002674D7" w:rsidRPr="00792B2C">
        <w:rPr>
          <w:rFonts w:ascii="Century Gothic" w:hAnsi="Century Gothic"/>
          <w:i/>
          <w:sz w:val="20"/>
          <w:szCs w:val="20"/>
        </w:rPr>
        <w:t>offres</w:t>
      </w:r>
      <w:r w:rsidR="002674D7">
        <w:rPr>
          <w:rFonts w:ascii="Century Gothic" w:hAnsi="Century Gothic"/>
          <w:sz w:val="20"/>
          <w:szCs w:val="20"/>
        </w:rPr>
        <w:t> </w:t>
      </w:r>
      <w:r w:rsidR="002674D7">
        <w:rPr>
          <w:rFonts w:ascii="Century Gothic" w:hAnsi="Century Gothic"/>
          <w:i/>
          <w:sz w:val="20"/>
          <w:szCs w:val="20"/>
        </w:rPr>
        <w:t>et</w:t>
      </w:r>
      <w:r w:rsidR="0086343D">
        <w:rPr>
          <w:rFonts w:ascii="Century Gothic" w:hAnsi="Century Gothic"/>
          <w:i/>
          <w:sz w:val="20"/>
          <w:szCs w:val="20"/>
        </w:rPr>
        <w:t xml:space="preserve"> la conclusion du marché, la dénonciation doit intervenir dans les 30 jours suivant ladite conclusion</w:t>
      </w:r>
      <w:r>
        <w:rPr>
          <w:rFonts w:ascii="Century Gothic" w:hAnsi="Century Gothic"/>
          <w:sz w:val="20"/>
          <w:szCs w:val="20"/>
        </w:rPr>
        <w:t xml:space="preserve"> </w:t>
      </w:r>
      <w:r w:rsidR="00C541C8">
        <w:rPr>
          <w:rFonts w:ascii="Century Gothic" w:hAnsi="Century Gothic"/>
          <w:sz w:val="20"/>
          <w:szCs w:val="20"/>
        </w:rPr>
        <w:t>»</w:t>
      </w:r>
      <w:r w:rsidR="00DB60E7">
        <w:rPr>
          <w:rFonts w:ascii="Century Gothic" w:hAnsi="Century Gothic"/>
          <w:sz w:val="20"/>
          <w:szCs w:val="20"/>
        </w:rPr>
        <w:t>.</w:t>
      </w:r>
    </w:p>
    <w:p w:rsidR="00792B2C" w:rsidRDefault="00792B2C" w:rsidP="00C541C8">
      <w:pPr>
        <w:ind w:left="1134"/>
        <w:jc w:val="both"/>
        <w:rPr>
          <w:rFonts w:ascii="Century Gothic" w:eastAsia="Times New Roman" w:hAnsi="Century Gothic"/>
          <w:iCs/>
          <w:sz w:val="20"/>
          <w:szCs w:val="20"/>
        </w:rPr>
      </w:pPr>
    </w:p>
    <w:p w:rsidR="008C67C0" w:rsidRDefault="008C67C0" w:rsidP="008C67C0">
      <w:pPr>
        <w:jc w:val="both"/>
        <w:rPr>
          <w:rFonts w:ascii="Century Gothic" w:eastAsia="Times New Roman" w:hAnsi="Century Gothic"/>
          <w:iCs/>
          <w:sz w:val="20"/>
          <w:szCs w:val="20"/>
        </w:rPr>
      </w:pPr>
    </w:p>
    <w:p w:rsidR="008C67C0" w:rsidRPr="008C67C0" w:rsidRDefault="008C67C0" w:rsidP="008C67C0">
      <w:pPr>
        <w:rPr>
          <w:rFonts w:ascii="Century Gothic" w:eastAsia="Times New Roman" w:hAnsi="Century Gothic"/>
          <w:iCs/>
          <w:sz w:val="20"/>
          <w:szCs w:val="20"/>
        </w:rPr>
      </w:pPr>
    </w:p>
    <w:p w:rsidR="0061436D" w:rsidRPr="00C541C8" w:rsidRDefault="00C541C8" w:rsidP="00792B2C">
      <w:pPr>
        <w:rPr>
          <w:rFonts w:ascii="Century Gothic" w:eastAsia="Times New Roman" w:hAnsi="Century Gothic"/>
          <w:iCs/>
          <w:sz w:val="20"/>
          <w:szCs w:val="20"/>
        </w:rPr>
      </w:pPr>
      <w:r>
        <w:rPr>
          <w:rFonts w:ascii="Century Gothic" w:hAnsi="Century Gothic"/>
          <w:b/>
          <w:color w:val="548DD4" w:themeColor="text2" w:themeTint="99"/>
        </w:rPr>
        <w:t>Pour les</w:t>
      </w:r>
      <w:r w:rsidR="00080DE5">
        <w:rPr>
          <w:rFonts w:ascii="Century Gothic" w:hAnsi="Century Gothic"/>
          <w:b/>
          <w:color w:val="548DD4" w:themeColor="text2" w:themeTint="99"/>
        </w:rPr>
        <w:t xml:space="preserve"> marchés de</w:t>
      </w:r>
      <w:r>
        <w:rPr>
          <w:rFonts w:ascii="Century Gothic" w:hAnsi="Century Gothic"/>
          <w:b/>
          <w:color w:val="548DD4" w:themeColor="text2" w:themeTint="99"/>
        </w:rPr>
        <w:t xml:space="preserve"> travaux de voirie</w:t>
      </w:r>
      <w:r w:rsidR="00DB60E7">
        <w:rPr>
          <w:rFonts w:ascii="Century Gothic" w:hAnsi="Century Gothic"/>
          <w:b/>
          <w:color w:val="548DD4" w:themeColor="text2" w:themeTint="99"/>
        </w:rPr>
        <w:t xml:space="preserve"> (Cahier des Charge-Type Qualiroutes)</w:t>
      </w:r>
    </w:p>
    <w:p w:rsidR="00C541C8" w:rsidRDefault="00C541C8" w:rsidP="00C541C8">
      <w:pPr>
        <w:pStyle w:val="Paragraphedeliste"/>
        <w:rPr>
          <w:rFonts w:ascii="Century Gothic" w:eastAsia="Times New Roman" w:hAnsi="Century Gothic"/>
          <w:iCs/>
          <w:sz w:val="20"/>
          <w:szCs w:val="20"/>
        </w:rPr>
      </w:pPr>
    </w:p>
    <w:p w:rsidR="00DB60E7" w:rsidRDefault="00DB60E7" w:rsidP="00DB60E7">
      <w:pPr>
        <w:jc w:val="both"/>
        <w:rPr>
          <w:rFonts w:ascii="Century Gothic" w:hAnsi="Century Gothic"/>
          <w:sz w:val="20"/>
          <w:szCs w:val="20"/>
        </w:rPr>
      </w:pPr>
      <w:r w:rsidRPr="00C541C8">
        <w:rPr>
          <w:rFonts w:ascii="Century Gothic" w:hAnsi="Century Gothic"/>
          <w:sz w:val="20"/>
          <w:szCs w:val="20"/>
        </w:rPr>
        <w:t xml:space="preserve">Pour ces marchés, il </w:t>
      </w:r>
      <w:r>
        <w:rPr>
          <w:rFonts w:ascii="Century Gothic" w:hAnsi="Century Gothic"/>
          <w:sz w:val="20"/>
          <w:szCs w:val="20"/>
        </w:rPr>
        <w:t>est recommandé</w:t>
      </w:r>
      <w:r w:rsidRPr="00C541C8">
        <w:rPr>
          <w:rFonts w:ascii="Century Gothic" w:hAnsi="Century Gothic"/>
          <w:sz w:val="20"/>
          <w:szCs w:val="20"/>
        </w:rPr>
        <w:t xml:space="preserve"> de </w:t>
      </w:r>
      <w:r>
        <w:rPr>
          <w:rFonts w:ascii="Century Gothic" w:hAnsi="Century Gothic"/>
          <w:sz w:val="20"/>
          <w:szCs w:val="20"/>
        </w:rPr>
        <w:t>compléter</w:t>
      </w:r>
      <w:r w:rsidRPr="00C541C8">
        <w:rPr>
          <w:rFonts w:ascii="Century Gothic" w:hAnsi="Century Gothic"/>
          <w:sz w:val="20"/>
          <w:szCs w:val="20"/>
        </w:rPr>
        <w:t xml:space="preserve"> les clauses contenues dans le </w:t>
      </w:r>
      <w:r>
        <w:rPr>
          <w:rFonts w:ascii="Century Gothic" w:hAnsi="Century Gothic"/>
          <w:sz w:val="20"/>
          <w:szCs w:val="20"/>
        </w:rPr>
        <w:t>Qualiroutes</w:t>
      </w:r>
      <w:r w:rsidRPr="00C541C8">
        <w:rPr>
          <w:rFonts w:ascii="Century Gothic" w:hAnsi="Century Gothic"/>
          <w:sz w:val="20"/>
          <w:szCs w:val="20"/>
        </w:rPr>
        <w:t> comme suit :</w:t>
      </w:r>
      <w:r>
        <w:rPr>
          <w:rFonts w:ascii="Century Gothic" w:hAnsi="Century Gothic"/>
          <w:sz w:val="20"/>
          <w:szCs w:val="20"/>
        </w:rPr>
        <w:t xml:space="preserve"> </w:t>
      </w:r>
    </w:p>
    <w:p w:rsidR="00DB60E7" w:rsidRDefault="00DB60E7" w:rsidP="00DB60E7">
      <w:pPr>
        <w:jc w:val="both"/>
        <w:rPr>
          <w:rFonts w:ascii="Century Gothic" w:eastAsia="Times New Roman" w:hAnsi="Century Gothic"/>
          <w:iCs/>
          <w:sz w:val="20"/>
          <w:szCs w:val="20"/>
        </w:rPr>
      </w:pPr>
    </w:p>
    <w:p w:rsidR="008C67C0" w:rsidRPr="004B1D3B" w:rsidRDefault="00DB60E7" w:rsidP="00DB60E7">
      <w:pPr>
        <w:pStyle w:val="Paragraphedeliste"/>
        <w:numPr>
          <w:ilvl w:val="0"/>
          <w:numId w:val="5"/>
        </w:numPr>
        <w:jc w:val="both"/>
        <w:rPr>
          <w:rFonts w:ascii="Century Gothic" w:hAnsi="Century Gothic"/>
          <w:sz w:val="20"/>
          <w:szCs w:val="20"/>
        </w:rPr>
      </w:pPr>
      <w:r>
        <w:rPr>
          <w:rFonts w:ascii="Century Gothic" w:hAnsi="Century Gothic"/>
          <w:color w:val="4F81BD" w:themeColor="accent1"/>
          <w:sz w:val="20"/>
          <w:szCs w:val="20"/>
          <w:u w:val="single"/>
        </w:rPr>
        <w:t>Quant aux</w:t>
      </w:r>
      <w:r w:rsidRPr="00792B2C">
        <w:rPr>
          <w:rFonts w:ascii="Century Gothic" w:hAnsi="Century Gothic"/>
          <w:color w:val="4F81BD" w:themeColor="accent1"/>
          <w:sz w:val="20"/>
          <w:szCs w:val="20"/>
          <w:u w:val="single"/>
        </w:rPr>
        <w:t xml:space="preserve"> éléments inclus dans les prix</w:t>
      </w:r>
      <w:r w:rsidRPr="00792B2C">
        <w:rPr>
          <w:rFonts w:ascii="Century Gothic" w:hAnsi="Century Gothic"/>
          <w:color w:val="4F81BD" w:themeColor="accent1"/>
          <w:sz w:val="20"/>
          <w:szCs w:val="20"/>
        </w:rPr>
        <w:t xml:space="preserve"> : </w:t>
      </w:r>
      <w:r w:rsidR="008C67C0" w:rsidRPr="00DB60E7">
        <w:rPr>
          <w:rFonts w:ascii="Century Gothic" w:eastAsia="Times New Roman" w:hAnsi="Century Gothic"/>
          <w:iCs/>
          <w:sz w:val="20"/>
          <w:szCs w:val="20"/>
        </w:rPr>
        <w:t xml:space="preserve">Sous l’article 32 du Chapitre 4 de la </w:t>
      </w:r>
      <w:r w:rsidR="004B1D3B" w:rsidRPr="00DB60E7">
        <w:rPr>
          <w:rFonts w:ascii="Century Gothic" w:eastAsia="Times New Roman" w:hAnsi="Century Gothic"/>
          <w:iCs/>
          <w:sz w:val="20"/>
          <w:szCs w:val="20"/>
        </w:rPr>
        <w:t>Partie «</w:t>
      </w:r>
      <w:r w:rsidR="004B1D3B">
        <w:rPr>
          <w:rFonts w:ascii="Century Gothic" w:eastAsia="Times New Roman" w:hAnsi="Century Gothic"/>
          <w:iCs/>
          <w:sz w:val="20"/>
          <w:szCs w:val="20"/>
        </w:rPr>
        <w:t> </w:t>
      </w:r>
      <w:r w:rsidR="008C67C0" w:rsidRPr="00DB60E7">
        <w:rPr>
          <w:rFonts w:ascii="Century Gothic" w:eastAsia="Times New Roman" w:hAnsi="Century Gothic"/>
          <w:iCs/>
          <w:sz w:val="20"/>
          <w:szCs w:val="20"/>
        </w:rPr>
        <w:t>ARRETE ROYAL du 18 avril 2017- Arrêté royal relatif à la passation des marchés publics dans les secteurs classiques</w:t>
      </w:r>
      <w:r w:rsidR="004B1D3B">
        <w:rPr>
          <w:rFonts w:ascii="Century Gothic" w:eastAsia="Times New Roman" w:hAnsi="Century Gothic"/>
          <w:iCs/>
          <w:sz w:val="20"/>
          <w:szCs w:val="20"/>
        </w:rPr>
        <w:t> »</w:t>
      </w:r>
      <w:r w:rsidR="00C541C8" w:rsidRPr="00DB60E7">
        <w:rPr>
          <w:rFonts w:ascii="Century Gothic" w:eastAsia="Times New Roman" w:hAnsi="Century Gothic"/>
          <w:iCs/>
          <w:sz w:val="20"/>
          <w:szCs w:val="20"/>
        </w:rPr>
        <w:t xml:space="preserve">, il </w:t>
      </w:r>
      <w:r w:rsidR="00080DE5" w:rsidRPr="00DB60E7">
        <w:rPr>
          <w:rFonts w:ascii="Century Gothic" w:eastAsia="Times New Roman" w:hAnsi="Century Gothic"/>
          <w:iCs/>
          <w:sz w:val="20"/>
          <w:szCs w:val="20"/>
        </w:rPr>
        <w:t>est recommandé</w:t>
      </w:r>
      <w:r w:rsidR="00C541C8" w:rsidRPr="00DB60E7">
        <w:rPr>
          <w:rFonts w:ascii="Century Gothic" w:eastAsia="Times New Roman" w:hAnsi="Century Gothic"/>
          <w:iCs/>
          <w:sz w:val="20"/>
          <w:szCs w:val="20"/>
        </w:rPr>
        <w:t xml:space="preserve"> d’insérer </w:t>
      </w:r>
      <w:r w:rsidR="00080DE5" w:rsidRPr="00DB60E7">
        <w:rPr>
          <w:rFonts w:ascii="Century Gothic" w:eastAsia="Times New Roman" w:hAnsi="Century Gothic"/>
          <w:iCs/>
          <w:sz w:val="20"/>
          <w:szCs w:val="20"/>
        </w:rPr>
        <w:t>la clause suivante :</w:t>
      </w:r>
    </w:p>
    <w:p w:rsidR="004B1D3B" w:rsidRPr="00DB60E7" w:rsidRDefault="004B1D3B" w:rsidP="004B1D3B">
      <w:pPr>
        <w:pStyle w:val="Paragraphedeliste"/>
        <w:ind w:left="1068"/>
        <w:jc w:val="both"/>
        <w:rPr>
          <w:rFonts w:ascii="Century Gothic" w:hAnsi="Century Gothic"/>
          <w:sz w:val="20"/>
          <w:szCs w:val="20"/>
        </w:rPr>
      </w:pPr>
    </w:p>
    <w:p w:rsidR="0061436D" w:rsidRPr="004B1D3B" w:rsidRDefault="00080DE5" w:rsidP="004B1D3B">
      <w:pPr>
        <w:ind w:left="1068"/>
        <w:jc w:val="both"/>
        <w:rPr>
          <w:rFonts w:ascii="Century Gothic" w:hAnsi="Century Gothic"/>
          <w:i/>
          <w:sz w:val="20"/>
          <w:szCs w:val="20"/>
        </w:rPr>
      </w:pPr>
      <w:r>
        <w:rPr>
          <w:rFonts w:ascii="Century Gothic" w:hAnsi="Century Gothic"/>
          <w:sz w:val="20"/>
          <w:szCs w:val="20"/>
        </w:rPr>
        <w:t>« </w:t>
      </w:r>
      <w:r w:rsidR="0061436D" w:rsidRPr="004B1D3B">
        <w:rPr>
          <w:rFonts w:ascii="Century Gothic" w:hAnsi="Century Gothic"/>
          <w:i/>
          <w:sz w:val="20"/>
          <w:szCs w:val="20"/>
        </w:rPr>
        <w:t xml:space="preserve">Sont inclus dans les prix tant unitaires que globaux du présent marché de travaux, tous les frais, mesures et charges quelconques inhérents à l’exécution du marché, </w:t>
      </w:r>
      <w:r w:rsidR="00341634" w:rsidRPr="004B1D3B">
        <w:rPr>
          <w:rFonts w:ascii="Century Gothic" w:hAnsi="Century Gothic"/>
          <w:i/>
          <w:sz w:val="20"/>
          <w:szCs w:val="20"/>
        </w:rPr>
        <w:t>notamment :</w:t>
      </w:r>
    </w:p>
    <w:p w:rsidR="004B1D3B" w:rsidRPr="004B1D3B" w:rsidRDefault="0061436D" w:rsidP="004B1D3B">
      <w:pPr>
        <w:pStyle w:val="Paragraphedeliste"/>
        <w:numPr>
          <w:ilvl w:val="0"/>
          <w:numId w:val="3"/>
        </w:numPr>
        <w:ind w:left="2484"/>
        <w:jc w:val="both"/>
        <w:rPr>
          <w:rFonts w:ascii="Century Gothic" w:eastAsia="Times New Roman" w:hAnsi="Century Gothic"/>
          <w:sz w:val="20"/>
          <w:szCs w:val="20"/>
        </w:rPr>
      </w:pPr>
      <w:r w:rsidRPr="004B1D3B">
        <w:rPr>
          <w:rFonts w:ascii="Century Gothic" w:hAnsi="Century Gothic"/>
          <w:i/>
          <w:sz w:val="20"/>
          <w:szCs w:val="20"/>
        </w:rPr>
        <w:t>les mesures de prévention imposées en vue de lutter contre la propagation du coronavirus entrées en vigueur avant le 10</w:t>
      </w:r>
      <w:r w:rsidRPr="004B1D3B">
        <w:rPr>
          <w:rFonts w:ascii="Century Gothic" w:hAnsi="Century Gothic"/>
          <w:i/>
          <w:sz w:val="20"/>
          <w:szCs w:val="20"/>
          <w:vertAlign w:val="superscript"/>
        </w:rPr>
        <w:t>ème</w:t>
      </w:r>
      <w:r w:rsidRPr="004B1D3B">
        <w:rPr>
          <w:rFonts w:ascii="Century Gothic" w:hAnsi="Century Gothic"/>
          <w:i/>
          <w:sz w:val="20"/>
          <w:szCs w:val="20"/>
        </w:rPr>
        <w:t xml:space="preserve"> jour précédant la date limite fixée pour la réception des offres</w:t>
      </w:r>
      <w:r w:rsidR="004B1D3B">
        <w:rPr>
          <w:rFonts w:ascii="Century Gothic" w:hAnsi="Century Gothic"/>
          <w:sz w:val="20"/>
          <w:szCs w:val="20"/>
        </w:rPr>
        <w:t> ».</w:t>
      </w:r>
    </w:p>
    <w:p w:rsidR="004B1D3B" w:rsidRPr="004B1D3B" w:rsidRDefault="004B1D3B" w:rsidP="004B1D3B">
      <w:pPr>
        <w:pStyle w:val="Paragraphedeliste"/>
        <w:ind w:left="2484"/>
        <w:jc w:val="both"/>
        <w:rPr>
          <w:rFonts w:ascii="Century Gothic" w:eastAsia="Times New Roman" w:hAnsi="Century Gothic"/>
          <w:sz w:val="20"/>
          <w:szCs w:val="20"/>
        </w:rPr>
      </w:pPr>
    </w:p>
    <w:p w:rsidR="004B1D3B" w:rsidRDefault="004B1D3B" w:rsidP="004B1D3B">
      <w:pPr>
        <w:pStyle w:val="Paragraphedeliste"/>
        <w:numPr>
          <w:ilvl w:val="0"/>
          <w:numId w:val="3"/>
        </w:numPr>
        <w:jc w:val="both"/>
        <w:rPr>
          <w:rFonts w:ascii="Century Gothic" w:hAnsi="Century Gothic"/>
          <w:sz w:val="20"/>
          <w:szCs w:val="20"/>
        </w:rPr>
      </w:pPr>
      <w:r w:rsidRPr="004B1D3B">
        <w:rPr>
          <w:rFonts w:ascii="Century Gothic" w:hAnsi="Century Gothic"/>
          <w:color w:val="548DD4" w:themeColor="text2" w:themeTint="99"/>
          <w:sz w:val="20"/>
          <w:szCs w:val="20"/>
          <w:u w:val="single"/>
        </w:rPr>
        <w:t>Quant à la dérogation aux paragraphes 2 et 3 de l’article 38/9 RGE :</w:t>
      </w:r>
      <w:r w:rsidRPr="004B1D3B">
        <w:rPr>
          <w:rFonts w:ascii="Century Gothic" w:hAnsi="Century Gothic"/>
          <w:sz w:val="20"/>
          <w:szCs w:val="20"/>
        </w:rPr>
        <w:t xml:space="preserve"> Sous « D</w:t>
      </w:r>
      <w:r>
        <w:rPr>
          <w:rFonts w:ascii="Century Gothic" w:hAnsi="Century Gothic"/>
          <w:sz w:val="20"/>
          <w:szCs w:val="20"/>
        </w:rPr>
        <w:t xml:space="preserve">érogations </w:t>
      </w:r>
      <w:r w:rsidRPr="004B1D3B">
        <w:rPr>
          <w:rFonts w:ascii="Century Gothic" w:hAnsi="Century Gothic"/>
          <w:sz w:val="20"/>
          <w:szCs w:val="20"/>
        </w:rPr>
        <w:t>»</w:t>
      </w:r>
      <w:r>
        <w:rPr>
          <w:rFonts w:ascii="Century Gothic" w:hAnsi="Century Gothic"/>
          <w:sz w:val="20"/>
          <w:szCs w:val="20"/>
        </w:rPr>
        <w:t xml:space="preserve"> de la Partie « </w:t>
      </w:r>
      <w:r w:rsidRPr="004B1D3B">
        <w:rPr>
          <w:rFonts w:ascii="Century Gothic" w:hAnsi="Century Gothic"/>
          <w:sz w:val="20"/>
          <w:szCs w:val="20"/>
        </w:rPr>
        <w:t>ARRETE ROYAL du 14 Janvier</w:t>
      </w:r>
      <w:r w:rsidR="00F1429C">
        <w:rPr>
          <w:rFonts w:ascii="Century Gothic" w:hAnsi="Century Gothic"/>
          <w:sz w:val="20"/>
          <w:szCs w:val="20"/>
        </w:rPr>
        <w:t xml:space="preserve"> </w:t>
      </w:r>
      <w:r w:rsidRPr="004B1D3B">
        <w:rPr>
          <w:rFonts w:ascii="Century Gothic" w:hAnsi="Century Gothic"/>
          <w:sz w:val="20"/>
          <w:szCs w:val="20"/>
        </w:rPr>
        <w:t>2013-Arrêté royal établissant les règles générales d’exécution des marchés publics</w:t>
      </w:r>
      <w:r>
        <w:rPr>
          <w:rFonts w:ascii="Century Gothic" w:hAnsi="Century Gothic"/>
          <w:sz w:val="20"/>
          <w:szCs w:val="20"/>
        </w:rPr>
        <w:t> »</w:t>
      </w:r>
      <w:r w:rsidRPr="004B1D3B">
        <w:rPr>
          <w:rFonts w:ascii="Century Gothic" w:hAnsi="Century Gothic"/>
          <w:sz w:val="20"/>
          <w:szCs w:val="20"/>
        </w:rPr>
        <w:t> :</w:t>
      </w:r>
    </w:p>
    <w:p w:rsidR="00F1429C" w:rsidRPr="00F1429C" w:rsidRDefault="00F1429C" w:rsidP="00F1429C">
      <w:pPr>
        <w:pStyle w:val="Paragraphedeliste"/>
        <w:rPr>
          <w:rFonts w:ascii="Century Gothic" w:hAnsi="Century Gothic"/>
          <w:sz w:val="20"/>
          <w:szCs w:val="20"/>
        </w:rPr>
      </w:pPr>
    </w:p>
    <w:p w:rsidR="002674D7" w:rsidRDefault="00F1429C" w:rsidP="002674D7">
      <w:pPr>
        <w:ind w:left="1134"/>
        <w:jc w:val="both"/>
        <w:rPr>
          <w:rFonts w:ascii="Century Gothic" w:hAnsi="Century Gothic"/>
          <w:i/>
          <w:sz w:val="20"/>
          <w:szCs w:val="20"/>
        </w:rPr>
      </w:pPr>
      <w:r>
        <w:rPr>
          <w:rFonts w:ascii="Century Gothic" w:hAnsi="Century Gothic"/>
          <w:sz w:val="20"/>
          <w:szCs w:val="20"/>
        </w:rPr>
        <w:t>« </w:t>
      </w:r>
      <w:r>
        <w:rPr>
          <w:rFonts w:ascii="Century Gothic" w:hAnsi="Century Gothic"/>
          <w:i/>
          <w:sz w:val="20"/>
          <w:szCs w:val="20"/>
        </w:rPr>
        <w:t>La</w:t>
      </w:r>
      <w:r w:rsidRPr="00F1429C">
        <w:rPr>
          <w:rFonts w:ascii="Century Gothic" w:hAnsi="Century Gothic"/>
          <w:i/>
          <w:sz w:val="20"/>
          <w:szCs w:val="20"/>
        </w:rPr>
        <w:t xml:space="preserve"> dérogation aux conditions imposées par les paragraphes 2 et 3 de l’article 38/9 RGE se justifie par la volonté de l’adjudicateur de veiller, sans condition autre que l’imposition imprévue</w:t>
      </w:r>
      <w:r w:rsidR="001C0E6F">
        <w:rPr>
          <w:rFonts w:ascii="Century Gothic" w:hAnsi="Century Gothic"/>
          <w:i/>
          <w:sz w:val="20"/>
          <w:szCs w:val="20"/>
        </w:rPr>
        <w:t xml:space="preserve"> </w:t>
      </w:r>
      <w:r w:rsidRPr="00F1429C">
        <w:rPr>
          <w:rFonts w:ascii="Century Gothic" w:hAnsi="Century Gothic"/>
          <w:i/>
          <w:sz w:val="20"/>
          <w:szCs w:val="20"/>
        </w:rPr>
        <w:t>de ces nouvelles mesures de prévention ni discussions, à la santé du personnel présent sur le chantier et à la salubrité publique</w:t>
      </w:r>
      <w:r w:rsidR="002674D7">
        <w:rPr>
          <w:rFonts w:ascii="Century Gothic" w:hAnsi="Century Gothic"/>
          <w:i/>
          <w:sz w:val="20"/>
          <w:szCs w:val="20"/>
        </w:rPr>
        <w:t xml:space="preserve">. La </w:t>
      </w:r>
      <w:r w:rsidR="002674D7">
        <w:rPr>
          <w:rFonts w:ascii="Century Gothic" w:hAnsi="Century Gothic"/>
          <w:i/>
          <w:sz w:val="20"/>
          <w:szCs w:val="20"/>
        </w:rPr>
        <w:lastRenderedPageBreak/>
        <w:t>démonstration d’un bouleversement économique, et par conséquent d’un préjudice très important dans le chef de l’adjudicataire, n’est ainsi pas requise.</w:t>
      </w:r>
    </w:p>
    <w:p w:rsidR="00F1429C" w:rsidRDefault="00F1429C" w:rsidP="00F1429C">
      <w:pPr>
        <w:ind w:left="1134"/>
        <w:jc w:val="both"/>
        <w:rPr>
          <w:rFonts w:ascii="Century Gothic" w:hAnsi="Century Gothic"/>
          <w:sz w:val="20"/>
          <w:szCs w:val="20"/>
        </w:rPr>
      </w:pPr>
      <w:r>
        <w:rPr>
          <w:rFonts w:ascii="Century Gothic" w:hAnsi="Century Gothic"/>
          <w:sz w:val="20"/>
          <w:szCs w:val="20"/>
        </w:rPr>
        <w:t xml:space="preserve"> ».</w:t>
      </w:r>
    </w:p>
    <w:p w:rsidR="00F1429C" w:rsidRDefault="00F1429C" w:rsidP="00F1429C">
      <w:pPr>
        <w:ind w:left="1134"/>
        <w:jc w:val="both"/>
        <w:rPr>
          <w:rFonts w:ascii="Century Gothic" w:hAnsi="Century Gothic"/>
          <w:sz w:val="20"/>
          <w:szCs w:val="20"/>
        </w:rPr>
      </w:pPr>
    </w:p>
    <w:p w:rsidR="00F1429C" w:rsidRPr="00F1429C" w:rsidRDefault="00F1429C" w:rsidP="00F1429C">
      <w:pPr>
        <w:pStyle w:val="Paragraphedeliste"/>
        <w:numPr>
          <w:ilvl w:val="0"/>
          <w:numId w:val="3"/>
        </w:numPr>
        <w:jc w:val="both"/>
        <w:rPr>
          <w:rFonts w:ascii="Century Gothic" w:eastAsia="Times New Roman" w:hAnsi="Century Gothic"/>
          <w:sz w:val="20"/>
          <w:szCs w:val="20"/>
        </w:rPr>
      </w:pPr>
      <w:r>
        <w:rPr>
          <w:rFonts w:ascii="Century Gothic" w:eastAsia="Times New Roman" w:hAnsi="Century Gothic"/>
          <w:color w:val="4F81BD" w:themeColor="accent1"/>
          <w:sz w:val="20"/>
          <w:szCs w:val="20"/>
          <w:u w:val="single"/>
        </w:rPr>
        <w:t>Quant à</w:t>
      </w:r>
      <w:r w:rsidRPr="00792B2C">
        <w:rPr>
          <w:rFonts w:ascii="Century Gothic" w:eastAsia="Times New Roman" w:hAnsi="Century Gothic"/>
          <w:color w:val="4F81BD" w:themeColor="accent1"/>
          <w:sz w:val="20"/>
          <w:szCs w:val="20"/>
          <w:u w:val="single"/>
        </w:rPr>
        <w:t xml:space="preserve"> la clause de réexamen</w:t>
      </w:r>
      <w:r w:rsidRPr="00792B2C">
        <w:rPr>
          <w:rFonts w:ascii="Century Gothic" w:eastAsia="Times New Roman" w:hAnsi="Century Gothic"/>
          <w:color w:val="4F81BD" w:themeColor="accent1"/>
          <w:sz w:val="20"/>
          <w:szCs w:val="20"/>
        </w:rPr>
        <w:t xml:space="preserve"> :</w:t>
      </w:r>
      <w:r>
        <w:rPr>
          <w:rFonts w:ascii="Century Gothic" w:eastAsia="Times New Roman" w:hAnsi="Century Gothic"/>
          <w:color w:val="4F81BD" w:themeColor="accent1"/>
          <w:sz w:val="20"/>
          <w:szCs w:val="20"/>
        </w:rPr>
        <w:t xml:space="preserve"> </w:t>
      </w:r>
      <w:r w:rsidRPr="00F1429C">
        <w:rPr>
          <w:rFonts w:ascii="Century Gothic" w:eastAsia="Times New Roman" w:hAnsi="Century Gothic"/>
          <w:sz w:val="20"/>
          <w:szCs w:val="20"/>
        </w:rPr>
        <w:t xml:space="preserve">Sous </w:t>
      </w:r>
      <w:r>
        <w:rPr>
          <w:rFonts w:ascii="Century Gothic" w:eastAsia="Times New Roman" w:hAnsi="Century Gothic"/>
          <w:sz w:val="20"/>
          <w:szCs w:val="20"/>
        </w:rPr>
        <w:t xml:space="preserve">la </w:t>
      </w:r>
      <w:r w:rsidRPr="00F1429C">
        <w:rPr>
          <w:rFonts w:ascii="Century Gothic" w:eastAsia="Times New Roman" w:hAnsi="Century Gothic"/>
          <w:sz w:val="20"/>
          <w:szCs w:val="20"/>
        </w:rPr>
        <w:t>« Section 5. — Modifications au marché – Circonstances imprévisibles dans le chef de l’adjudicataire »</w:t>
      </w:r>
      <w:r>
        <w:rPr>
          <w:rFonts w:ascii="Century Gothic" w:eastAsia="Times New Roman" w:hAnsi="Century Gothic"/>
          <w:sz w:val="20"/>
          <w:szCs w:val="20"/>
        </w:rPr>
        <w:t> :</w:t>
      </w:r>
    </w:p>
    <w:p w:rsidR="0061436D" w:rsidRDefault="0061436D" w:rsidP="00080DE5">
      <w:pPr>
        <w:jc w:val="both"/>
        <w:rPr>
          <w:rFonts w:ascii="Century Gothic" w:eastAsia="Times New Roman" w:hAnsi="Century Gothic"/>
          <w:iCs/>
          <w:sz w:val="20"/>
          <w:szCs w:val="20"/>
        </w:rPr>
      </w:pPr>
    </w:p>
    <w:p w:rsidR="001745B8" w:rsidRDefault="00F1429C" w:rsidP="00F1429C">
      <w:pPr>
        <w:ind w:left="1210"/>
        <w:jc w:val="both"/>
        <w:rPr>
          <w:rFonts w:ascii="Century Gothic" w:hAnsi="Century Gothic"/>
          <w:sz w:val="20"/>
          <w:szCs w:val="20"/>
        </w:rPr>
      </w:pPr>
      <w:r>
        <w:rPr>
          <w:rFonts w:ascii="Century Gothic" w:eastAsia="Times New Roman" w:hAnsi="Century Gothic"/>
          <w:iCs/>
          <w:sz w:val="20"/>
          <w:szCs w:val="20"/>
        </w:rPr>
        <w:t>« </w:t>
      </w:r>
      <w:r w:rsidR="0061436D" w:rsidRPr="00F1429C">
        <w:rPr>
          <w:rFonts w:ascii="Century Gothic" w:eastAsia="Times New Roman" w:hAnsi="Century Gothic"/>
          <w:i/>
          <w:iCs/>
          <w:sz w:val="20"/>
          <w:szCs w:val="20"/>
        </w:rPr>
        <w:t xml:space="preserve">L’adjudicataire a droit également au paiement du coût supplémentaire </w:t>
      </w:r>
      <w:r w:rsidR="008704E0">
        <w:rPr>
          <w:rFonts w:ascii="Century Gothic" w:eastAsia="Times New Roman" w:hAnsi="Century Gothic"/>
          <w:i/>
          <w:iCs/>
          <w:sz w:val="20"/>
          <w:szCs w:val="20"/>
        </w:rPr>
        <w:t xml:space="preserve">direct </w:t>
      </w:r>
      <w:r w:rsidR="0061436D" w:rsidRPr="00F1429C">
        <w:rPr>
          <w:rFonts w:ascii="Century Gothic" w:eastAsia="Times New Roman" w:hAnsi="Century Gothic"/>
          <w:i/>
          <w:iCs/>
          <w:sz w:val="20"/>
          <w:szCs w:val="20"/>
        </w:rPr>
        <w:t>entrainé par la mise en œuvre de</w:t>
      </w:r>
      <w:r w:rsidR="008704E0">
        <w:rPr>
          <w:rFonts w:ascii="Century Gothic" w:eastAsia="Times New Roman" w:hAnsi="Century Gothic"/>
          <w:i/>
          <w:iCs/>
          <w:sz w:val="20"/>
          <w:szCs w:val="20"/>
        </w:rPr>
        <w:t xml:space="preserve"> nouvelles</w:t>
      </w:r>
      <w:r w:rsidR="0061436D" w:rsidRPr="00F1429C">
        <w:rPr>
          <w:rFonts w:ascii="Century Gothic" w:eastAsia="Times New Roman" w:hAnsi="Century Gothic"/>
          <w:i/>
          <w:iCs/>
          <w:sz w:val="20"/>
          <w:szCs w:val="20"/>
        </w:rPr>
        <w:t xml:space="preserve"> mesures en vue de lutter contre la propagation du </w:t>
      </w:r>
      <w:r w:rsidR="00080DE5" w:rsidRPr="00F1429C">
        <w:rPr>
          <w:rFonts w:ascii="Century Gothic" w:eastAsia="Times New Roman" w:hAnsi="Century Gothic"/>
          <w:i/>
          <w:iCs/>
          <w:sz w:val="20"/>
          <w:szCs w:val="20"/>
        </w:rPr>
        <w:t xml:space="preserve">coronavirus </w:t>
      </w:r>
      <w:r w:rsidR="002674D7">
        <w:rPr>
          <w:rFonts w:ascii="Century Gothic" w:eastAsia="Times New Roman" w:hAnsi="Century Gothic"/>
          <w:i/>
          <w:iCs/>
          <w:sz w:val="20"/>
          <w:szCs w:val="20"/>
        </w:rPr>
        <w:t xml:space="preserve">qui seraient </w:t>
      </w:r>
      <w:r w:rsidR="00080DE5" w:rsidRPr="00F1429C">
        <w:rPr>
          <w:rFonts w:ascii="Century Gothic" w:eastAsia="Times New Roman" w:hAnsi="Century Gothic"/>
          <w:i/>
          <w:iCs/>
          <w:sz w:val="20"/>
          <w:szCs w:val="20"/>
        </w:rPr>
        <w:t>rendues</w:t>
      </w:r>
      <w:r w:rsidR="0061436D" w:rsidRPr="00F1429C">
        <w:rPr>
          <w:rFonts w:ascii="Century Gothic" w:eastAsia="Times New Roman" w:hAnsi="Century Gothic"/>
          <w:i/>
          <w:iCs/>
          <w:sz w:val="20"/>
          <w:szCs w:val="20"/>
        </w:rPr>
        <w:t xml:space="preserve"> obligatoires à compter du 10</w:t>
      </w:r>
      <w:r w:rsidR="0061436D" w:rsidRPr="00F1429C">
        <w:rPr>
          <w:rFonts w:ascii="Century Gothic" w:eastAsia="Times New Roman" w:hAnsi="Century Gothic"/>
          <w:i/>
          <w:iCs/>
          <w:sz w:val="20"/>
          <w:szCs w:val="20"/>
          <w:vertAlign w:val="superscript"/>
        </w:rPr>
        <w:t>ème</w:t>
      </w:r>
      <w:r w:rsidR="0061436D" w:rsidRPr="00F1429C">
        <w:rPr>
          <w:rFonts w:ascii="Century Gothic" w:eastAsia="Times New Roman" w:hAnsi="Century Gothic"/>
          <w:i/>
          <w:iCs/>
          <w:sz w:val="20"/>
          <w:szCs w:val="20"/>
        </w:rPr>
        <w:t xml:space="preserve"> jour précédant </w:t>
      </w:r>
      <w:r w:rsidR="0061436D" w:rsidRPr="00F1429C">
        <w:rPr>
          <w:rFonts w:ascii="Century Gothic" w:hAnsi="Century Gothic"/>
          <w:i/>
          <w:sz w:val="20"/>
          <w:szCs w:val="20"/>
        </w:rPr>
        <w:t>la date limite fixée pour la réception des offres.</w:t>
      </w:r>
      <w:r w:rsidR="00080DE5">
        <w:rPr>
          <w:rFonts w:ascii="Century Gothic" w:hAnsi="Century Gothic"/>
          <w:sz w:val="20"/>
          <w:szCs w:val="20"/>
        </w:rPr>
        <w:t> </w:t>
      </w:r>
    </w:p>
    <w:p w:rsidR="001745B8" w:rsidRDefault="001745B8" w:rsidP="00F1429C">
      <w:pPr>
        <w:ind w:left="1210"/>
        <w:jc w:val="both"/>
        <w:rPr>
          <w:rFonts w:ascii="Century Gothic" w:hAnsi="Century Gothic"/>
          <w:sz w:val="20"/>
          <w:szCs w:val="20"/>
        </w:rPr>
      </w:pPr>
    </w:p>
    <w:p w:rsidR="00291887" w:rsidRDefault="001745B8" w:rsidP="001745B8">
      <w:pPr>
        <w:ind w:left="1134"/>
        <w:jc w:val="both"/>
        <w:rPr>
          <w:rFonts w:ascii="Century Gothic" w:hAnsi="Century Gothic"/>
          <w:i/>
          <w:sz w:val="20"/>
          <w:szCs w:val="20"/>
        </w:rPr>
      </w:pPr>
      <w:r>
        <w:rPr>
          <w:rFonts w:ascii="Century Gothic" w:hAnsi="Century Gothic"/>
          <w:i/>
          <w:sz w:val="20"/>
          <w:szCs w:val="20"/>
        </w:rPr>
        <w:t>La présente clause ne constitue en aucune manière un fondement contractuel permettant de postuler à charge de l’adjudicateur des indemnités en raison d’une suspension de marché rendue nécessaire, voire obligatoire, en vue de limiter la propagation du coronavirus, que cette suspension soit ordonnée par l’adjudicateur ou sollicitée par l’adjudicataire</w:t>
      </w:r>
      <w:r w:rsidR="00291887">
        <w:rPr>
          <w:rFonts w:ascii="Century Gothic" w:hAnsi="Century Gothic"/>
          <w:i/>
          <w:sz w:val="20"/>
          <w:szCs w:val="20"/>
        </w:rPr>
        <w:t>.</w:t>
      </w:r>
    </w:p>
    <w:p w:rsidR="00291887" w:rsidRDefault="00291887" w:rsidP="001745B8">
      <w:pPr>
        <w:ind w:left="1134"/>
        <w:jc w:val="both"/>
        <w:rPr>
          <w:rFonts w:ascii="Century Gothic" w:hAnsi="Century Gothic"/>
          <w:i/>
          <w:sz w:val="20"/>
          <w:szCs w:val="20"/>
        </w:rPr>
      </w:pPr>
    </w:p>
    <w:p w:rsidR="0061436D" w:rsidRPr="001745B8" w:rsidRDefault="00291887" w:rsidP="001745B8">
      <w:pPr>
        <w:ind w:left="1134"/>
        <w:jc w:val="both"/>
        <w:rPr>
          <w:rFonts w:ascii="Century Gothic" w:hAnsi="Century Gothic"/>
          <w:i/>
          <w:sz w:val="20"/>
          <w:szCs w:val="20"/>
        </w:rPr>
      </w:pPr>
      <w:r w:rsidRPr="00291887">
        <w:rPr>
          <w:rFonts w:ascii="Century Gothic" w:hAnsi="Century Gothic"/>
          <w:i/>
          <w:sz w:val="20"/>
          <w:szCs w:val="20"/>
        </w:rPr>
        <w:t xml:space="preserve">Les articles 38/14 à </w:t>
      </w:r>
      <w:r>
        <w:rPr>
          <w:rFonts w:ascii="Century Gothic" w:hAnsi="Century Gothic"/>
          <w:i/>
          <w:sz w:val="20"/>
          <w:szCs w:val="20"/>
        </w:rPr>
        <w:t>38</w:t>
      </w:r>
      <w:r w:rsidRPr="00291887">
        <w:rPr>
          <w:rFonts w:ascii="Century Gothic" w:hAnsi="Century Gothic"/>
          <w:i/>
          <w:sz w:val="20"/>
          <w:szCs w:val="20"/>
        </w:rPr>
        <w:t>/16</w:t>
      </w:r>
      <w:r>
        <w:rPr>
          <w:rFonts w:ascii="Century Gothic" w:hAnsi="Century Gothic"/>
          <w:i/>
          <w:sz w:val="20"/>
          <w:szCs w:val="20"/>
        </w:rPr>
        <w:t xml:space="preserve"> RGE</w:t>
      </w:r>
      <w:r w:rsidRPr="00291887">
        <w:rPr>
          <w:rFonts w:ascii="Century Gothic" w:hAnsi="Century Gothic"/>
          <w:i/>
          <w:sz w:val="20"/>
          <w:szCs w:val="20"/>
        </w:rPr>
        <w:t xml:space="preserve"> relatifs aux conditions d’introduction des révisions de marchés sont applicables aux indemnités sollicitées en vertu de la présente    clause</w:t>
      </w:r>
      <w:r w:rsidR="002674D7">
        <w:rPr>
          <w:rFonts w:ascii="Century Gothic" w:hAnsi="Century Gothic"/>
          <w:i/>
          <w:sz w:val="20"/>
          <w:szCs w:val="20"/>
        </w:rPr>
        <w:t>. Pour toutes nouvelles mesures entrées en vigueur entre</w:t>
      </w:r>
      <w:r w:rsidR="002674D7" w:rsidRPr="00792B2C">
        <w:rPr>
          <w:rFonts w:ascii="Century Gothic" w:hAnsi="Century Gothic"/>
          <w:i/>
          <w:sz w:val="20"/>
          <w:szCs w:val="20"/>
        </w:rPr>
        <w:t xml:space="preserve"> le 10</w:t>
      </w:r>
      <w:r w:rsidR="002674D7" w:rsidRPr="00792B2C">
        <w:rPr>
          <w:rFonts w:ascii="Century Gothic" w:hAnsi="Century Gothic"/>
          <w:i/>
          <w:sz w:val="20"/>
          <w:szCs w:val="20"/>
          <w:vertAlign w:val="superscript"/>
        </w:rPr>
        <w:t>ème</w:t>
      </w:r>
      <w:r w:rsidR="002674D7" w:rsidRPr="00792B2C">
        <w:rPr>
          <w:rFonts w:ascii="Century Gothic" w:hAnsi="Century Gothic"/>
          <w:i/>
          <w:sz w:val="20"/>
          <w:szCs w:val="20"/>
        </w:rPr>
        <w:t xml:space="preserve"> jour précédant la date limite fixée pour la réception des offres</w:t>
      </w:r>
      <w:r w:rsidR="002674D7">
        <w:rPr>
          <w:rFonts w:ascii="Century Gothic" w:hAnsi="Century Gothic"/>
          <w:sz w:val="20"/>
          <w:szCs w:val="20"/>
        </w:rPr>
        <w:t> </w:t>
      </w:r>
      <w:r w:rsidR="002674D7">
        <w:rPr>
          <w:rFonts w:ascii="Century Gothic" w:hAnsi="Century Gothic"/>
          <w:i/>
          <w:sz w:val="20"/>
          <w:szCs w:val="20"/>
        </w:rPr>
        <w:t>et la conclusion du marché, la dénonciation doit intervenir dans les 30 jours suivant ladite conclusion</w:t>
      </w:r>
      <w:r w:rsidR="001745B8">
        <w:rPr>
          <w:rFonts w:ascii="Century Gothic" w:hAnsi="Century Gothic"/>
          <w:i/>
          <w:sz w:val="20"/>
          <w:szCs w:val="20"/>
        </w:rPr>
        <w:t xml:space="preserve"> </w:t>
      </w:r>
      <w:r w:rsidR="00080DE5">
        <w:rPr>
          <w:rFonts w:ascii="Century Gothic" w:hAnsi="Century Gothic"/>
          <w:sz w:val="20"/>
          <w:szCs w:val="20"/>
        </w:rPr>
        <w:t>»</w:t>
      </w:r>
      <w:r w:rsidR="001745B8">
        <w:rPr>
          <w:rFonts w:ascii="Century Gothic" w:hAnsi="Century Gothic"/>
          <w:sz w:val="20"/>
          <w:szCs w:val="20"/>
        </w:rPr>
        <w:t>.</w:t>
      </w:r>
    </w:p>
    <w:p w:rsidR="00080DE5" w:rsidRDefault="00080DE5" w:rsidP="00080DE5">
      <w:pPr>
        <w:jc w:val="both"/>
        <w:rPr>
          <w:rFonts w:ascii="Century Gothic" w:eastAsia="Times New Roman" w:hAnsi="Century Gothic"/>
          <w:iCs/>
          <w:sz w:val="20"/>
          <w:szCs w:val="20"/>
        </w:rPr>
      </w:pPr>
    </w:p>
    <w:p w:rsidR="00080DE5" w:rsidRDefault="00080DE5" w:rsidP="00080DE5">
      <w:pPr>
        <w:jc w:val="both"/>
        <w:rPr>
          <w:rFonts w:ascii="Century Gothic" w:eastAsia="Times New Roman" w:hAnsi="Century Gothic"/>
          <w:iCs/>
          <w:sz w:val="20"/>
          <w:szCs w:val="20"/>
        </w:rPr>
      </w:pPr>
    </w:p>
    <w:p w:rsidR="00A40B0C" w:rsidRDefault="00080DE5" w:rsidP="001745B8">
      <w:pPr>
        <w:spacing w:after="200" w:line="276" w:lineRule="auto"/>
        <w:rPr>
          <w:rFonts w:ascii="Century Gothic" w:hAnsi="Century Gothic"/>
          <w:b/>
          <w:color w:val="548DD4" w:themeColor="text2" w:themeTint="99"/>
        </w:rPr>
      </w:pPr>
      <w:r w:rsidRPr="00080DE5">
        <w:rPr>
          <w:rFonts w:ascii="Century Gothic" w:hAnsi="Century Gothic"/>
          <w:b/>
          <w:color w:val="548DD4" w:themeColor="text2" w:themeTint="99"/>
        </w:rPr>
        <w:t>Pour les marchés de travaux</w:t>
      </w:r>
      <w:r w:rsidR="00F1429C">
        <w:rPr>
          <w:rFonts w:ascii="Century Gothic" w:hAnsi="Century Gothic"/>
          <w:b/>
          <w:color w:val="548DD4" w:themeColor="text2" w:themeTint="99"/>
        </w:rPr>
        <w:t xml:space="preserve"> hors utilisation des Cahier</w:t>
      </w:r>
      <w:r w:rsidR="001C0E6F">
        <w:rPr>
          <w:rFonts w:ascii="Century Gothic" w:hAnsi="Century Gothic"/>
          <w:b/>
          <w:color w:val="548DD4" w:themeColor="text2" w:themeTint="99"/>
        </w:rPr>
        <w:t>s</w:t>
      </w:r>
      <w:r w:rsidR="00F1429C">
        <w:rPr>
          <w:rFonts w:ascii="Century Gothic" w:hAnsi="Century Gothic"/>
          <w:b/>
          <w:color w:val="548DD4" w:themeColor="text2" w:themeTint="99"/>
        </w:rPr>
        <w:t xml:space="preserve"> de</w:t>
      </w:r>
      <w:r w:rsidR="001C0E6F">
        <w:rPr>
          <w:rFonts w:ascii="Century Gothic" w:hAnsi="Century Gothic"/>
          <w:b/>
          <w:color w:val="548DD4" w:themeColor="text2" w:themeTint="99"/>
        </w:rPr>
        <w:t>s</w:t>
      </w:r>
      <w:r w:rsidR="00F1429C">
        <w:rPr>
          <w:rFonts w:ascii="Century Gothic" w:hAnsi="Century Gothic"/>
          <w:b/>
          <w:color w:val="548DD4" w:themeColor="text2" w:themeTint="99"/>
        </w:rPr>
        <w:t xml:space="preserve"> Charge</w:t>
      </w:r>
      <w:r w:rsidR="001C0E6F">
        <w:rPr>
          <w:rFonts w:ascii="Century Gothic" w:hAnsi="Century Gothic"/>
          <w:b/>
          <w:color w:val="548DD4" w:themeColor="text2" w:themeTint="99"/>
        </w:rPr>
        <w:t>s</w:t>
      </w:r>
      <w:r w:rsidR="00F1429C">
        <w:rPr>
          <w:rFonts w:ascii="Century Gothic" w:hAnsi="Century Gothic"/>
          <w:b/>
          <w:color w:val="548DD4" w:themeColor="text2" w:themeTint="99"/>
        </w:rPr>
        <w:t>-Type</w:t>
      </w:r>
      <w:r w:rsidR="001C0E6F">
        <w:rPr>
          <w:rFonts w:ascii="Century Gothic" w:hAnsi="Century Gothic"/>
          <w:b/>
          <w:color w:val="548DD4" w:themeColor="text2" w:themeTint="99"/>
        </w:rPr>
        <w:t>s</w:t>
      </w:r>
    </w:p>
    <w:p w:rsidR="00A40B0C" w:rsidRPr="00A40B0C" w:rsidRDefault="00A40B0C" w:rsidP="00F1429C">
      <w:pPr>
        <w:rPr>
          <w:rFonts w:ascii="Century Gothic" w:hAnsi="Century Gothic"/>
          <w:sz w:val="20"/>
          <w:szCs w:val="20"/>
        </w:rPr>
      </w:pPr>
      <w:r w:rsidRPr="00A40B0C">
        <w:rPr>
          <w:rFonts w:ascii="Century Gothic" w:hAnsi="Century Gothic"/>
          <w:sz w:val="20"/>
          <w:szCs w:val="20"/>
        </w:rPr>
        <w:t>Pour ces marchés, il est recommandé d’insérer les clause</w:t>
      </w:r>
      <w:r>
        <w:rPr>
          <w:rFonts w:ascii="Century Gothic" w:hAnsi="Century Gothic"/>
          <w:sz w:val="20"/>
          <w:szCs w:val="20"/>
        </w:rPr>
        <w:t>s</w:t>
      </w:r>
      <w:r w:rsidRPr="00A40B0C">
        <w:rPr>
          <w:rFonts w:ascii="Century Gothic" w:hAnsi="Century Gothic"/>
          <w:sz w:val="20"/>
          <w:szCs w:val="20"/>
        </w:rPr>
        <w:t xml:space="preserve"> suivantes :</w:t>
      </w:r>
    </w:p>
    <w:p w:rsidR="00F1429C" w:rsidRDefault="00F1429C" w:rsidP="00F1429C">
      <w:pPr>
        <w:rPr>
          <w:rFonts w:ascii="Century Gothic" w:hAnsi="Century Gothic"/>
          <w:b/>
          <w:color w:val="548DD4" w:themeColor="text2" w:themeTint="99"/>
        </w:rPr>
      </w:pPr>
    </w:p>
    <w:p w:rsidR="00F1429C" w:rsidRDefault="00F1429C" w:rsidP="00F1429C">
      <w:pPr>
        <w:pStyle w:val="Paragraphedeliste"/>
        <w:numPr>
          <w:ilvl w:val="0"/>
          <w:numId w:val="3"/>
        </w:numPr>
        <w:jc w:val="both"/>
        <w:rPr>
          <w:rFonts w:ascii="Century Gothic" w:hAnsi="Century Gothic"/>
          <w:sz w:val="20"/>
          <w:szCs w:val="20"/>
        </w:rPr>
      </w:pPr>
      <w:r w:rsidRPr="004B1D3B">
        <w:rPr>
          <w:rFonts w:ascii="Century Gothic" w:hAnsi="Century Gothic"/>
          <w:color w:val="548DD4" w:themeColor="text2" w:themeTint="99"/>
          <w:sz w:val="20"/>
          <w:szCs w:val="20"/>
          <w:u w:val="single"/>
        </w:rPr>
        <w:t>Quant à la dérogation aux paragraphes 2 et 3 de l’article 38/9 RGE :</w:t>
      </w:r>
      <w:r w:rsidRPr="004B1D3B">
        <w:rPr>
          <w:rFonts w:ascii="Century Gothic" w:hAnsi="Century Gothic"/>
          <w:sz w:val="20"/>
          <w:szCs w:val="20"/>
        </w:rPr>
        <w:t xml:space="preserve"> </w:t>
      </w:r>
      <w:r w:rsidR="00A40B0C">
        <w:rPr>
          <w:rFonts w:ascii="Century Gothic" w:hAnsi="Century Gothic"/>
          <w:sz w:val="20"/>
          <w:szCs w:val="20"/>
        </w:rPr>
        <w:t>En tête de cahier spécial des charges, s</w:t>
      </w:r>
      <w:r w:rsidRPr="004B1D3B">
        <w:rPr>
          <w:rFonts w:ascii="Century Gothic" w:hAnsi="Century Gothic"/>
          <w:sz w:val="20"/>
          <w:szCs w:val="20"/>
        </w:rPr>
        <w:t>ous</w:t>
      </w:r>
      <w:r w:rsidR="00A40B0C">
        <w:rPr>
          <w:rFonts w:ascii="Century Gothic" w:hAnsi="Century Gothic"/>
          <w:sz w:val="20"/>
          <w:szCs w:val="20"/>
        </w:rPr>
        <w:t xml:space="preserve"> la partie réservée aux dérogations aux RGE</w:t>
      </w:r>
      <w:r w:rsidRPr="004B1D3B">
        <w:rPr>
          <w:rFonts w:ascii="Century Gothic" w:hAnsi="Century Gothic"/>
          <w:sz w:val="20"/>
          <w:szCs w:val="20"/>
        </w:rPr>
        <w:t> :</w:t>
      </w:r>
    </w:p>
    <w:p w:rsidR="00F1429C" w:rsidRPr="00F1429C" w:rsidRDefault="00F1429C" w:rsidP="00F1429C">
      <w:pPr>
        <w:pStyle w:val="Paragraphedeliste"/>
        <w:rPr>
          <w:rFonts w:ascii="Century Gothic" w:hAnsi="Century Gothic"/>
          <w:sz w:val="20"/>
          <w:szCs w:val="20"/>
        </w:rPr>
      </w:pPr>
    </w:p>
    <w:p w:rsidR="002674D7" w:rsidRDefault="00F1429C" w:rsidP="002674D7">
      <w:pPr>
        <w:ind w:left="1134"/>
        <w:jc w:val="both"/>
        <w:rPr>
          <w:rFonts w:ascii="Century Gothic" w:hAnsi="Century Gothic"/>
          <w:i/>
          <w:sz w:val="20"/>
          <w:szCs w:val="20"/>
        </w:rPr>
      </w:pPr>
      <w:r>
        <w:rPr>
          <w:rFonts w:ascii="Century Gothic" w:hAnsi="Century Gothic"/>
          <w:sz w:val="20"/>
          <w:szCs w:val="20"/>
        </w:rPr>
        <w:t>« </w:t>
      </w:r>
      <w:r>
        <w:rPr>
          <w:rFonts w:ascii="Century Gothic" w:hAnsi="Century Gothic"/>
          <w:i/>
          <w:sz w:val="20"/>
          <w:szCs w:val="20"/>
        </w:rPr>
        <w:t>La</w:t>
      </w:r>
      <w:r w:rsidRPr="00F1429C">
        <w:rPr>
          <w:rFonts w:ascii="Century Gothic" w:hAnsi="Century Gothic"/>
          <w:i/>
          <w:sz w:val="20"/>
          <w:szCs w:val="20"/>
        </w:rPr>
        <w:t xml:space="preserve"> dérogation aux conditions imposées par les paragraphes 2 et 3 de l’article 38/9 RGE se justifie par la volonté de l’adjudicateur de veiller, sans condition autre que l’imposition imprévue de ces nouvelles mesures de prévention ni discussions, à la santé du personnel présent sur le chantier et à la salubrité publique</w:t>
      </w:r>
      <w:r w:rsidR="002674D7">
        <w:rPr>
          <w:rFonts w:ascii="Century Gothic" w:hAnsi="Century Gothic"/>
          <w:i/>
          <w:sz w:val="20"/>
          <w:szCs w:val="20"/>
        </w:rPr>
        <w:t>. La démonstration d’un bouleversement économique, et par conséquent d’un préjudice très important dans le chef de l’adjudicataire, n’est ainsi pas requise.</w:t>
      </w:r>
    </w:p>
    <w:p w:rsidR="00F1429C" w:rsidRDefault="00F1429C" w:rsidP="00F1429C">
      <w:pPr>
        <w:ind w:left="1134"/>
        <w:jc w:val="both"/>
        <w:rPr>
          <w:rFonts w:ascii="Century Gothic" w:hAnsi="Century Gothic"/>
          <w:sz w:val="20"/>
          <w:szCs w:val="20"/>
        </w:rPr>
      </w:pPr>
      <w:r>
        <w:rPr>
          <w:rFonts w:ascii="Century Gothic" w:hAnsi="Century Gothic"/>
          <w:sz w:val="20"/>
          <w:szCs w:val="20"/>
        </w:rPr>
        <w:t xml:space="preserve"> ».</w:t>
      </w:r>
    </w:p>
    <w:p w:rsidR="00F1429C" w:rsidRPr="00080DE5" w:rsidRDefault="00F1429C" w:rsidP="00F1429C">
      <w:pPr>
        <w:rPr>
          <w:rFonts w:ascii="Century Gothic" w:hAnsi="Century Gothic"/>
          <w:b/>
          <w:color w:val="548DD4" w:themeColor="text2" w:themeTint="99"/>
        </w:rPr>
      </w:pPr>
    </w:p>
    <w:p w:rsidR="00080DE5" w:rsidRDefault="00080DE5" w:rsidP="00080DE5">
      <w:pPr>
        <w:jc w:val="both"/>
        <w:rPr>
          <w:rFonts w:ascii="Century Gothic" w:eastAsia="Times New Roman" w:hAnsi="Century Gothic"/>
          <w:iCs/>
          <w:sz w:val="20"/>
          <w:szCs w:val="20"/>
        </w:rPr>
      </w:pPr>
    </w:p>
    <w:p w:rsidR="00080DE5" w:rsidRPr="00A40B0C" w:rsidRDefault="00A40B0C" w:rsidP="00A40B0C">
      <w:pPr>
        <w:pStyle w:val="Paragraphedeliste"/>
        <w:numPr>
          <w:ilvl w:val="0"/>
          <w:numId w:val="3"/>
        </w:numPr>
        <w:jc w:val="both"/>
        <w:rPr>
          <w:rFonts w:ascii="Century Gothic" w:eastAsia="Times New Roman" w:hAnsi="Century Gothic"/>
          <w:iCs/>
          <w:sz w:val="20"/>
          <w:szCs w:val="20"/>
        </w:rPr>
      </w:pPr>
      <w:r w:rsidRPr="00A40B0C">
        <w:rPr>
          <w:rFonts w:ascii="Century Gothic" w:hAnsi="Century Gothic"/>
          <w:color w:val="4F81BD" w:themeColor="accent1"/>
          <w:sz w:val="20"/>
          <w:szCs w:val="20"/>
          <w:u w:val="single"/>
        </w:rPr>
        <w:t>Quant aux éléments inclus dans les prix</w:t>
      </w:r>
      <w:r w:rsidRPr="00A40B0C">
        <w:rPr>
          <w:rFonts w:ascii="Century Gothic" w:hAnsi="Century Gothic"/>
          <w:color w:val="4F81BD" w:themeColor="accent1"/>
          <w:sz w:val="20"/>
          <w:szCs w:val="20"/>
        </w:rPr>
        <w:t xml:space="preserve"> : </w:t>
      </w:r>
      <w:r w:rsidR="00080DE5" w:rsidRPr="00A40B0C">
        <w:rPr>
          <w:rFonts w:ascii="Century Gothic" w:eastAsia="Times New Roman" w:hAnsi="Century Gothic"/>
          <w:iCs/>
          <w:sz w:val="20"/>
          <w:szCs w:val="20"/>
        </w:rPr>
        <w:t>Sous l’article relatif aux éléments inclus dans le prix</w:t>
      </w:r>
      <w:r>
        <w:rPr>
          <w:rFonts w:ascii="Century Gothic" w:eastAsia="Times New Roman" w:hAnsi="Century Gothic"/>
          <w:iCs/>
          <w:sz w:val="20"/>
          <w:szCs w:val="20"/>
        </w:rPr>
        <w:t xml:space="preserve"> </w:t>
      </w:r>
      <w:r w:rsidR="00080DE5" w:rsidRPr="00A40B0C">
        <w:rPr>
          <w:rFonts w:ascii="Century Gothic" w:eastAsia="Times New Roman" w:hAnsi="Century Gothic"/>
          <w:iCs/>
          <w:sz w:val="20"/>
          <w:szCs w:val="20"/>
        </w:rPr>
        <w:t>:</w:t>
      </w:r>
    </w:p>
    <w:p w:rsidR="00080DE5" w:rsidRPr="00080DE5" w:rsidRDefault="00080DE5" w:rsidP="00080DE5">
      <w:pPr>
        <w:jc w:val="both"/>
        <w:rPr>
          <w:rFonts w:ascii="Century Gothic" w:eastAsia="Times New Roman" w:hAnsi="Century Gothic"/>
          <w:iCs/>
          <w:sz w:val="20"/>
          <w:szCs w:val="20"/>
        </w:rPr>
      </w:pPr>
    </w:p>
    <w:p w:rsidR="00080DE5" w:rsidRPr="00A40B0C" w:rsidRDefault="00080DE5" w:rsidP="00080DE5">
      <w:pPr>
        <w:ind w:left="1416"/>
        <w:jc w:val="both"/>
        <w:rPr>
          <w:rFonts w:ascii="Century Gothic" w:hAnsi="Century Gothic"/>
          <w:i/>
          <w:sz w:val="20"/>
          <w:szCs w:val="20"/>
        </w:rPr>
      </w:pPr>
      <w:r>
        <w:rPr>
          <w:rFonts w:ascii="Century Gothic" w:hAnsi="Century Gothic"/>
          <w:sz w:val="20"/>
          <w:szCs w:val="20"/>
        </w:rPr>
        <w:t>« </w:t>
      </w:r>
      <w:r w:rsidRPr="00A40B0C">
        <w:rPr>
          <w:rFonts w:ascii="Century Gothic" w:hAnsi="Century Gothic"/>
          <w:i/>
          <w:sz w:val="20"/>
          <w:szCs w:val="20"/>
        </w:rPr>
        <w:t xml:space="preserve">Sont inclus dans les prix tant unitaires que globaux du présent marché de travaux, tous les frais, mesures et charges quelconques inhérents à l’exécution du marché, </w:t>
      </w:r>
      <w:r w:rsidR="00341634" w:rsidRPr="00A40B0C">
        <w:rPr>
          <w:rFonts w:ascii="Century Gothic" w:hAnsi="Century Gothic"/>
          <w:i/>
          <w:sz w:val="20"/>
          <w:szCs w:val="20"/>
        </w:rPr>
        <w:t>notamment :</w:t>
      </w:r>
    </w:p>
    <w:p w:rsidR="00080DE5" w:rsidRPr="00A40B0C" w:rsidRDefault="00080DE5" w:rsidP="00A40B0C">
      <w:pPr>
        <w:pStyle w:val="Paragraphedeliste"/>
        <w:numPr>
          <w:ilvl w:val="0"/>
          <w:numId w:val="3"/>
        </w:numPr>
        <w:ind w:left="2484"/>
        <w:jc w:val="both"/>
        <w:rPr>
          <w:rFonts w:ascii="Century Gothic" w:eastAsia="Times New Roman" w:hAnsi="Century Gothic"/>
          <w:sz w:val="20"/>
          <w:szCs w:val="20"/>
        </w:rPr>
      </w:pPr>
      <w:r w:rsidRPr="00A40B0C">
        <w:rPr>
          <w:rFonts w:ascii="Century Gothic" w:hAnsi="Century Gothic"/>
          <w:i/>
          <w:sz w:val="20"/>
          <w:szCs w:val="20"/>
        </w:rPr>
        <w:t>les mesures de prévention imposées en vue de lutter contre la propagation du coronavirus entrées en vigueur avant le 10</w:t>
      </w:r>
      <w:r w:rsidRPr="00A40B0C">
        <w:rPr>
          <w:rFonts w:ascii="Century Gothic" w:hAnsi="Century Gothic"/>
          <w:i/>
          <w:sz w:val="20"/>
          <w:szCs w:val="20"/>
          <w:vertAlign w:val="superscript"/>
        </w:rPr>
        <w:t>ème</w:t>
      </w:r>
      <w:r w:rsidRPr="00A40B0C">
        <w:rPr>
          <w:rFonts w:ascii="Century Gothic" w:hAnsi="Century Gothic"/>
          <w:i/>
          <w:sz w:val="20"/>
          <w:szCs w:val="20"/>
        </w:rPr>
        <w:t xml:space="preserve"> jour précédant la date limite fixée pour la réception des offres</w:t>
      </w:r>
      <w:r w:rsidRPr="00A40B0C">
        <w:rPr>
          <w:rFonts w:ascii="Century Gothic" w:eastAsia="Times New Roman" w:hAnsi="Century Gothic"/>
          <w:sz w:val="20"/>
          <w:szCs w:val="20"/>
        </w:rPr>
        <w:t> »</w:t>
      </w:r>
      <w:r w:rsidR="00A40B0C">
        <w:rPr>
          <w:rFonts w:ascii="Century Gothic" w:eastAsia="Times New Roman" w:hAnsi="Century Gothic"/>
          <w:sz w:val="20"/>
          <w:szCs w:val="20"/>
        </w:rPr>
        <w:t>.</w:t>
      </w:r>
    </w:p>
    <w:p w:rsidR="00080DE5" w:rsidRDefault="00080DE5" w:rsidP="00080DE5">
      <w:pPr>
        <w:jc w:val="both"/>
        <w:rPr>
          <w:rFonts w:ascii="Century Gothic" w:eastAsia="Times New Roman" w:hAnsi="Century Gothic"/>
          <w:sz w:val="20"/>
          <w:szCs w:val="20"/>
        </w:rPr>
      </w:pPr>
    </w:p>
    <w:p w:rsidR="00080DE5" w:rsidRPr="00A40B0C" w:rsidRDefault="00A40B0C" w:rsidP="00A40B0C">
      <w:pPr>
        <w:pStyle w:val="Paragraphedeliste"/>
        <w:numPr>
          <w:ilvl w:val="0"/>
          <w:numId w:val="3"/>
        </w:numPr>
        <w:jc w:val="both"/>
        <w:rPr>
          <w:rFonts w:ascii="Century Gothic" w:eastAsia="Times New Roman" w:hAnsi="Century Gothic"/>
          <w:sz w:val="20"/>
          <w:szCs w:val="20"/>
        </w:rPr>
      </w:pPr>
      <w:r w:rsidRPr="00A40B0C">
        <w:rPr>
          <w:rFonts w:ascii="Century Gothic" w:eastAsia="Times New Roman" w:hAnsi="Century Gothic"/>
          <w:color w:val="4F81BD" w:themeColor="accent1"/>
          <w:sz w:val="20"/>
          <w:szCs w:val="20"/>
          <w:u w:val="single"/>
        </w:rPr>
        <w:t>Quant à la clause de réexamen</w:t>
      </w:r>
      <w:r w:rsidRPr="00A40B0C">
        <w:rPr>
          <w:rFonts w:ascii="Century Gothic" w:eastAsia="Times New Roman" w:hAnsi="Century Gothic"/>
          <w:color w:val="4F81BD" w:themeColor="accent1"/>
          <w:sz w:val="20"/>
          <w:szCs w:val="20"/>
        </w:rPr>
        <w:t xml:space="preserve"> : </w:t>
      </w:r>
      <w:r w:rsidR="00080DE5" w:rsidRPr="00A40B0C">
        <w:rPr>
          <w:rFonts w:ascii="Century Gothic" w:eastAsia="Times New Roman" w:hAnsi="Century Gothic"/>
          <w:sz w:val="20"/>
          <w:szCs w:val="20"/>
        </w:rPr>
        <w:t xml:space="preserve">Dans la partie </w:t>
      </w:r>
      <w:r>
        <w:rPr>
          <w:rFonts w:ascii="Century Gothic" w:eastAsia="Times New Roman" w:hAnsi="Century Gothic"/>
          <w:sz w:val="20"/>
          <w:szCs w:val="20"/>
        </w:rPr>
        <w:t xml:space="preserve">relative aux modifications du marché </w:t>
      </w:r>
      <w:r w:rsidR="00080DE5" w:rsidRPr="00A40B0C">
        <w:rPr>
          <w:rFonts w:ascii="Century Gothic" w:eastAsia="Times New Roman" w:hAnsi="Century Gothic"/>
          <w:sz w:val="20"/>
          <w:szCs w:val="20"/>
        </w:rPr>
        <w:t>:</w:t>
      </w:r>
    </w:p>
    <w:p w:rsidR="00080DE5" w:rsidRPr="00080DE5" w:rsidRDefault="00080DE5" w:rsidP="00080DE5">
      <w:pPr>
        <w:jc w:val="both"/>
        <w:rPr>
          <w:rFonts w:ascii="Century Gothic" w:eastAsia="Times New Roman" w:hAnsi="Century Gothic"/>
          <w:sz w:val="20"/>
          <w:szCs w:val="20"/>
        </w:rPr>
      </w:pPr>
    </w:p>
    <w:p w:rsidR="001745B8" w:rsidRDefault="00A40B0C" w:rsidP="00080DE5">
      <w:pPr>
        <w:ind w:left="1416"/>
        <w:jc w:val="both"/>
        <w:rPr>
          <w:rFonts w:ascii="Century Gothic" w:hAnsi="Century Gothic"/>
          <w:sz w:val="20"/>
          <w:szCs w:val="20"/>
        </w:rPr>
      </w:pPr>
      <w:r>
        <w:rPr>
          <w:rFonts w:ascii="Century Gothic" w:eastAsia="Times New Roman" w:hAnsi="Century Gothic"/>
          <w:iCs/>
          <w:sz w:val="20"/>
          <w:szCs w:val="20"/>
        </w:rPr>
        <w:t>« </w:t>
      </w:r>
      <w:r w:rsidR="00080DE5" w:rsidRPr="00A40B0C">
        <w:rPr>
          <w:rFonts w:ascii="Century Gothic" w:eastAsia="Times New Roman" w:hAnsi="Century Gothic"/>
          <w:i/>
          <w:iCs/>
          <w:sz w:val="20"/>
          <w:szCs w:val="20"/>
        </w:rPr>
        <w:t xml:space="preserve">L’adjudicataire a droit également au paiement du coût supplémentaire </w:t>
      </w:r>
      <w:r w:rsidR="002674D7">
        <w:rPr>
          <w:rFonts w:ascii="Century Gothic" w:eastAsia="Times New Roman" w:hAnsi="Century Gothic"/>
          <w:i/>
          <w:iCs/>
          <w:sz w:val="20"/>
          <w:szCs w:val="20"/>
        </w:rPr>
        <w:t xml:space="preserve">direct </w:t>
      </w:r>
      <w:r w:rsidR="00080DE5" w:rsidRPr="00A40B0C">
        <w:rPr>
          <w:rFonts w:ascii="Century Gothic" w:eastAsia="Times New Roman" w:hAnsi="Century Gothic"/>
          <w:i/>
          <w:iCs/>
          <w:sz w:val="20"/>
          <w:szCs w:val="20"/>
        </w:rPr>
        <w:t>entrainé par la mise en œuvre de</w:t>
      </w:r>
      <w:r w:rsidR="002674D7">
        <w:rPr>
          <w:rFonts w:ascii="Century Gothic" w:eastAsia="Times New Roman" w:hAnsi="Century Gothic"/>
          <w:i/>
          <w:iCs/>
          <w:sz w:val="20"/>
          <w:szCs w:val="20"/>
        </w:rPr>
        <w:t xml:space="preserve"> nouvelles</w:t>
      </w:r>
      <w:r w:rsidR="00080DE5" w:rsidRPr="00A40B0C">
        <w:rPr>
          <w:rFonts w:ascii="Century Gothic" w:eastAsia="Times New Roman" w:hAnsi="Century Gothic"/>
          <w:i/>
          <w:iCs/>
          <w:sz w:val="20"/>
          <w:szCs w:val="20"/>
        </w:rPr>
        <w:t xml:space="preserve"> mesures en vue de lutter contre la propagation du coronavirus</w:t>
      </w:r>
      <w:r w:rsidR="002674D7">
        <w:rPr>
          <w:rFonts w:ascii="Century Gothic" w:eastAsia="Times New Roman" w:hAnsi="Century Gothic"/>
          <w:i/>
          <w:iCs/>
          <w:sz w:val="20"/>
          <w:szCs w:val="20"/>
        </w:rPr>
        <w:t xml:space="preserve"> qui seraient</w:t>
      </w:r>
      <w:r w:rsidR="00080DE5" w:rsidRPr="00A40B0C">
        <w:rPr>
          <w:rFonts w:ascii="Century Gothic" w:eastAsia="Times New Roman" w:hAnsi="Century Gothic"/>
          <w:i/>
          <w:iCs/>
          <w:sz w:val="20"/>
          <w:szCs w:val="20"/>
        </w:rPr>
        <w:t xml:space="preserve"> rendues obligatoires à compter du 10</w:t>
      </w:r>
      <w:r w:rsidR="00080DE5" w:rsidRPr="00A40B0C">
        <w:rPr>
          <w:rFonts w:ascii="Century Gothic" w:eastAsia="Times New Roman" w:hAnsi="Century Gothic"/>
          <w:i/>
          <w:iCs/>
          <w:sz w:val="20"/>
          <w:szCs w:val="20"/>
          <w:vertAlign w:val="superscript"/>
        </w:rPr>
        <w:t>ème</w:t>
      </w:r>
      <w:r w:rsidR="00080DE5" w:rsidRPr="00A40B0C">
        <w:rPr>
          <w:rFonts w:ascii="Century Gothic" w:eastAsia="Times New Roman" w:hAnsi="Century Gothic"/>
          <w:i/>
          <w:iCs/>
          <w:sz w:val="20"/>
          <w:szCs w:val="20"/>
        </w:rPr>
        <w:t xml:space="preserve"> jour précédant </w:t>
      </w:r>
      <w:r w:rsidR="00080DE5" w:rsidRPr="00A40B0C">
        <w:rPr>
          <w:rFonts w:ascii="Century Gothic" w:hAnsi="Century Gothic"/>
          <w:i/>
          <w:sz w:val="20"/>
          <w:szCs w:val="20"/>
        </w:rPr>
        <w:t>la date limite fixée pour la réception des offres</w:t>
      </w:r>
      <w:r w:rsidR="001745B8">
        <w:rPr>
          <w:rFonts w:ascii="Century Gothic" w:hAnsi="Century Gothic"/>
          <w:i/>
          <w:sz w:val="20"/>
          <w:szCs w:val="20"/>
        </w:rPr>
        <w:t>.</w:t>
      </w:r>
      <w:r w:rsidR="00080DE5">
        <w:rPr>
          <w:rFonts w:ascii="Century Gothic" w:hAnsi="Century Gothic"/>
          <w:sz w:val="20"/>
          <w:szCs w:val="20"/>
        </w:rPr>
        <w:t> </w:t>
      </w:r>
    </w:p>
    <w:p w:rsidR="001745B8" w:rsidRDefault="001745B8" w:rsidP="00080DE5">
      <w:pPr>
        <w:ind w:left="1416"/>
        <w:jc w:val="both"/>
        <w:rPr>
          <w:rFonts w:ascii="Century Gothic" w:hAnsi="Century Gothic"/>
          <w:sz w:val="20"/>
          <w:szCs w:val="20"/>
        </w:rPr>
      </w:pPr>
    </w:p>
    <w:p w:rsidR="00291887" w:rsidRDefault="001745B8" w:rsidP="001745B8">
      <w:pPr>
        <w:ind w:left="1416"/>
        <w:jc w:val="both"/>
        <w:rPr>
          <w:rFonts w:ascii="Century Gothic" w:hAnsi="Century Gothic"/>
          <w:i/>
          <w:sz w:val="20"/>
          <w:szCs w:val="20"/>
        </w:rPr>
      </w:pPr>
      <w:r>
        <w:rPr>
          <w:rFonts w:ascii="Century Gothic" w:hAnsi="Century Gothic"/>
          <w:i/>
          <w:sz w:val="20"/>
          <w:szCs w:val="20"/>
        </w:rPr>
        <w:t>La présente clause ne constitue en aucune manière un fondement contractuel permettant de postuler à charge de l’adjudicateur des indemnités en raison d’une suspension de marché rendue nécessaire, voire obligatoire, en vue de limiter la propagation du coronavirus, que cette suspension soit ordonnée par l’adjudicateur ou sollicitée par l’adjudicataire</w:t>
      </w:r>
      <w:r w:rsidR="00291887">
        <w:rPr>
          <w:rFonts w:ascii="Century Gothic" w:hAnsi="Century Gothic"/>
          <w:i/>
          <w:sz w:val="20"/>
          <w:szCs w:val="20"/>
        </w:rPr>
        <w:t>.</w:t>
      </w:r>
    </w:p>
    <w:p w:rsidR="00291887" w:rsidRDefault="00291887" w:rsidP="001745B8">
      <w:pPr>
        <w:ind w:left="1416"/>
        <w:jc w:val="both"/>
        <w:rPr>
          <w:rFonts w:ascii="Century Gothic" w:hAnsi="Century Gothic"/>
          <w:i/>
          <w:sz w:val="20"/>
          <w:szCs w:val="20"/>
        </w:rPr>
      </w:pPr>
    </w:p>
    <w:p w:rsidR="00080DE5" w:rsidRPr="001745B8" w:rsidRDefault="00291887" w:rsidP="001745B8">
      <w:pPr>
        <w:ind w:left="1416"/>
        <w:jc w:val="both"/>
        <w:rPr>
          <w:rFonts w:ascii="Century Gothic" w:hAnsi="Century Gothic"/>
          <w:i/>
          <w:sz w:val="20"/>
          <w:szCs w:val="20"/>
        </w:rPr>
      </w:pPr>
      <w:r w:rsidRPr="00291887">
        <w:rPr>
          <w:rFonts w:ascii="Century Gothic" w:hAnsi="Century Gothic"/>
          <w:i/>
          <w:sz w:val="20"/>
          <w:szCs w:val="20"/>
        </w:rPr>
        <w:t xml:space="preserve">Les articles 38/14 à </w:t>
      </w:r>
      <w:r>
        <w:rPr>
          <w:rFonts w:ascii="Century Gothic" w:hAnsi="Century Gothic"/>
          <w:i/>
          <w:sz w:val="20"/>
          <w:szCs w:val="20"/>
        </w:rPr>
        <w:t>38</w:t>
      </w:r>
      <w:r w:rsidRPr="00291887">
        <w:rPr>
          <w:rFonts w:ascii="Century Gothic" w:hAnsi="Century Gothic"/>
          <w:i/>
          <w:sz w:val="20"/>
          <w:szCs w:val="20"/>
        </w:rPr>
        <w:t>/16</w:t>
      </w:r>
      <w:r>
        <w:rPr>
          <w:rFonts w:ascii="Century Gothic" w:hAnsi="Century Gothic"/>
          <w:i/>
          <w:sz w:val="20"/>
          <w:szCs w:val="20"/>
        </w:rPr>
        <w:t xml:space="preserve"> RGE</w:t>
      </w:r>
      <w:r w:rsidRPr="00291887">
        <w:rPr>
          <w:rFonts w:ascii="Century Gothic" w:hAnsi="Century Gothic"/>
          <w:i/>
          <w:sz w:val="20"/>
          <w:szCs w:val="20"/>
        </w:rPr>
        <w:t xml:space="preserve"> relatifs aux conditions d’introduction des révisions de marchés sont applicables aux indemnités sollicitées en vertu de la présente    clause</w:t>
      </w:r>
      <w:r w:rsidR="002674D7">
        <w:rPr>
          <w:rFonts w:ascii="Century Gothic" w:hAnsi="Century Gothic"/>
          <w:i/>
          <w:sz w:val="20"/>
          <w:szCs w:val="20"/>
        </w:rPr>
        <w:t>. Pour toutes nouvelles mesures entrées en vigueur entre</w:t>
      </w:r>
      <w:r w:rsidR="002674D7" w:rsidRPr="00792B2C">
        <w:rPr>
          <w:rFonts w:ascii="Century Gothic" w:hAnsi="Century Gothic"/>
          <w:i/>
          <w:sz w:val="20"/>
          <w:szCs w:val="20"/>
        </w:rPr>
        <w:t xml:space="preserve"> le 10</w:t>
      </w:r>
      <w:r w:rsidR="002674D7" w:rsidRPr="00792B2C">
        <w:rPr>
          <w:rFonts w:ascii="Century Gothic" w:hAnsi="Century Gothic"/>
          <w:i/>
          <w:sz w:val="20"/>
          <w:szCs w:val="20"/>
          <w:vertAlign w:val="superscript"/>
        </w:rPr>
        <w:t>ème</w:t>
      </w:r>
      <w:r w:rsidR="002674D7" w:rsidRPr="00792B2C">
        <w:rPr>
          <w:rFonts w:ascii="Century Gothic" w:hAnsi="Century Gothic"/>
          <w:i/>
          <w:sz w:val="20"/>
          <w:szCs w:val="20"/>
        </w:rPr>
        <w:t xml:space="preserve"> jour précédant la date limite fixée pour la réception des offres</w:t>
      </w:r>
      <w:r w:rsidR="002674D7">
        <w:rPr>
          <w:rFonts w:ascii="Century Gothic" w:hAnsi="Century Gothic"/>
          <w:sz w:val="20"/>
          <w:szCs w:val="20"/>
        </w:rPr>
        <w:t> </w:t>
      </w:r>
      <w:r w:rsidR="002674D7">
        <w:rPr>
          <w:rFonts w:ascii="Century Gothic" w:hAnsi="Century Gothic"/>
          <w:i/>
          <w:sz w:val="20"/>
          <w:szCs w:val="20"/>
        </w:rPr>
        <w:t>et la conclusion du marché, la dénonciation doit intervenir dans les 30 jours suivant ladite conclusion</w:t>
      </w:r>
      <w:r w:rsidR="001745B8">
        <w:rPr>
          <w:rFonts w:ascii="Century Gothic" w:hAnsi="Century Gothic"/>
          <w:i/>
          <w:sz w:val="20"/>
          <w:szCs w:val="20"/>
        </w:rPr>
        <w:t xml:space="preserve"> </w:t>
      </w:r>
      <w:r w:rsidR="00080DE5">
        <w:rPr>
          <w:rFonts w:ascii="Century Gothic" w:hAnsi="Century Gothic"/>
          <w:sz w:val="20"/>
          <w:szCs w:val="20"/>
        </w:rPr>
        <w:t>»</w:t>
      </w:r>
      <w:r w:rsidR="00A40B0C">
        <w:rPr>
          <w:rFonts w:ascii="Century Gothic" w:hAnsi="Century Gothic"/>
          <w:sz w:val="20"/>
          <w:szCs w:val="20"/>
        </w:rPr>
        <w:t>.</w:t>
      </w:r>
    </w:p>
    <w:p w:rsidR="008C67C0" w:rsidRPr="008C67C0" w:rsidRDefault="008C67C0" w:rsidP="008C67C0">
      <w:pPr>
        <w:jc w:val="both"/>
        <w:rPr>
          <w:rFonts w:ascii="Century Gothic" w:eastAsia="Times New Roman" w:hAnsi="Century Gothic"/>
          <w:iCs/>
          <w:sz w:val="20"/>
          <w:szCs w:val="20"/>
        </w:rPr>
      </w:pPr>
    </w:p>
    <w:sectPr w:rsidR="008C67C0" w:rsidRPr="008C67C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4C8" w:rsidRDefault="00C834C8" w:rsidP="00DE7E07">
      <w:r>
        <w:separator/>
      </w:r>
    </w:p>
  </w:endnote>
  <w:endnote w:type="continuationSeparator" w:id="0">
    <w:p w:rsidR="00C834C8" w:rsidRDefault="00C834C8" w:rsidP="00DE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DE5" w:rsidRDefault="00080DE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6963699"/>
      <w:docPartObj>
        <w:docPartGallery w:val="Page Numbers (Bottom of Page)"/>
        <w:docPartUnique/>
      </w:docPartObj>
    </w:sdtPr>
    <w:sdtEndPr/>
    <w:sdtContent>
      <w:p w:rsidR="00080DE5" w:rsidRDefault="00080DE5">
        <w:pPr>
          <w:pStyle w:val="Pieddepage"/>
          <w:jc w:val="right"/>
        </w:pPr>
        <w:r>
          <w:fldChar w:fldCharType="begin"/>
        </w:r>
        <w:r>
          <w:instrText>PAGE   \* MERGEFORMAT</w:instrText>
        </w:r>
        <w:r>
          <w:fldChar w:fldCharType="separate"/>
        </w:r>
        <w:r>
          <w:rPr>
            <w:lang w:val="fr-FR"/>
          </w:rPr>
          <w:t>2</w:t>
        </w:r>
        <w:r>
          <w:fldChar w:fldCharType="end"/>
        </w:r>
      </w:p>
    </w:sdtContent>
  </w:sdt>
  <w:p w:rsidR="00080DE5" w:rsidRDefault="00080DE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DE5" w:rsidRDefault="00080DE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4C8" w:rsidRDefault="00C834C8" w:rsidP="00DE7E07">
      <w:r>
        <w:separator/>
      </w:r>
    </w:p>
  </w:footnote>
  <w:footnote w:type="continuationSeparator" w:id="0">
    <w:p w:rsidR="00C834C8" w:rsidRDefault="00C834C8" w:rsidP="00DE7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DE5" w:rsidRDefault="00080DE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DE5" w:rsidRDefault="00080DE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DE5" w:rsidRDefault="00080DE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F666A"/>
    <w:multiLevelType w:val="hybridMultilevel"/>
    <w:tmpl w:val="1738FEC8"/>
    <w:lvl w:ilvl="0" w:tplc="481602A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EFF59A0"/>
    <w:multiLevelType w:val="hybridMultilevel"/>
    <w:tmpl w:val="94200B5A"/>
    <w:lvl w:ilvl="0" w:tplc="989618C4">
      <w:numFmt w:val="bullet"/>
      <w:lvlText w:val="-"/>
      <w:lvlJc w:val="left"/>
      <w:pPr>
        <w:ind w:left="1068" w:hanging="360"/>
      </w:pPr>
      <w:rPr>
        <w:rFonts w:ascii="Century Gothic" w:eastAsia="Times New Roman" w:hAnsi="Century Gothic" w:cs="Calibr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 w15:restartNumberingAfterBreak="0">
    <w:nsid w:val="2BE653F9"/>
    <w:multiLevelType w:val="hybridMultilevel"/>
    <w:tmpl w:val="CFAEDD1C"/>
    <w:lvl w:ilvl="0" w:tplc="7ACA305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42642DD"/>
    <w:multiLevelType w:val="hybridMultilevel"/>
    <w:tmpl w:val="CE56573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41C159B1"/>
    <w:multiLevelType w:val="hybridMultilevel"/>
    <w:tmpl w:val="A9BC3718"/>
    <w:lvl w:ilvl="0" w:tplc="6A469272">
      <w:numFmt w:val="bullet"/>
      <w:lvlText w:val="-"/>
      <w:lvlJc w:val="left"/>
      <w:pPr>
        <w:ind w:left="1210" w:hanging="360"/>
      </w:pPr>
      <w:rPr>
        <w:rFonts w:ascii="Century Gothic" w:eastAsiaTheme="minorHAnsi" w:hAnsi="Century Gothic" w:cs="Calibri"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5" w15:restartNumberingAfterBreak="0">
    <w:nsid w:val="70874988"/>
    <w:multiLevelType w:val="hybridMultilevel"/>
    <w:tmpl w:val="04AEC95A"/>
    <w:lvl w:ilvl="0" w:tplc="458A0C9C">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15:restartNumberingAfterBreak="0">
    <w:nsid w:val="75493B4B"/>
    <w:multiLevelType w:val="hybridMultilevel"/>
    <w:tmpl w:val="4B661EF6"/>
    <w:lvl w:ilvl="0" w:tplc="1C30C4E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7BA"/>
    <w:rsid w:val="00015C6B"/>
    <w:rsid w:val="00052E7E"/>
    <w:rsid w:val="00080DE5"/>
    <w:rsid w:val="00092FD0"/>
    <w:rsid w:val="001745B8"/>
    <w:rsid w:val="001C0E6F"/>
    <w:rsid w:val="002572FD"/>
    <w:rsid w:val="002674D7"/>
    <w:rsid w:val="00291887"/>
    <w:rsid w:val="002F0D31"/>
    <w:rsid w:val="00341634"/>
    <w:rsid w:val="004B1D3B"/>
    <w:rsid w:val="004B6595"/>
    <w:rsid w:val="00523D46"/>
    <w:rsid w:val="0061436D"/>
    <w:rsid w:val="0069626E"/>
    <w:rsid w:val="00696911"/>
    <w:rsid w:val="00792B2C"/>
    <w:rsid w:val="008553BA"/>
    <w:rsid w:val="0086343D"/>
    <w:rsid w:val="008704E0"/>
    <w:rsid w:val="008A5F96"/>
    <w:rsid w:val="008C67C0"/>
    <w:rsid w:val="00A044D2"/>
    <w:rsid w:val="00A36690"/>
    <w:rsid w:val="00A40B0C"/>
    <w:rsid w:val="00A505CF"/>
    <w:rsid w:val="00A51441"/>
    <w:rsid w:val="00A60935"/>
    <w:rsid w:val="00B07EBD"/>
    <w:rsid w:val="00B45135"/>
    <w:rsid w:val="00C01BEC"/>
    <w:rsid w:val="00C16B73"/>
    <w:rsid w:val="00C374E7"/>
    <w:rsid w:val="00C541C8"/>
    <w:rsid w:val="00C834C8"/>
    <w:rsid w:val="00CA44B4"/>
    <w:rsid w:val="00CB45C9"/>
    <w:rsid w:val="00D3658B"/>
    <w:rsid w:val="00DB60E7"/>
    <w:rsid w:val="00DD4711"/>
    <w:rsid w:val="00DE7E07"/>
    <w:rsid w:val="00E017BA"/>
    <w:rsid w:val="00E831DF"/>
    <w:rsid w:val="00F1429C"/>
    <w:rsid w:val="00F2073B"/>
    <w:rsid w:val="00FD216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86AE253-9CC3-40BD-A995-0201FB97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BA"/>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17BA"/>
    <w:pPr>
      <w:ind w:left="720"/>
    </w:pPr>
  </w:style>
  <w:style w:type="paragraph" w:styleId="En-tte">
    <w:name w:val="header"/>
    <w:basedOn w:val="Normal"/>
    <w:link w:val="En-tteCar"/>
    <w:uiPriority w:val="99"/>
    <w:unhideWhenUsed/>
    <w:rsid w:val="00080DE5"/>
    <w:pPr>
      <w:tabs>
        <w:tab w:val="center" w:pos="4536"/>
        <w:tab w:val="right" w:pos="9072"/>
      </w:tabs>
    </w:pPr>
  </w:style>
  <w:style w:type="character" w:customStyle="1" w:styleId="En-tteCar">
    <w:name w:val="En-tête Car"/>
    <w:basedOn w:val="Policepardfaut"/>
    <w:link w:val="En-tte"/>
    <w:uiPriority w:val="99"/>
    <w:rsid w:val="00080DE5"/>
    <w:rPr>
      <w:rFonts w:ascii="Calibri" w:hAnsi="Calibri" w:cs="Calibri"/>
    </w:rPr>
  </w:style>
  <w:style w:type="paragraph" w:styleId="Pieddepage">
    <w:name w:val="footer"/>
    <w:basedOn w:val="Normal"/>
    <w:link w:val="PieddepageCar"/>
    <w:uiPriority w:val="99"/>
    <w:unhideWhenUsed/>
    <w:rsid w:val="00080DE5"/>
    <w:pPr>
      <w:tabs>
        <w:tab w:val="center" w:pos="4536"/>
        <w:tab w:val="right" w:pos="9072"/>
      </w:tabs>
    </w:pPr>
  </w:style>
  <w:style w:type="character" w:customStyle="1" w:styleId="PieddepageCar">
    <w:name w:val="Pied de page Car"/>
    <w:basedOn w:val="Policepardfaut"/>
    <w:link w:val="Pieddepage"/>
    <w:uiPriority w:val="99"/>
    <w:rsid w:val="00080DE5"/>
    <w:rPr>
      <w:rFonts w:ascii="Calibri" w:hAnsi="Calibri" w:cs="Calibri"/>
    </w:rPr>
  </w:style>
  <w:style w:type="character" w:styleId="Marquedecommentaire">
    <w:name w:val="annotation reference"/>
    <w:basedOn w:val="Policepardfaut"/>
    <w:uiPriority w:val="99"/>
    <w:semiHidden/>
    <w:unhideWhenUsed/>
    <w:rsid w:val="00A36690"/>
    <w:rPr>
      <w:sz w:val="16"/>
      <w:szCs w:val="16"/>
    </w:rPr>
  </w:style>
  <w:style w:type="paragraph" w:styleId="Commentaire">
    <w:name w:val="annotation text"/>
    <w:basedOn w:val="Normal"/>
    <w:link w:val="CommentaireCar"/>
    <w:uiPriority w:val="99"/>
    <w:semiHidden/>
    <w:unhideWhenUsed/>
    <w:rsid w:val="00A36690"/>
    <w:rPr>
      <w:sz w:val="20"/>
      <w:szCs w:val="20"/>
    </w:rPr>
  </w:style>
  <w:style w:type="character" w:customStyle="1" w:styleId="CommentaireCar">
    <w:name w:val="Commentaire Car"/>
    <w:basedOn w:val="Policepardfaut"/>
    <w:link w:val="Commentaire"/>
    <w:uiPriority w:val="99"/>
    <w:semiHidden/>
    <w:rsid w:val="00A36690"/>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A36690"/>
    <w:rPr>
      <w:b/>
      <w:bCs/>
    </w:rPr>
  </w:style>
  <w:style w:type="character" w:customStyle="1" w:styleId="ObjetducommentaireCar">
    <w:name w:val="Objet du commentaire Car"/>
    <w:basedOn w:val="CommentaireCar"/>
    <w:link w:val="Objetducommentaire"/>
    <w:uiPriority w:val="99"/>
    <w:semiHidden/>
    <w:rsid w:val="00A36690"/>
    <w:rPr>
      <w:rFonts w:ascii="Calibri" w:hAnsi="Calibri" w:cs="Calibri"/>
      <w:b/>
      <w:bCs/>
      <w:sz w:val="20"/>
      <w:szCs w:val="20"/>
    </w:rPr>
  </w:style>
  <w:style w:type="paragraph" w:styleId="Textedebulles">
    <w:name w:val="Balloon Text"/>
    <w:basedOn w:val="Normal"/>
    <w:link w:val="TextedebullesCar"/>
    <w:uiPriority w:val="99"/>
    <w:semiHidden/>
    <w:unhideWhenUsed/>
    <w:rsid w:val="00A36690"/>
    <w:rPr>
      <w:rFonts w:ascii="Segoe UI" w:hAnsi="Segoe UI" w:cs="Segoe UI"/>
      <w:sz w:val="18"/>
      <w:szCs w:val="18"/>
    </w:rPr>
  </w:style>
  <w:style w:type="character" w:customStyle="1" w:styleId="TextedebullesCar">
    <w:name w:val="Texte de bulles Car"/>
    <w:basedOn w:val="Policepardfaut"/>
    <w:link w:val="Textedebulles"/>
    <w:uiPriority w:val="99"/>
    <w:semiHidden/>
    <w:rsid w:val="00A366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381055">
      <w:bodyDiv w:val="1"/>
      <w:marLeft w:val="0"/>
      <w:marRight w:val="0"/>
      <w:marTop w:val="0"/>
      <w:marBottom w:val="0"/>
      <w:divBdr>
        <w:top w:val="none" w:sz="0" w:space="0" w:color="auto"/>
        <w:left w:val="none" w:sz="0" w:space="0" w:color="auto"/>
        <w:bottom w:val="none" w:sz="0" w:space="0" w:color="auto"/>
        <w:right w:val="none" w:sz="0" w:space="0" w:color="auto"/>
      </w:divBdr>
    </w:div>
    <w:div w:id="781458830">
      <w:bodyDiv w:val="1"/>
      <w:marLeft w:val="0"/>
      <w:marRight w:val="0"/>
      <w:marTop w:val="0"/>
      <w:marBottom w:val="0"/>
      <w:divBdr>
        <w:top w:val="none" w:sz="0" w:space="0" w:color="auto"/>
        <w:left w:val="none" w:sz="0" w:space="0" w:color="auto"/>
        <w:bottom w:val="none" w:sz="0" w:space="0" w:color="auto"/>
        <w:right w:val="none" w:sz="0" w:space="0" w:color="auto"/>
      </w:divBdr>
    </w:div>
    <w:div w:id="186288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1542</Words>
  <Characters>8487</Characters>
  <Application>Microsoft Office Word</Application>
  <DocSecurity>4</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FRANCOTTE Mireille</dc:creator>
  <cp:keywords/>
  <dc:description/>
  <cp:lastModifiedBy>Elodie Bavay</cp:lastModifiedBy>
  <cp:revision>2</cp:revision>
  <dcterms:created xsi:type="dcterms:W3CDTF">2020-06-23T12:15:00Z</dcterms:created>
  <dcterms:modified xsi:type="dcterms:W3CDTF">2020-06-23T12:15:00Z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mireille.francotte@spw.wallonie.be</vt:lpwstr>
  </property>
  <property fmtid="{D5CDD505-2E9C-101B-9397-08002B2CF9AE}" pid="5" name="MSIP_Label_e72a09c5-6e26-4737-a926-47ef1ab198ae_SetDate">
    <vt:lpwstr>2020-06-07T10:32:15.2232416Z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e2990143-b1b6-4645-946f-12e9c5f425f5</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