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9EA2F" w14:textId="51A05808" w:rsidR="00C75D62" w:rsidRPr="00E844B7" w:rsidRDefault="00D63797" w:rsidP="00E844B7">
      <w:pPr>
        <w:jc w:val="center"/>
        <w:rPr>
          <w:b/>
          <w:bCs/>
          <w:sz w:val="24"/>
          <w:szCs w:val="24"/>
          <w:u w:val="single"/>
          <w:lang w:val="fr-FR"/>
        </w:rPr>
      </w:pPr>
      <w:r w:rsidRPr="00E844B7">
        <w:rPr>
          <w:b/>
          <w:bCs/>
          <w:sz w:val="24"/>
          <w:szCs w:val="24"/>
          <w:u w:val="single"/>
          <w:lang w:val="fr-FR"/>
        </w:rPr>
        <w:t>M</w:t>
      </w:r>
      <w:r w:rsidR="00595267" w:rsidRPr="00E844B7">
        <w:rPr>
          <w:b/>
          <w:bCs/>
          <w:sz w:val="24"/>
          <w:szCs w:val="24"/>
          <w:u w:val="single"/>
          <w:lang w:val="fr-FR"/>
        </w:rPr>
        <w:t xml:space="preserve">esures sanitaires </w:t>
      </w:r>
      <w:r w:rsidR="00AE5A57" w:rsidRPr="00E844B7">
        <w:rPr>
          <w:b/>
          <w:bCs/>
          <w:sz w:val="24"/>
          <w:szCs w:val="24"/>
          <w:u w:val="single"/>
          <w:lang w:val="fr-FR"/>
        </w:rPr>
        <w:t>applicable</w:t>
      </w:r>
      <w:r w:rsidR="00E844B7" w:rsidRPr="00E844B7">
        <w:rPr>
          <w:b/>
          <w:bCs/>
          <w:sz w:val="24"/>
          <w:szCs w:val="24"/>
          <w:u w:val="single"/>
          <w:lang w:val="fr-FR"/>
        </w:rPr>
        <w:t>s</w:t>
      </w:r>
      <w:r w:rsidR="00AE5A57" w:rsidRPr="00E844B7">
        <w:rPr>
          <w:b/>
          <w:bCs/>
          <w:sz w:val="24"/>
          <w:szCs w:val="24"/>
          <w:u w:val="single"/>
          <w:lang w:val="fr-FR"/>
        </w:rPr>
        <w:t xml:space="preserve"> au secteur </w:t>
      </w:r>
      <w:r w:rsidR="00E844B7" w:rsidRPr="00E844B7">
        <w:rPr>
          <w:b/>
          <w:bCs/>
          <w:sz w:val="24"/>
          <w:szCs w:val="24"/>
          <w:u w:val="single"/>
          <w:lang w:val="fr-FR"/>
        </w:rPr>
        <w:t xml:space="preserve">ATL - </w:t>
      </w:r>
      <w:r w:rsidR="00E844B7">
        <w:rPr>
          <w:b/>
          <w:bCs/>
          <w:sz w:val="24"/>
          <w:szCs w:val="24"/>
          <w:u w:val="single"/>
          <w:lang w:val="fr-FR"/>
        </w:rPr>
        <w:t>Arrêtés Ministériels des 26 et 29</w:t>
      </w:r>
      <w:r w:rsidR="00AE5A57">
        <w:rPr>
          <w:b/>
          <w:bCs/>
          <w:sz w:val="24"/>
          <w:szCs w:val="24"/>
          <w:u w:val="single"/>
          <w:lang w:val="fr-FR"/>
        </w:rPr>
        <w:t xml:space="preserve"> </w:t>
      </w:r>
      <w:r w:rsidR="00E844B7">
        <w:rPr>
          <w:b/>
          <w:bCs/>
          <w:sz w:val="24"/>
          <w:szCs w:val="24"/>
          <w:u w:val="single"/>
          <w:lang w:val="fr-FR"/>
        </w:rPr>
        <w:t>janvier 2021</w:t>
      </w:r>
    </w:p>
    <w:p w14:paraId="6858446F" w14:textId="77777777" w:rsidR="00EB3913" w:rsidRPr="00EB3913" w:rsidRDefault="00EB3913" w:rsidP="00EB3913">
      <w:pPr>
        <w:pStyle w:val="Paragraphedeliste"/>
        <w:spacing w:after="0"/>
        <w:contextualSpacing w:val="0"/>
        <w:jc w:val="both"/>
        <w:rPr>
          <w:b/>
          <w:bCs/>
          <w:lang w:val="fr-FR"/>
        </w:rPr>
      </w:pPr>
    </w:p>
    <w:p w14:paraId="2CAEFF05" w14:textId="77777777" w:rsidR="00EB3913" w:rsidRPr="00EB3913" w:rsidRDefault="00EB3913" w:rsidP="00EB3913">
      <w:pPr>
        <w:pStyle w:val="Paragraphedeliste"/>
        <w:spacing w:after="0"/>
        <w:contextualSpacing w:val="0"/>
        <w:jc w:val="both"/>
        <w:rPr>
          <w:b/>
          <w:bCs/>
          <w:lang w:val="fr-FR"/>
        </w:rPr>
      </w:pPr>
    </w:p>
    <w:p w14:paraId="4FDD21B3" w14:textId="1D464AC4" w:rsidR="00A0380C" w:rsidRPr="0054028D" w:rsidRDefault="00A0380C" w:rsidP="0054028D">
      <w:pPr>
        <w:pStyle w:val="Paragraphedeliste"/>
        <w:numPr>
          <w:ilvl w:val="0"/>
          <w:numId w:val="2"/>
        </w:numPr>
        <w:spacing w:after="0"/>
        <w:contextualSpacing w:val="0"/>
        <w:jc w:val="both"/>
        <w:rPr>
          <w:b/>
          <w:bCs/>
          <w:lang w:val="fr-FR"/>
        </w:rPr>
      </w:pPr>
      <w:r w:rsidRPr="00E844B7">
        <w:rPr>
          <w:lang w:val="fr-FR"/>
        </w:rPr>
        <w:t xml:space="preserve">L’objectif n°1 est de garantir que les écoles restent ouvertes. Préserver l’école, c’est préserver une partie de l’extrascolaire. Tant que les écoles sont ouvertes, </w:t>
      </w:r>
      <w:r w:rsidRPr="00E844B7">
        <w:rPr>
          <w:b/>
          <w:bCs/>
          <w:lang w:val="fr-FR"/>
        </w:rPr>
        <w:t>l’accueil extrascolaire AES et les Ecoles de Devoirs (EDD) fonctionnent normalement</w:t>
      </w:r>
      <w:r w:rsidRPr="00E844B7">
        <w:rPr>
          <w:lang w:val="fr-FR"/>
        </w:rPr>
        <w:t xml:space="preserve">. </w:t>
      </w:r>
      <w:r w:rsidR="00D31C25" w:rsidRPr="00E844B7">
        <w:rPr>
          <w:lang w:val="fr-FR"/>
        </w:rPr>
        <w:t xml:space="preserve">Les accueils extrascolaires devront cependant, dans la mesure du possible, essayer de se rapprocher au maximum d’un fonctionnement en groupe-classe ou adopter un fonctionnement rassemblant le moins de classes possible. </w:t>
      </w:r>
      <w:r w:rsidR="0054028D">
        <w:rPr>
          <w:lang w:val="fr-FR"/>
        </w:rPr>
        <w:t>Dans la mesure du possible, il est recommandé d’éviter l</w:t>
      </w:r>
      <w:r w:rsidR="0054028D" w:rsidRPr="00441A82">
        <w:rPr>
          <w:lang w:val="fr-FR"/>
        </w:rPr>
        <w:t>es accueils centralisés regroupant plusieurs écoles</w:t>
      </w:r>
      <w:r w:rsidR="0054028D">
        <w:rPr>
          <w:lang w:val="fr-FR"/>
        </w:rPr>
        <w:t>.</w:t>
      </w:r>
    </w:p>
    <w:p w14:paraId="5FA95AD8" w14:textId="77777777" w:rsidR="00E844B7" w:rsidRPr="00E844B7" w:rsidRDefault="00E844B7" w:rsidP="00E844B7">
      <w:pPr>
        <w:pStyle w:val="Paragraphedeliste"/>
        <w:spacing w:after="0"/>
        <w:contextualSpacing w:val="0"/>
        <w:jc w:val="both"/>
        <w:rPr>
          <w:b/>
          <w:bCs/>
          <w:lang w:val="fr-FR"/>
        </w:rPr>
      </w:pPr>
    </w:p>
    <w:p w14:paraId="2A7C1BC1" w14:textId="7A9091D5" w:rsidR="00A0380C" w:rsidRPr="00AE63A5" w:rsidRDefault="00A0380C" w:rsidP="00595267">
      <w:pPr>
        <w:pStyle w:val="Paragraphedeliste"/>
        <w:numPr>
          <w:ilvl w:val="0"/>
          <w:numId w:val="2"/>
        </w:numPr>
        <w:spacing w:after="0"/>
        <w:contextualSpacing w:val="0"/>
        <w:jc w:val="both"/>
        <w:rPr>
          <w:b/>
          <w:bCs/>
          <w:lang w:val="fr-FR"/>
        </w:rPr>
      </w:pPr>
      <w:r>
        <w:rPr>
          <w:lang w:val="fr-FR"/>
        </w:rPr>
        <w:t xml:space="preserve">Jusqu’à présent, les 13-18 ans ne pouvaient pas être suivis par les EDD. </w:t>
      </w:r>
      <w:r w:rsidRPr="00793ED7">
        <w:rPr>
          <w:lang w:val="fr-FR"/>
        </w:rPr>
        <w:t xml:space="preserve">L’article 6 de l’arrêté ministériel publié en date du 26 janvier 2021 vient élargir la </w:t>
      </w:r>
      <w:r w:rsidRPr="00675033">
        <w:rPr>
          <w:b/>
          <w:bCs/>
          <w:lang w:val="fr-FR"/>
        </w:rPr>
        <w:t>possibilité de suivis individuels des 13-18 ans par les EDD dans le cadre de la lutte contre le décrochage scolaire</w:t>
      </w:r>
      <w:r w:rsidR="00EF6631" w:rsidRPr="00675033">
        <w:rPr>
          <w:b/>
          <w:bCs/>
          <w:lang w:val="fr-FR"/>
        </w:rPr>
        <w:t>.</w:t>
      </w:r>
      <w:r w:rsidR="00EF6631">
        <w:rPr>
          <w:lang w:val="fr-FR"/>
        </w:rPr>
        <w:t xml:space="preserve"> </w:t>
      </w:r>
      <w:r w:rsidR="00EF6631" w:rsidRPr="00675033">
        <w:rPr>
          <w:lang w:val="fr-FR"/>
        </w:rPr>
        <w:t xml:space="preserve">Un protocole commun prévoyant la possibilité de suivis individuels </w:t>
      </w:r>
      <w:r w:rsidRPr="00675033">
        <w:rPr>
          <w:lang w:val="fr-FR"/>
        </w:rPr>
        <w:t>(max. 8 jeunes + 1 encadrant)</w:t>
      </w:r>
      <w:r w:rsidR="00D63797" w:rsidRPr="00675033">
        <w:rPr>
          <w:lang w:val="fr-FR"/>
        </w:rPr>
        <w:t xml:space="preserve"> sera communiqué au plus vite au secteur.</w:t>
      </w:r>
      <w:r w:rsidRPr="00675033">
        <w:rPr>
          <w:lang w:val="fr-FR"/>
        </w:rPr>
        <w:t xml:space="preserve"> </w:t>
      </w:r>
    </w:p>
    <w:p w14:paraId="2E0ADA71" w14:textId="379F23BB" w:rsidR="00A0380C" w:rsidRDefault="00A0380C" w:rsidP="00595267">
      <w:pPr>
        <w:pStyle w:val="Paragraphedeliste"/>
        <w:jc w:val="both"/>
        <w:rPr>
          <w:lang w:val="fr-FR"/>
        </w:rPr>
      </w:pPr>
    </w:p>
    <w:p w14:paraId="500C59EB" w14:textId="0CA37E87" w:rsidR="00A0380C" w:rsidRPr="00011869" w:rsidRDefault="00A0380C" w:rsidP="00595267">
      <w:pPr>
        <w:pStyle w:val="Paragraphedeliste"/>
        <w:numPr>
          <w:ilvl w:val="0"/>
          <w:numId w:val="2"/>
        </w:numPr>
        <w:spacing w:after="0"/>
        <w:contextualSpacing w:val="0"/>
        <w:jc w:val="both"/>
        <w:rPr>
          <w:b/>
          <w:bCs/>
          <w:lang w:val="fr-FR"/>
        </w:rPr>
      </w:pPr>
      <w:r w:rsidRPr="009D7712">
        <w:rPr>
          <w:b/>
          <w:bCs/>
          <w:lang w:val="fr-FR"/>
        </w:rPr>
        <w:t>Toutes les autres activités</w:t>
      </w:r>
      <w:r w:rsidR="009D7712">
        <w:rPr>
          <w:rStyle w:val="Appelnotedebasdep"/>
          <w:b/>
          <w:bCs/>
          <w:lang w:val="fr-FR"/>
        </w:rPr>
        <w:footnoteReference w:id="1"/>
      </w:r>
      <w:r>
        <w:rPr>
          <w:lang w:val="fr-FR"/>
        </w:rPr>
        <w:t xml:space="preserve"> </w:t>
      </w:r>
      <w:r w:rsidR="00675033">
        <w:rPr>
          <w:lang w:val="fr-FR"/>
        </w:rPr>
        <w:t xml:space="preserve">sont </w:t>
      </w:r>
      <w:r w:rsidR="009D7712">
        <w:t xml:space="preserve">organisées </w:t>
      </w:r>
      <w:r w:rsidR="003850F9">
        <w:t>moyennant le respect des règles suivantes :</w:t>
      </w:r>
    </w:p>
    <w:p w14:paraId="04E27CFE" w14:textId="77777777" w:rsidR="00A0380C" w:rsidRPr="00011869" w:rsidRDefault="00A0380C" w:rsidP="00595267">
      <w:pPr>
        <w:pStyle w:val="Paragraphedeliste"/>
        <w:jc w:val="both"/>
        <w:rPr>
          <w:b/>
          <w:bCs/>
          <w:lang w:val="fr-FR"/>
        </w:rPr>
      </w:pPr>
    </w:p>
    <w:p w14:paraId="3B09DEDD" w14:textId="36B939D5" w:rsidR="00C76B76" w:rsidRDefault="00A0380C" w:rsidP="00595267">
      <w:pPr>
        <w:pStyle w:val="Paragraphedeliste"/>
        <w:numPr>
          <w:ilvl w:val="1"/>
          <w:numId w:val="2"/>
        </w:numPr>
        <w:spacing w:after="0"/>
        <w:contextualSpacing w:val="0"/>
        <w:jc w:val="both"/>
        <w:rPr>
          <w:lang w:val="fr-FR"/>
        </w:rPr>
      </w:pPr>
      <w:r w:rsidRPr="00793ED7">
        <w:rPr>
          <w:lang w:val="fr-FR"/>
        </w:rPr>
        <w:t>Moins de 13 ans</w:t>
      </w:r>
      <w:r>
        <w:rPr>
          <w:lang w:val="fr-FR"/>
        </w:rPr>
        <w:t xml:space="preserve"> </w:t>
      </w:r>
      <w:r w:rsidRPr="00793ED7">
        <w:rPr>
          <w:lang w:val="fr-FR"/>
        </w:rPr>
        <w:t>:</w:t>
      </w:r>
    </w:p>
    <w:p w14:paraId="7AEC5FD7" w14:textId="77777777" w:rsidR="00441A82" w:rsidRDefault="00441A82" w:rsidP="00595267">
      <w:pPr>
        <w:pStyle w:val="Paragraphedeliste"/>
        <w:spacing w:after="0"/>
        <w:ind w:left="1440"/>
        <w:contextualSpacing w:val="0"/>
        <w:jc w:val="both"/>
        <w:rPr>
          <w:lang w:val="fr-FR"/>
        </w:rPr>
      </w:pPr>
    </w:p>
    <w:p w14:paraId="719BF395" w14:textId="2C83E876" w:rsidR="009D2CF8" w:rsidRPr="00441A82" w:rsidRDefault="009D2CF8" w:rsidP="00595267">
      <w:pPr>
        <w:pStyle w:val="Paragraphedeliste"/>
        <w:numPr>
          <w:ilvl w:val="3"/>
          <w:numId w:val="2"/>
        </w:numPr>
        <w:spacing w:after="0"/>
        <w:contextualSpacing w:val="0"/>
        <w:jc w:val="both"/>
        <w:rPr>
          <w:lang w:val="fr-FR"/>
        </w:rPr>
      </w:pPr>
      <w:r w:rsidRPr="00441A82">
        <w:rPr>
          <w:lang w:val="fr-FR"/>
        </w:rPr>
        <w:t>Dans la mesure du possible, il est conseillé de</w:t>
      </w:r>
      <w:r w:rsidR="00441A82">
        <w:rPr>
          <w:lang w:val="fr-FR"/>
        </w:rPr>
        <w:t xml:space="preserve"> se</w:t>
      </w:r>
      <w:r w:rsidRPr="00441A82">
        <w:rPr>
          <w:lang w:val="fr-FR"/>
        </w:rPr>
        <w:t xml:space="preserve"> limiter </w:t>
      </w:r>
      <w:r w:rsidR="005C55EF" w:rsidRPr="00441A82">
        <w:rPr>
          <w:lang w:val="fr-FR"/>
        </w:rPr>
        <w:t>à 1 activité / enfant</w:t>
      </w:r>
      <w:r w:rsidR="00441A82">
        <w:rPr>
          <w:lang w:val="fr-FR"/>
        </w:rPr>
        <w:t xml:space="preserve"> </w:t>
      </w:r>
      <w:r w:rsidR="00D31C25" w:rsidRPr="00441A82">
        <w:rPr>
          <w:lang w:val="fr-FR"/>
        </w:rPr>
        <w:t>/</w:t>
      </w:r>
      <w:r w:rsidR="00441A82">
        <w:rPr>
          <w:lang w:val="fr-FR"/>
        </w:rPr>
        <w:t xml:space="preserve"> </w:t>
      </w:r>
      <w:r w:rsidR="00D31C25" w:rsidRPr="00441A82">
        <w:rPr>
          <w:lang w:val="fr-FR"/>
        </w:rPr>
        <w:t>semaine</w:t>
      </w:r>
      <w:r w:rsidR="00441A82">
        <w:rPr>
          <w:rStyle w:val="Appelnotedebasdep"/>
          <w:lang w:val="fr-FR"/>
        </w:rPr>
        <w:footnoteReference w:id="2"/>
      </w:r>
      <w:r w:rsidR="005C55EF" w:rsidRPr="00441A82">
        <w:rPr>
          <w:lang w:val="fr-FR"/>
        </w:rPr>
        <w:t> ;</w:t>
      </w:r>
    </w:p>
    <w:p w14:paraId="7F94A85E" w14:textId="326CE709" w:rsidR="00A0380C" w:rsidRPr="00963E51" w:rsidRDefault="00C76B76" w:rsidP="00595267">
      <w:pPr>
        <w:pStyle w:val="Paragraphedeliste"/>
        <w:numPr>
          <w:ilvl w:val="0"/>
          <w:numId w:val="3"/>
        </w:numPr>
        <w:spacing w:after="0"/>
        <w:contextualSpacing w:val="0"/>
        <w:jc w:val="both"/>
        <w:rPr>
          <w:lang w:val="fr-FR"/>
        </w:rPr>
      </w:pPr>
      <w:r w:rsidRPr="00963E51">
        <w:rPr>
          <w:lang w:val="fr-FR"/>
        </w:rPr>
        <w:t xml:space="preserve">Il est </w:t>
      </w:r>
      <w:r w:rsidRPr="00963E51">
        <w:rPr>
          <w:b/>
          <w:bCs/>
          <w:lang w:val="fr-FR"/>
        </w:rPr>
        <w:t>vivement conseillé que l’activité se déroule à l’extérieur</w:t>
      </w:r>
      <w:r w:rsidR="00D63797" w:rsidRPr="00963E51">
        <w:rPr>
          <w:lang w:val="fr-FR"/>
        </w:rPr>
        <w:t> ;</w:t>
      </w:r>
    </w:p>
    <w:p w14:paraId="1FCA8856" w14:textId="1A06021C" w:rsidR="0036351C" w:rsidRDefault="005A237F" w:rsidP="00595267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fr-FR"/>
        </w:rPr>
      </w:pPr>
      <w:r w:rsidRPr="00963E51">
        <w:rPr>
          <w:lang w:val="fr-FR"/>
        </w:rPr>
        <w:t xml:space="preserve">Un ou plusieurs groupes de </w:t>
      </w:r>
      <w:r w:rsidRPr="00963E51">
        <w:rPr>
          <w:b/>
          <w:bCs/>
          <w:lang w:val="fr-FR"/>
        </w:rPr>
        <w:t>m</w:t>
      </w:r>
      <w:r w:rsidR="00A0380C" w:rsidRPr="00963E51">
        <w:rPr>
          <w:b/>
          <w:bCs/>
          <w:lang w:val="fr-FR"/>
        </w:rPr>
        <w:t>aximum 10 enfants par bulle/activité</w:t>
      </w:r>
      <w:r w:rsidR="00A0380C" w:rsidRPr="00793ED7">
        <w:rPr>
          <w:lang w:val="fr-FR"/>
        </w:rPr>
        <w:t xml:space="preserve"> (encadrement exclu).</w:t>
      </w:r>
    </w:p>
    <w:p w14:paraId="738BAA6F" w14:textId="5016625A" w:rsidR="00EB3913" w:rsidRDefault="00EB3913" w:rsidP="00EB3913">
      <w:pPr>
        <w:spacing w:before="100" w:beforeAutospacing="1" w:after="100" w:afterAutospacing="1"/>
        <w:jc w:val="both"/>
        <w:rPr>
          <w:lang w:val="fr-FR"/>
        </w:rPr>
      </w:pPr>
    </w:p>
    <w:p w14:paraId="05C8049E" w14:textId="6565E6C8" w:rsidR="00EB3913" w:rsidRDefault="00EB3913" w:rsidP="00EB3913">
      <w:pPr>
        <w:spacing w:before="100" w:beforeAutospacing="1" w:after="100" w:afterAutospacing="1"/>
        <w:jc w:val="both"/>
        <w:rPr>
          <w:lang w:val="fr-FR"/>
        </w:rPr>
      </w:pPr>
    </w:p>
    <w:p w14:paraId="11536824" w14:textId="77777777" w:rsidR="00EB3913" w:rsidRPr="00441A82" w:rsidRDefault="00EB3913" w:rsidP="00EB3913">
      <w:pPr>
        <w:spacing w:before="100" w:beforeAutospacing="1" w:after="100" w:afterAutospacing="1"/>
        <w:jc w:val="both"/>
        <w:rPr>
          <w:lang w:val="fr-FR"/>
        </w:rPr>
      </w:pPr>
    </w:p>
    <w:p w14:paraId="763917A1" w14:textId="77777777" w:rsidR="0035564E" w:rsidRDefault="00A0380C" w:rsidP="0035564E">
      <w:pPr>
        <w:pStyle w:val="Paragraphedeliste"/>
        <w:numPr>
          <w:ilvl w:val="0"/>
          <w:numId w:val="4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 w:rsidRPr="00793ED7">
        <w:rPr>
          <w:lang w:val="fr-FR"/>
        </w:rPr>
        <w:t xml:space="preserve">13-18 ans : </w:t>
      </w:r>
    </w:p>
    <w:p w14:paraId="485C5A6E" w14:textId="77777777" w:rsidR="00EB3913" w:rsidRDefault="005C55EF" w:rsidP="00EB3913">
      <w:pPr>
        <w:pStyle w:val="Paragraphedeliste"/>
        <w:numPr>
          <w:ilvl w:val="2"/>
          <w:numId w:val="4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 w:rsidRPr="0035564E">
        <w:rPr>
          <w:lang w:val="fr-FR"/>
        </w:rPr>
        <w:t xml:space="preserve">Dans la mesure du possible, il est conseillé de </w:t>
      </w:r>
      <w:r w:rsidR="00441A82" w:rsidRPr="0035564E">
        <w:rPr>
          <w:lang w:val="fr-FR"/>
        </w:rPr>
        <w:t xml:space="preserve">se </w:t>
      </w:r>
      <w:r w:rsidRPr="0035564E">
        <w:rPr>
          <w:lang w:val="fr-FR"/>
        </w:rPr>
        <w:t xml:space="preserve">limiter à 1 activité / </w:t>
      </w:r>
      <w:r w:rsidR="00D60316" w:rsidRPr="0035564E">
        <w:rPr>
          <w:lang w:val="fr-FR"/>
        </w:rPr>
        <w:t>jeune</w:t>
      </w:r>
      <w:r w:rsidR="00D31C25" w:rsidRPr="0035564E">
        <w:rPr>
          <w:lang w:val="fr-FR"/>
        </w:rPr>
        <w:t>/semaine</w:t>
      </w:r>
      <w:r w:rsidR="00D60316" w:rsidRPr="0035564E">
        <w:rPr>
          <w:lang w:val="fr-FR"/>
        </w:rPr>
        <w:t xml:space="preserve"> </w:t>
      </w:r>
      <w:r w:rsidRPr="0035564E">
        <w:rPr>
          <w:lang w:val="fr-FR"/>
        </w:rPr>
        <w:t>;</w:t>
      </w:r>
    </w:p>
    <w:p w14:paraId="1CD3B79B" w14:textId="01377A52" w:rsidR="00EB3913" w:rsidRDefault="00A0380C" w:rsidP="00EB3913">
      <w:pPr>
        <w:pStyle w:val="Paragraphedeliste"/>
        <w:numPr>
          <w:ilvl w:val="2"/>
          <w:numId w:val="4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 w:rsidRPr="0035564E">
        <w:rPr>
          <w:b/>
          <w:bCs/>
          <w:lang w:val="fr-FR"/>
        </w:rPr>
        <w:t>Seules les activités à l’extérieur</w:t>
      </w:r>
      <w:r w:rsidRPr="0035564E">
        <w:rPr>
          <w:lang w:val="fr-FR"/>
        </w:rPr>
        <w:t xml:space="preserve"> sont autorisées ;</w:t>
      </w:r>
    </w:p>
    <w:p w14:paraId="7B9E3466" w14:textId="073FB01E" w:rsidR="00EB3913" w:rsidRPr="009510C7" w:rsidRDefault="005A237F" w:rsidP="009510C7">
      <w:pPr>
        <w:pStyle w:val="Paragraphedeliste"/>
        <w:numPr>
          <w:ilvl w:val="2"/>
          <w:numId w:val="4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 w:rsidRPr="00EB3913">
        <w:rPr>
          <w:lang w:val="fr-FR"/>
        </w:rPr>
        <w:t xml:space="preserve">Un ou plusieurs groupes de </w:t>
      </w:r>
      <w:r w:rsidRPr="00EB3913">
        <w:rPr>
          <w:b/>
          <w:bCs/>
          <w:lang w:val="fr-FR"/>
        </w:rPr>
        <w:t>maximum</w:t>
      </w:r>
      <w:r w:rsidR="00A0380C" w:rsidRPr="00EB3913">
        <w:rPr>
          <w:b/>
          <w:bCs/>
          <w:lang w:val="fr-FR"/>
        </w:rPr>
        <w:t xml:space="preserve"> 10 jeunes</w:t>
      </w:r>
      <w:r w:rsidR="007E5A48" w:rsidRPr="00EB3913">
        <w:rPr>
          <w:b/>
          <w:bCs/>
          <w:lang w:val="fr-FR"/>
        </w:rPr>
        <w:t xml:space="preserve"> pa</w:t>
      </w:r>
      <w:r w:rsidR="00E23565" w:rsidRPr="00EB3913">
        <w:rPr>
          <w:b/>
          <w:bCs/>
          <w:lang w:val="fr-FR"/>
        </w:rPr>
        <w:t>r</w:t>
      </w:r>
      <w:r w:rsidR="007E5A48" w:rsidRPr="00EB3913">
        <w:rPr>
          <w:b/>
          <w:bCs/>
          <w:lang w:val="fr-FR"/>
        </w:rPr>
        <w:t xml:space="preserve"> bulle</w:t>
      </w:r>
      <w:r w:rsidR="00A0380C" w:rsidRPr="00EB3913">
        <w:rPr>
          <w:b/>
          <w:bCs/>
          <w:lang w:val="fr-FR"/>
        </w:rPr>
        <w:t>/activité</w:t>
      </w:r>
      <w:r w:rsidR="00A0380C" w:rsidRPr="00EB3913">
        <w:rPr>
          <w:lang w:val="fr-FR"/>
        </w:rPr>
        <w:t xml:space="preserve"> (encadrement exclu). </w:t>
      </w:r>
    </w:p>
    <w:p w14:paraId="2043DDB9" w14:textId="77777777" w:rsidR="00A0380C" w:rsidRPr="00793ED7" w:rsidRDefault="00A0380C" w:rsidP="00595267">
      <w:pPr>
        <w:pStyle w:val="Paragraphedeliste"/>
        <w:spacing w:before="100" w:beforeAutospacing="1" w:after="100" w:afterAutospacing="1"/>
        <w:ind w:left="2868"/>
        <w:jc w:val="both"/>
        <w:rPr>
          <w:sz w:val="2"/>
          <w:szCs w:val="2"/>
          <w:lang w:val="fr-FR"/>
        </w:rPr>
      </w:pPr>
    </w:p>
    <w:p w14:paraId="669DD7C6" w14:textId="64BE07E1" w:rsidR="00A0380C" w:rsidRDefault="00A0380C" w:rsidP="00595267">
      <w:pPr>
        <w:pStyle w:val="Paragraphedeliste"/>
        <w:numPr>
          <w:ilvl w:val="0"/>
          <w:numId w:val="8"/>
        </w:numPr>
        <w:spacing w:before="100" w:beforeAutospacing="1" w:after="100" w:afterAutospacing="1"/>
        <w:jc w:val="both"/>
        <w:rPr>
          <w:lang w:val="fr-FR"/>
        </w:rPr>
      </w:pPr>
      <w:r w:rsidRPr="00C75D62">
        <w:rPr>
          <w:lang w:val="fr-FR"/>
        </w:rPr>
        <w:t xml:space="preserve">Pour </w:t>
      </w:r>
      <w:r w:rsidR="00E844B7">
        <w:rPr>
          <w:lang w:val="fr-FR"/>
        </w:rPr>
        <w:t xml:space="preserve">les </w:t>
      </w:r>
      <w:r w:rsidRPr="00C75D62">
        <w:rPr>
          <w:b/>
          <w:bCs/>
          <w:lang w:val="fr-FR"/>
        </w:rPr>
        <w:t>centres de vacances</w:t>
      </w:r>
      <w:r w:rsidR="00E844B7">
        <w:rPr>
          <w:b/>
          <w:bCs/>
          <w:lang w:val="fr-FR"/>
        </w:rPr>
        <w:t xml:space="preserve"> </w:t>
      </w:r>
      <w:r w:rsidR="00E844B7">
        <w:rPr>
          <w:lang w:val="fr-FR"/>
        </w:rPr>
        <w:t>incluant</w:t>
      </w:r>
      <w:r w:rsidR="00C75D62">
        <w:rPr>
          <w:lang w:val="fr-FR"/>
        </w:rPr>
        <w:t xml:space="preserve"> les </w:t>
      </w:r>
      <w:r w:rsidR="00C75D62" w:rsidRPr="00C75D62">
        <w:rPr>
          <w:b/>
          <w:bCs/>
          <w:lang w:val="fr-FR"/>
        </w:rPr>
        <w:t>plaines/stages</w:t>
      </w:r>
      <w:r w:rsidR="00E844B7">
        <w:rPr>
          <w:b/>
          <w:bCs/>
          <w:lang w:val="fr-FR"/>
        </w:rPr>
        <w:t xml:space="preserve"> durant les congés de carnaval</w:t>
      </w:r>
      <w:r w:rsidR="003E0DC3">
        <w:rPr>
          <w:b/>
          <w:bCs/>
          <w:lang w:val="fr-FR"/>
        </w:rPr>
        <w:t xml:space="preserve">, </w:t>
      </w:r>
      <w:r w:rsidR="003E0DC3" w:rsidRPr="003E0DC3">
        <w:rPr>
          <w:lang w:val="fr-FR"/>
        </w:rPr>
        <w:t>ces derniers</w:t>
      </w:r>
      <w:r w:rsidR="00C75D62" w:rsidRPr="003E0DC3">
        <w:rPr>
          <w:lang w:val="fr-FR"/>
        </w:rPr>
        <w:t xml:space="preserve"> peuv</w:t>
      </w:r>
      <w:r w:rsidR="00C75D62">
        <w:rPr>
          <w:lang w:val="fr-FR"/>
        </w:rPr>
        <w:t>ent être organisés moyennant le respect des conditions suivantes :</w:t>
      </w:r>
    </w:p>
    <w:p w14:paraId="1DF8E35F" w14:textId="77777777" w:rsidR="00C75D62" w:rsidRDefault="00C75D62" w:rsidP="00595267">
      <w:pPr>
        <w:pStyle w:val="Paragraphedeliste"/>
        <w:spacing w:before="100" w:beforeAutospacing="1" w:after="100" w:afterAutospacing="1"/>
        <w:jc w:val="both"/>
        <w:rPr>
          <w:lang w:val="fr-FR"/>
        </w:rPr>
      </w:pPr>
    </w:p>
    <w:p w14:paraId="08520C8C" w14:textId="64C97520" w:rsidR="00C75D62" w:rsidRPr="00C75D62" w:rsidRDefault="00C75D62" w:rsidP="00595267">
      <w:pPr>
        <w:pStyle w:val="Paragraphedeliste"/>
        <w:numPr>
          <w:ilvl w:val="1"/>
          <w:numId w:val="8"/>
        </w:numPr>
        <w:spacing w:after="0"/>
        <w:contextualSpacing w:val="0"/>
        <w:jc w:val="both"/>
        <w:rPr>
          <w:lang w:val="fr-FR"/>
        </w:rPr>
      </w:pPr>
      <w:r w:rsidRPr="00793ED7">
        <w:rPr>
          <w:lang w:val="fr-FR"/>
        </w:rPr>
        <w:t>Moins de 13 ans</w:t>
      </w:r>
      <w:r>
        <w:rPr>
          <w:lang w:val="fr-FR"/>
        </w:rPr>
        <w:t xml:space="preserve"> </w:t>
      </w:r>
      <w:r w:rsidRPr="00793ED7">
        <w:rPr>
          <w:lang w:val="fr-FR"/>
        </w:rPr>
        <w:t>:</w:t>
      </w:r>
    </w:p>
    <w:p w14:paraId="27AF4E2C" w14:textId="4D6B7D30" w:rsidR="00F4236F" w:rsidRPr="00963E51" w:rsidRDefault="00F4236F" w:rsidP="00595267">
      <w:pPr>
        <w:pStyle w:val="Paragraphedeliste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b/>
          <w:bCs/>
          <w:lang w:val="fr-FR"/>
        </w:rPr>
      </w:pPr>
      <w:r w:rsidRPr="00C75D62">
        <w:rPr>
          <w:b/>
          <w:bCs/>
          <w:lang w:val="fr-FR"/>
        </w:rPr>
        <w:t xml:space="preserve">Le </w:t>
      </w:r>
      <w:r w:rsidRPr="00963E51">
        <w:rPr>
          <w:b/>
          <w:bCs/>
          <w:lang w:val="fr-FR"/>
        </w:rPr>
        <w:t xml:space="preserve">résidentiel </w:t>
      </w:r>
      <w:r w:rsidR="00E23565" w:rsidRPr="00963E51">
        <w:rPr>
          <w:b/>
          <w:bCs/>
          <w:lang w:val="fr-FR"/>
        </w:rPr>
        <w:t>n’est pas autorisé</w:t>
      </w:r>
      <w:r w:rsidRPr="00963E51">
        <w:rPr>
          <w:b/>
          <w:bCs/>
          <w:lang w:val="fr-FR"/>
        </w:rPr>
        <w:t xml:space="preserve"> </w:t>
      </w:r>
      <w:r w:rsidRPr="00963E51">
        <w:rPr>
          <w:lang w:val="fr-FR"/>
        </w:rPr>
        <w:t>(séjours et camps</w:t>
      </w:r>
      <w:r w:rsidR="00C75D62" w:rsidRPr="00963E51">
        <w:rPr>
          <w:lang w:val="fr-FR"/>
        </w:rPr>
        <w:t xml:space="preserve"> </w:t>
      </w:r>
      <w:r w:rsidR="00AC7286">
        <w:rPr>
          <w:lang w:val="fr-FR"/>
        </w:rPr>
        <w:t xml:space="preserve">sont </w:t>
      </w:r>
      <w:r w:rsidR="00C75D62" w:rsidRPr="00963E51">
        <w:rPr>
          <w:lang w:val="fr-FR"/>
        </w:rPr>
        <w:t>suspendus</w:t>
      </w:r>
      <w:r w:rsidRPr="00963E51">
        <w:rPr>
          <w:lang w:val="fr-FR"/>
        </w:rPr>
        <w:t>)</w:t>
      </w:r>
      <w:r w:rsidRPr="00963E51">
        <w:rPr>
          <w:b/>
          <w:bCs/>
          <w:lang w:val="fr-FR"/>
        </w:rPr>
        <w:t> ;</w:t>
      </w:r>
    </w:p>
    <w:p w14:paraId="0397554F" w14:textId="616D24FC" w:rsidR="00F4236F" w:rsidRPr="00963E51" w:rsidRDefault="00E23565" w:rsidP="00595267">
      <w:pPr>
        <w:pStyle w:val="Paragraphedeliste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b/>
          <w:bCs/>
          <w:lang w:val="fr-FR"/>
        </w:rPr>
      </w:pPr>
      <w:r w:rsidRPr="00963E51">
        <w:rPr>
          <w:b/>
          <w:bCs/>
          <w:lang w:val="fr-FR"/>
        </w:rPr>
        <w:t>Maximiser le temps d’activité en extérieur</w:t>
      </w:r>
      <w:r w:rsidR="00C75D62" w:rsidRPr="00963E51">
        <w:rPr>
          <w:lang w:val="fr-FR"/>
        </w:rPr>
        <w:t> </w:t>
      </w:r>
      <w:r w:rsidR="00C75D62" w:rsidRPr="00963E51">
        <w:rPr>
          <w:b/>
          <w:bCs/>
          <w:lang w:val="fr-FR"/>
        </w:rPr>
        <w:t>;</w:t>
      </w:r>
    </w:p>
    <w:p w14:paraId="6547C468" w14:textId="248CD7FE" w:rsidR="00F4236F" w:rsidRPr="00441A82" w:rsidRDefault="00F4236F" w:rsidP="00595267">
      <w:pPr>
        <w:pStyle w:val="Paragraphedeliste"/>
        <w:numPr>
          <w:ilvl w:val="0"/>
          <w:numId w:val="5"/>
        </w:numPr>
        <w:spacing w:before="100" w:beforeAutospacing="1" w:after="100" w:afterAutospacing="1"/>
        <w:contextualSpacing w:val="0"/>
        <w:jc w:val="both"/>
        <w:rPr>
          <w:b/>
          <w:bCs/>
          <w:sz w:val="24"/>
          <w:szCs w:val="24"/>
          <w:lang w:val="fr-FR"/>
        </w:rPr>
      </w:pPr>
      <w:r w:rsidRPr="00441A82">
        <w:rPr>
          <w:lang w:val="fr-FR"/>
        </w:rPr>
        <w:t>Un ou plusieurs groupes de</w:t>
      </w:r>
      <w:r w:rsidRPr="00441A82">
        <w:rPr>
          <w:b/>
          <w:bCs/>
          <w:lang w:val="fr-FR"/>
        </w:rPr>
        <w:t xml:space="preserve"> maximum 25 enfants /b</w:t>
      </w:r>
      <w:r w:rsidR="00A0380C" w:rsidRPr="00441A82">
        <w:rPr>
          <w:b/>
          <w:bCs/>
          <w:lang w:val="fr-FR"/>
        </w:rPr>
        <w:t>ulles</w:t>
      </w:r>
      <w:r w:rsidR="009B2684">
        <w:rPr>
          <w:b/>
          <w:bCs/>
          <w:lang w:val="fr-FR"/>
        </w:rPr>
        <w:t xml:space="preserve"> </w:t>
      </w:r>
      <w:r w:rsidR="009B2684">
        <w:rPr>
          <w:lang w:val="fr-FR"/>
        </w:rPr>
        <w:t>(encadrement exclu</w:t>
      </w:r>
      <w:r w:rsidR="009B2684" w:rsidRPr="009B2684">
        <w:rPr>
          <w:lang w:val="fr-FR"/>
        </w:rPr>
        <w:t>)</w:t>
      </w:r>
      <w:r w:rsidRPr="009B2684">
        <w:rPr>
          <w:lang w:val="fr-FR"/>
        </w:rPr>
        <w:t>.</w:t>
      </w:r>
      <w:r w:rsidR="00D31C25" w:rsidRPr="009B2684">
        <w:rPr>
          <w:lang w:val="fr-FR"/>
        </w:rPr>
        <w:t xml:space="preserve"> </w:t>
      </w:r>
      <w:r w:rsidR="00D31C25" w:rsidRPr="00441A82">
        <w:rPr>
          <w:bCs/>
          <w:lang w:val="fr-FR"/>
        </w:rPr>
        <w:t>Les bulles peuvent coexister au sein d’un même opérateur mais leur</w:t>
      </w:r>
      <w:r w:rsidR="00D31C25" w:rsidRPr="00441A82">
        <w:rPr>
          <w:b/>
          <w:bCs/>
          <w:lang w:val="fr-FR"/>
        </w:rPr>
        <w:t xml:space="preserve"> </w:t>
      </w:r>
      <w:r w:rsidR="00D31C25" w:rsidRPr="00441A82">
        <w:rPr>
          <w:bCs/>
          <w:lang w:val="fr-FR"/>
        </w:rPr>
        <w:t>fonctionnement sera totalement séparé (pas de contact entre les bulles)</w:t>
      </w:r>
      <w:r w:rsidR="00441A82">
        <w:rPr>
          <w:bCs/>
          <w:lang w:val="fr-FR"/>
        </w:rPr>
        <w:t>.</w:t>
      </w:r>
    </w:p>
    <w:p w14:paraId="5B5AC256" w14:textId="47F9B1F6" w:rsidR="00C75D62" w:rsidRPr="00963E51" w:rsidRDefault="00C75D62" w:rsidP="00595267">
      <w:pPr>
        <w:pStyle w:val="Paragraphedeliste"/>
        <w:numPr>
          <w:ilvl w:val="0"/>
          <w:numId w:val="9"/>
        </w:numPr>
        <w:spacing w:before="100" w:beforeAutospacing="1" w:after="100" w:afterAutospacing="1"/>
        <w:jc w:val="both"/>
        <w:rPr>
          <w:b/>
          <w:bCs/>
          <w:sz w:val="24"/>
          <w:szCs w:val="24"/>
          <w:lang w:val="fr-FR"/>
        </w:rPr>
      </w:pPr>
      <w:r w:rsidRPr="00963E51">
        <w:rPr>
          <w:lang w:val="fr-FR"/>
        </w:rPr>
        <w:t>13-18 ans :</w:t>
      </w:r>
    </w:p>
    <w:p w14:paraId="6D62E678" w14:textId="0BFC1FEA" w:rsidR="00C75D62" w:rsidRPr="00441A82" w:rsidRDefault="00C75D62" w:rsidP="00595267">
      <w:pPr>
        <w:pStyle w:val="Paragraphedeliste"/>
        <w:numPr>
          <w:ilvl w:val="2"/>
          <w:numId w:val="9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 w:rsidRPr="00441A82">
        <w:rPr>
          <w:b/>
          <w:bCs/>
          <w:lang w:val="fr-FR"/>
        </w:rPr>
        <w:t xml:space="preserve">Le résidentiel </w:t>
      </w:r>
      <w:r w:rsidR="00E23565" w:rsidRPr="00441A82">
        <w:rPr>
          <w:b/>
          <w:bCs/>
          <w:lang w:val="fr-FR"/>
        </w:rPr>
        <w:t xml:space="preserve">n’est pas autorisé </w:t>
      </w:r>
      <w:r w:rsidRPr="00441A82">
        <w:rPr>
          <w:lang w:val="fr-FR"/>
        </w:rPr>
        <w:t>(séjours et camps</w:t>
      </w:r>
      <w:r w:rsidR="00AC7286">
        <w:rPr>
          <w:lang w:val="fr-FR"/>
        </w:rPr>
        <w:t xml:space="preserve"> sont</w:t>
      </w:r>
      <w:r w:rsidRPr="00441A82">
        <w:rPr>
          <w:lang w:val="fr-FR"/>
        </w:rPr>
        <w:t xml:space="preserve"> suspendus) ;</w:t>
      </w:r>
    </w:p>
    <w:p w14:paraId="2EA4399E" w14:textId="5E1D7E44" w:rsidR="00C75D62" w:rsidRDefault="00C75D62" w:rsidP="00595267">
      <w:pPr>
        <w:pStyle w:val="Paragraphedeliste"/>
        <w:numPr>
          <w:ilvl w:val="2"/>
          <w:numId w:val="9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 w:rsidRPr="00441A82">
        <w:rPr>
          <w:b/>
          <w:bCs/>
          <w:lang w:val="fr-FR"/>
        </w:rPr>
        <w:t>Seules les activités à l’extérieur sont autorisées</w:t>
      </w:r>
      <w:r w:rsidRPr="00441A82">
        <w:rPr>
          <w:lang w:val="fr-FR"/>
        </w:rPr>
        <w:t> ;</w:t>
      </w:r>
    </w:p>
    <w:p w14:paraId="5736E8E5" w14:textId="75B3A68D" w:rsidR="00AC7286" w:rsidRPr="00FE3206" w:rsidRDefault="00FE3206" w:rsidP="00595267">
      <w:pPr>
        <w:pStyle w:val="Paragraphedeliste"/>
        <w:numPr>
          <w:ilvl w:val="2"/>
          <w:numId w:val="9"/>
        </w:numPr>
        <w:spacing w:before="100" w:beforeAutospacing="1" w:after="100" w:afterAutospacing="1"/>
        <w:contextualSpacing w:val="0"/>
        <w:jc w:val="both"/>
        <w:rPr>
          <w:lang w:val="fr-FR"/>
        </w:rPr>
      </w:pPr>
      <w:r>
        <w:t xml:space="preserve">La taille du groupe est limitée à 25 personnes - autant que possible, il est préconisé de </w:t>
      </w:r>
      <w:r w:rsidRPr="00FE3206">
        <w:rPr>
          <w:b/>
          <w:bCs/>
        </w:rPr>
        <w:t>conserver des bulles de 10 personnes</w:t>
      </w:r>
      <w:r w:rsidR="00AA41ED">
        <w:rPr>
          <w:b/>
          <w:bCs/>
        </w:rPr>
        <w:t xml:space="preserve">. </w:t>
      </w:r>
      <w:r>
        <w:t>Plusieurs bulles strictement séparées sont possibles.</w:t>
      </w:r>
    </w:p>
    <w:p w14:paraId="22632098" w14:textId="77777777" w:rsidR="00FE3206" w:rsidRPr="00FE3206" w:rsidRDefault="00FE3206" w:rsidP="00FE3206">
      <w:pPr>
        <w:spacing w:before="100" w:beforeAutospacing="1" w:after="100" w:afterAutospacing="1"/>
        <w:ind w:left="2508"/>
        <w:jc w:val="both"/>
        <w:rPr>
          <w:lang w:val="fr-FR"/>
        </w:rPr>
      </w:pPr>
    </w:p>
    <w:p w14:paraId="4EE7C5F1" w14:textId="0D66E65A" w:rsidR="00AC7286" w:rsidRPr="00AC7286" w:rsidRDefault="00AC7286" w:rsidP="00595267">
      <w:pPr>
        <w:jc w:val="center"/>
        <w:rPr>
          <w:lang w:val="fr-FR"/>
        </w:rPr>
      </w:pPr>
      <w:r>
        <w:rPr>
          <w:lang w:val="fr-FR"/>
        </w:rPr>
        <w:t>_________________________________</w:t>
      </w:r>
    </w:p>
    <w:p w14:paraId="5C84D795" w14:textId="77DE8514" w:rsidR="00C75D62" w:rsidRPr="0036351C" w:rsidRDefault="00C75D62" w:rsidP="00D31C25">
      <w:pPr>
        <w:pStyle w:val="Paragraphedeliste"/>
        <w:spacing w:before="100" w:beforeAutospacing="1" w:after="100" w:afterAutospacing="1" w:line="240" w:lineRule="auto"/>
        <w:ind w:left="2868"/>
        <w:contextualSpacing w:val="0"/>
        <w:jc w:val="both"/>
        <w:rPr>
          <w:highlight w:val="yellow"/>
          <w:lang w:val="fr-FR"/>
        </w:rPr>
      </w:pPr>
    </w:p>
    <w:p w14:paraId="3B33EB21" w14:textId="77777777" w:rsidR="00C75D62" w:rsidRPr="00C75D62" w:rsidRDefault="00C75D62" w:rsidP="00C75D62">
      <w:p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lang w:val="fr-FR"/>
        </w:rPr>
      </w:pPr>
    </w:p>
    <w:sectPr w:rsidR="00C75D62" w:rsidRPr="00C75D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B4B5" w14:textId="77777777" w:rsidR="007A14EE" w:rsidRDefault="007A14EE" w:rsidP="00A0380C">
      <w:pPr>
        <w:spacing w:after="0" w:line="240" w:lineRule="auto"/>
      </w:pPr>
      <w:r>
        <w:separator/>
      </w:r>
    </w:p>
  </w:endnote>
  <w:endnote w:type="continuationSeparator" w:id="0">
    <w:p w14:paraId="7E7AAD95" w14:textId="77777777" w:rsidR="007A14EE" w:rsidRDefault="007A14EE" w:rsidP="00A0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5F9E" w14:textId="77777777" w:rsidR="007A14EE" w:rsidRDefault="007A14EE" w:rsidP="00A0380C">
      <w:pPr>
        <w:spacing w:after="0" w:line="240" w:lineRule="auto"/>
      </w:pPr>
      <w:r>
        <w:separator/>
      </w:r>
    </w:p>
  </w:footnote>
  <w:footnote w:type="continuationSeparator" w:id="0">
    <w:p w14:paraId="458497C7" w14:textId="77777777" w:rsidR="007A14EE" w:rsidRDefault="007A14EE" w:rsidP="00A0380C">
      <w:pPr>
        <w:spacing w:after="0" w:line="240" w:lineRule="auto"/>
      </w:pPr>
      <w:r>
        <w:continuationSeparator/>
      </w:r>
    </w:p>
  </w:footnote>
  <w:footnote w:id="1">
    <w:p w14:paraId="3D934E6D" w14:textId="06EAB46E" w:rsidR="009D7712" w:rsidRPr="003F5E3D" w:rsidRDefault="009D7712" w:rsidP="003F5E3D">
      <w:pPr>
        <w:pStyle w:val="Notedebasdepage"/>
        <w:ind w:left="142" w:hanging="142"/>
        <w:jc w:val="both"/>
      </w:pPr>
      <w:r w:rsidRPr="00441A82">
        <w:rPr>
          <w:rStyle w:val="Appelnotedebasdep"/>
        </w:rPr>
        <w:footnoteRef/>
      </w:r>
      <w:r w:rsidRPr="00441A82">
        <w:t xml:space="preserve"> </w:t>
      </w:r>
      <w:r w:rsidR="003F5E3D" w:rsidRPr="00441A82">
        <w:t xml:space="preserve">Les activités organisées par des acteurs culturels (CEC, Centres culturels, Bibliothèque de jeunesse, etc.) reconnus par l’Administration de la Culture du Ministère de la Fédération Wallonie-Bruxelles ; </w:t>
      </w:r>
      <w:r w:rsidR="00441A82">
        <w:t>l</w:t>
      </w:r>
      <w:r w:rsidR="003F5E3D" w:rsidRPr="00441A82">
        <w:t>es activités (récréatives, culturelles, etc.) organisées par les pouvoirs locaux ou des associations dépendant de la Culture ou des associations sans agrément ni subsides.</w:t>
      </w:r>
      <w:r w:rsidR="00441A82" w:rsidRPr="00441A82">
        <w:t xml:space="preserve"> Tout organisme qui organise des activités artistiques n’ayant pas une finalité certifiante est visé par les présentes mesures. L’Enseignement secondaire artistique à horaire réduit </w:t>
      </w:r>
      <w:r w:rsidR="00441A82">
        <w:t xml:space="preserve">(ESAHR) </w:t>
      </w:r>
      <w:r w:rsidR="00441A82" w:rsidRPr="00441A82">
        <w:t xml:space="preserve">n’est donc </w:t>
      </w:r>
      <w:r w:rsidR="00441A82">
        <w:t xml:space="preserve">pas </w:t>
      </w:r>
      <w:r w:rsidR="00441A82" w:rsidRPr="00441A82">
        <w:t xml:space="preserve">inclus dans ce </w:t>
      </w:r>
      <w:r w:rsidR="00441A82">
        <w:t xml:space="preserve">périmètre d’activités.  </w:t>
      </w:r>
    </w:p>
  </w:footnote>
  <w:footnote w:id="2">
    <w:p w14:paraId="66D7DA29" w14:textId="5E995D7F" w:rsidR="00441A82" w:rsidRPr="00441A82" w:rsidRDefault="00441A82" w:rsidP="00441A82">
      <w:pPr>
        <w:pStyle w:val="Notedebasdepage"/>
        <w:ind w:left="142" w:hanging="142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Le contrôle du respect de ces mesures n’incombe pas aux opérateurs.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8EB80" w14:textId="77777777" w:rsidR="00441A82" w:rsidRPr="00A9284A" w:rsidRDefault="00441A82" w:rsidP="00441A82">
    <w:pPr>
      <w:spacing w:after="120"/>
      <w:ind w:left="5664" w:firstLine="708"/>
      <w:rPr>
        <w:rFonts w:ascii="Calibri" w:hAnsi="Calibri"/>
        <w:noProof/>
        <w:color w:val="C2D69B" w:themeColor="accent3" w:themeTint="99"/>
        <w:lang w:eastAsia="fr-BE"/>
      </w:rPr>
    </w:pPr>
    <w:r w:rsidRPr="00A9284A">
      <w:rPr>
        <w:rFonts w:ascii="Calibri" w:hAnsi="Calibri"/>
        <w:noProof/>
        <w:color w:val="92D050"/>
        <w:lang w:eastAsia="fr-BE"/>
      </w:rPr>
      <w:drawing>
        <wp:anchor distT="0" distB="0" distL="114300" distR="114300" simplePos="0" relativeHeight="251660288" behindDoc="1" locked="0" layoutInCell="1" allowOverlap="1" wp14:anchorId="1C0A1EDA" wp14:editId="4B4E53F5">
          <wp:simplePos x="0" y="0"/>
          <wp:positionH relativeFrom="column">
            <wp:posOffset>24765</wp:posOffset>
          </wp:positionH>
          <wp:positionV relativeFrom="paragraph">
            <wp:posOffset>8890</wp:posOffset>
          </wp:positionV>
          <wp:extent cx="899795" cy="1028065"/>
          <wp:effectExtent l="0" t="0" r="0" b="635"/>
          <wp:wrapThrough wrapText="bothSides">
            <wp:wrapPolygon edited="0">
              <wp:start x="0" y="0"/>
              <wp:lineTo x="0" y="21213"/>
              <wp:lineTo x="21036" y="21213"/>
              <wp:lineTo x="21036" y="0"/>
              <wp:lineTo x="0" y="0"/>
            </wp:wrapPolygon>
          </wp:wrapThrough>
          <wp:docPr id="7" name="Image 7" descr="HeaderLettre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eaderLettre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8328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28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84A">
      <w:rPr>
        <w:rFonts w:ascii="Calibri" w:hAnsi="Calibri" w:cs="Calibri"/>
        <w:noProof/>
        <w:color w:val="92D050"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7B1C7" wp14:editId="376BD59E">
              <wp:simplePos x="0" y="0"/>
              <wp:positionH relativeFrom="column">
                <wp:posOffset>3513179</wp:posOffset>
              </wp:positionH>
              <wp:positionV relativeFrom="paragraph">
                <wp:posOffset>-3838</wp:posOffset>
              </wp:positionV>
              <wp:extent cx="0" cy="1080798"/>
              <wp:effectExtent l="0" t="0" r="19050" b="2413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079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B31DCA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5pt,-.3pt" to="276.6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" strokecolor="#94b64e [3046]"/>
          </w:pict>
        </mc:Fallback>
      </mc:AlternateContent>
    </w:r>
    <w:r w:rsidRPr="00A9284A">
      <w:rPr>
        <w:rFonts w:ascii="Calibri" w:eastAsia="Times New Roman" w:hAnsi="Calibri" w:cs="Calibri"/>
        <w:b/>
        <w:bCs/>
        <w:color w:val="92D050"/>
        <w:lang w:eastAsia="fr-BE"/>
      </w:rPr>
      <w:t>Bénédicte LINARD</w:t>
    </w:r>
  </w:p>
  <w:p w14:paraId="61FF591A" w14:textId="35BB361A" w:rsidR="00441A82" w:rsidRPr="00DB5075" w:rsidRDefault="00441A82" w:rsidP="00441A82">
    <w:pPr>
      <w:ind w:left="6372"/>
      <w:jc w:val="both"/>
      <w:rPr>
        <w:rFonts w:ascii="Verdana" w:eastAsia="Times New Roman" w:hAnsi="Verdana" w:cs="Calibri"/>
        <w:lang w:eastAsia="fr-BE"/>
      </w:rPr>
    </w:pPr>
    <w:r w:rsidRPr="00A9284A">
      <w:rPr>
        <w:rFonts w:asciiTheme="majorHAnsi" w:eastAsia="Calibri" w:hAnsiTheme="majorHAnsi" w:cstheme="majorHAnsi"/>
        <w:lang w:eastAsia="fr-BE"/>
      </w:rPr>
      <w:t>Vice-Présidente et Ministre de la Petite enfance, de la Culture, des Droits des femmes, de la Santé et des M</w:t>
    </w:r>
    <w:r>
      <w:rPr>
        <w:rFonts w:asciiTheme="majorHAnsi" w:eastAsia="Calibri" w:hAnsiTheme="majorHAnsi" w:cstheme="majorHAnsi"/>
        <w:lang w:eastAsia="fr-BE"/>
      </w:rPr>
      <w:t>é</w:t>
    </w:r>
    <w:r w:rsidRPr="00A9284A">
      <w:rPr>
        <w:rFonts w:asciiTheme="majorHAnsi" w:eastAsia="Calibri" w:hAnsiTheme="majorHAnsi" w:cstheme="majorHAnsi"/>
        <w:lang w:eastAsia="fr-BE"/>
      </w:rPr>
      <w:t>dias</w:t>
    </w:r>
  </w:p>
  <w:p w14:paraId="7F18F858" w14:textId="77777777" w:rsidR="00441A82" w:rsidRDefault="00441A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29BD"/>
    <w:multiLevelType w:val="hybridMultilevel"/>
    <w:tmpl w:val="F5D8FE8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4909"/>
    <w:multiLevelType w:val="hybridMultilevel"/>
    <w:tmpl w:val="3BF458C4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D93002"/>
    <w:multiLevelType w:val="hybridMultilevel"/>
    <w:tmpl w:val="DF6E18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64A6"/>
    <w:multiLevelType w:val="hybridMultilevel"/>
    <w:tmpl w:val="E190F85A"/>
    <w:lvl w:ilvl="0" w:tplc="080C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3B35147D"/>
    <w:multiLevelType w:val="hybridMultilevel"/>
    <w:tmpl w:val="C6F64C1E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536607"/>
    <w:multiLevelType w:val="hybridMultilevel"/>
    <w:tmpl w:val="0F20AE4C"/>
    <w:lvl w:ilvl="0" w:tplc="F530ED8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340"/>
    <w:multiLevelType w:val="hybridMultilevel"/>
    <w:tmpl w:val="B1EE87AE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5EC74377"/>
    <w:multiLevelType w:val="hybridMultilevel"/>
    <w:tmpl w:val="F79A96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2C70"/>
    <w:multiLevelType w:val="hybridMultilevel"/>
    <w:tmpl w:val="DA3CAF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3DE"/>
    <w:multiLevelType w:val="hybridMultilevel"/>
    <w:tmpl w:val="19B240FA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0C"/>
    <w:rsid w:val="000321B7"/>
    <w:rsid w:val="00054EAE"/>
    <w:rsid w:val="00212978"/>
    <w:rsid w:val="002556E1"/>
    <w:rsid w:val="00310709"/>
    <w:rsid w:val="003153CA"/>
    <w:rsid w:val="0035564E"/>
    <w:rsid w:val="0036351C"/>
    <w:rsid w:val="003850F9"/>
    <w:rsid w:val="003E0DC3"/>
    <w:rsid w:val="003F5E3D"/>
    <w:rsid w:val="00441A82"/>
    <w:rsid w:val="00520004"/>
    <w:rsid w:val="0054028D"/>
    <w:rsid w:val="00595267"/>
    <w:rsid w:val="005A237F"/>
    <w:rsid w:val="005C55EF"/>
    <w:rsid w:val="00675033"/>
    <w:rsid w:val="007A14EE"/>
    <w:rsid w:val="007E5A48"/>
    <w:rsid w:val="00823EC1"/>
    <w:rsid w:val="008B195A"/>
    <w:rsid w:val="008E31CD"/>
    <w:rsid w:val="009510C7"/>
    <w:rsid w:val="00963E51"/>
    <w:rsid w:val="00994430"/>
    <w:rsid w:val="009B2684"/>
    <w:rsid w:val="009D2CF8"/>
    <w:rsid w:val="009D7712"/>
    <w:rsid w:val="00A0380C"/>
    <w:rsid w:val="00A0536F"/>
    <w:rsid w:val="00A465E4"/>
    <w:rsid w:val="00AA41ED"/>
    <w:rsid w:val="00AC7286"/>
    <w:rsid w:val="00AE5A57"/>
    <w:rsid w:val="00AE63A5"/>
    <w:rsid w:val="00B030DB"/>
    <w:rsid w:val="00C75D62"/>
    <w:rsid w:val="00C76B76"/>
    <w:rsid w:val="00D31C25"/>
    <w:rsid w:val="00D36356"/>
    <w:rsid w:val="00D60316"/>
    <w:rsid w:val="00D63797"/>
    <w:rsid w:val="00E23565"/>
    <w:rsid w:val="00E844B7"/>
    <w:rsid w:val="00EB3913"/>
    <w:rsid w:val="00EF6631"/>
    <w:rsid w:val="00F02715"/>
    <w:rsid w:val="00F4236F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64B"/>
  <w15:chartTrackingRefBased/>
  <w15:docId w15:val="{BE7AD12D-5568-40C1-B6CE-FC97E89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8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80C"/>
  </w:style>
  <w:style w:type="paragraph" w:styleId="Pieddepage">
    <w:name w:val="footer"/>
    <w:basedOn w:val="Normal"/>
    <w:link w:val="PieddepageCar"/>
    <w:uiPriority w:val="99"/>
    <w:unhideWhenUsed/>
    <w:rsid w:val="00A0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80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77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77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771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4A1E-A2D2-42F3-A639-528A6787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ROSSET</dc:creator>
  <cp:keywords/>
  <dc:description/>
  <cp:lastModifiedBy>Pierre-Yves ROSSET</cp:lastModifiedBy>
  <cp:revision>3</cp:revision>
  <dcterms:created xsi:type="dcterms:W3CDTF">2021-02-01T17:12:00Z</dcterms:created>
  <dcterms:modified xsi:type="dcterms:W3CDTF">2021-02-01T17:19:00Z</dcterms:modified>
</cp:coreProperties>
</file>