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F9A" w14:textId="3877B3CC" w:rsidR="00A05AEA" w:rsidRPr="00A05AEA" w:rsidRDefault="00A05AEA" w:rsidP="00A05AEA">
      <w:pPr>
        <w:jc w:val="both"/>
        <w:rPr>
          <w:rFonts w:ascii="Verdana" w:hAnsi="Verdana"/>
        </w:rPr>
      </w:pPr>
      <w:r w:rsidRPr="00A05AEA">
        <w:rPr>
          <w:rFonts w:ascii="Verdana" w:hAnsi="Verdana"/>
        </w:rPr>
        <w:t>Aux directions des MR-MRS, résidences-services, centres d’accueil de jour</w:t>
      </w:r>
    </w:p>
    <w:p w14:paraId="0EEA9534" w14:textId="77777777" w:rsidR="006448B8" w:rsidRDefault="006448B8" w:rsidP="00A05AEA">
      <w:pPr>
        <w:jc w:val="both"/>
        <w:rPr>
          <w:rFonts w:ascii="Verdana" w:hAnsi="Verdana"/>
        </w:rPr>
      </w:pPr>
    </w:p>
    <w:p w14:paraId="698419F4" w14:textId="615BA6CD" w:rsidR="00A05AEA" w:rsidRPr="00A05AEA" w:rsidRDefault="00A05AEA" w:rsidP="00A05AEA">
      <w:pPr>
        <w:jc w:val="both"/>
        <w:rPr>
          <w:rFonts w:ascii="Verdana" w:hAnsi="Verdana"/>
        </w:rPr>
      </w:pPr>
      <w:r w:rsidRPr="00A05AEA">
        <w:rPr>
          <w:rFonts w:ascii="Verdana" w:hAnsi="Verdana"/>
        </w:rPr>
        <w:t>Objet : Inondations – Mesures mises en œuvre</w:t>
      </w:r>
      <w:r w:rsidR="006448B8">
        <w:rPr>
          <w:rFonts w:ascii="Verdana" w:hAnsi="Verdana"/>
        </w:rPr>
        <w:t>, facturation au résident et aux OAW, situation du personnel</w:t>
      </w:r>
    </w:p>
    <w:p w14:paraId="0E00645B" w14:textId="77777777" w:rsidR="006448B8" w:rsidRDefault="006448B8" w:rsidP="00A05AEA">
      <w:pPr>
        <w:jc w:val="both"/>
        <w:rPr>
          <w:rFonts w:ascii="Verdana" w:hAnsi="Verdana"/>
        </w:rPr>
      </w:pPr>
    </w:p>
    <w:p w14:paraId="4E82D244" w14:textId="586AA31D" w:rsidR="00A05AEA" w:rsidRPr="00A05AEA" w:rsidRDefault="00A05AEA" w:rsidP="00A05AEA">
      <w:pPr>
        <w:jc w:val="both"/>
        <w:rPr>
          <w:rFonts w:ascii="Verdana" w:hAnsi="Verdana"/>
        </w:rPr>
      </w:pPr>
      <w:r w:rsidRPr="00A05AEA">
        <w:rPr>
          <w:rFonts w:ascii="Verdana" w:hAnsi="Verdana"/>
        </w:rPr>
        <w:t>Madame, Monsieur,</w:t>
      </w:r>
    </w:p>
    <w:p w14:paraId="145E8A43" w14:textId="03C3B93C" w:rsidR="00A05AEA" w:rsidRPr="00A05AEA" w:rsidRDefault="00A05AEA" w:rsidP="00A05AEA">
      <w:pPr>
        <w:jc w:val="both"/>
        <w:rPr>
          <w:rFonts w:ascii="Verdana" w:hAnsi="Verdana"/>
        </w:rPr>
      </w:pPr>
      <w:r w:rsidRPr="00A05AEA">
        <w:rPr>
          <w:rFonts w:ascii="Verdana" w:hAnsi="Verdana"/>
        </w:rPr>
        <w:t>Les inondations qui ont frappé nombre de nos concitoyens, ces derniers jours, ont entraîné des gestes de solidarité dans beaucoup d’établissements.</w:t>
      </w:r>
    </w:p>
    <w:p w14:paraId="06A5F26A" w14:textId="41893D34" w:rsidR="00A05AEA" w:rsidRPr="00A05AEA" w:rsidRDefault="00A05AEA" w:rsidP="00A05AEA">
      <w:pPr>
        <w:jc w:val="both"/>
        <w:rPr>
          <w:rFonts w:ascii="Verdana" w:hAnsi="Verdana"/>
        </w:rPr>
      </w:pPr>
      <w:r w:rsidRPr="00A05AEA">
        <w:rPr>
          <w:rFonts w:ascii="Verdana" w:hAnsi="Verdana"/>
        </w:rPr>
        <w:t>Ces gestes nécessitent d’être soutenus par des mesures appropriées.</w:t>
      </w:r>
    </w:p>
    <w:p w14:paraId="48FDD9A5" w14:textId="6E9954A5" w:rsidR="00A05AEA" w:rsidRDefault="00A05AEA" w:rsidP="00A05AEA">
      <w:pPr>
        <w:jc w:val="both"/>
        <w:rPr>
          <w:rFonts w:ascii="Verdana" w:hAnsi="Verdana"/>
        </w:rPr>
      </w:pPr>
      <w:r w:rsidRPr="00A05AEA">
        <w:rPr>
          <w:rFonts w:ascii="Verdana" w:hAnsi="Verdana"/>
        </w:rPr>
        <w:t xml:space="preserve">C’est la raison pour laquelle </w:t>
      </w:r>
      <w:r w:rsidR="00BB5F81">
        <w:rPr>
          <w:rFonts w:ascii="Verdana" w:hAnsi="Verdana"/>
        </w:rPr>
        <w:t>le</w:t>
      </w:r>
      <w:r w:rsidRPr="00A05AEA">
        <w:rPr>
          <w:rFonts w:ascii="Verdana" w:hAnsi="Verdana"/>
        </w:rPr>
        <w:t xml:space="preserve"> Cabinet, l’AVIQ et les fédérations sectorielles se sont réunies pour fixer les priorités à rencontrer et envisager les réponses adéquates par rapport aux circonstances.</w:t>
      </w:r>
    </w:p>
    <w:p w14:paraId="0889806B" w14:textId="0C309E99" w:rsidR="00A05AEA" w:rsidRDefault="00A05AEA" w:rsidP="00A05AEA">
      <w:pPr>
        <w:jc w:val="both"/>
        <w:rPr>
          <w:rFonts w:ascii="Verdana" w:hAnsi="Verdana"/>
        </w:rPr>
      </w:pPr>
      <w:r>
        <w:rPr>
          <w:rFonts w:ascii="Verdana" w:hAnsi="Verdana"/>
        </w:rPr>
        <w:t>De nombreux cas de figure sont visés par la présente circulaire.</w:t>
      </w:r>
    </w:p>
    <w:p w14:paraId="4040FB4B" w14:textId="60021950" w:rsidR="00A05AEA" w:rsidRDefault="00A05AEA" w:rsidP="00A05AE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une situation n’y apparaît pas et nécessite, selon vous, une mesure adaptée, veuillez en faire part à la Direction des Aînés, à vos correspondants habituels et, dans tous les cas à l’adresse </w:t>
      </w:r>
      <w:hyperlink r:id="rId5" w:history="1">
        <w:r w:rsidR="00B93837" w:rsidRPr="00FC12CD">
          <w:rPr>
            <w:rStyle w:val="Lienhypertexte"/>
            <w:rFonts w:ascii="Verdana" w:hAnsi="Verdana"/>
          </w:rPr>
          <w:t>aines@aviq.be</w:t>
        </w:r>
      </w:hyperlink>
    </w:p>
    <w:p w14:paraId="5216AFD5" w14:textId="2BF61C68" w:rsidR="00A05AEA" w:rsidRDefault="00A05AEA" w:rsidP="00A05AEA">
      <w:pPr>
        <w:jc w:val="both"/>
        <w:rPr>
          <w:rFonts w:ascii="Verdana" w:hAnsi="Verdana"/>
        </w:rPr>
      </w:pPr>
      <w:r>
        <w:rPr>
          <w:rFonts w:ascii="Verdana" w:hAnsi="Verdana"/>
        </w:rPr>
        <w:t>Dans l’intervalle, sachez que le personnel de l’Agence est à votre disposition pour toute information complémentaire, tant à la Direction des Aînés qu’à la Direction transversale du Financement ou encore à la Direction de l’Audit et d</w:t>
      </w:r>
      <w:r w:rsidR="007C05EE">
        <w:rPr>
          <w:rFonts w:ascii="Verdana" w:hAnsi="Verdana"/>
        </w:rPr>
        <w:t>e l’Inspection</w:t>
      </w:r>
      <w:r>
        <w:rPr>
          <w:rFonts w:ascii="Verdana" w:hAnsi="Verdana"/>
        </w:rPr>
        <w:t>.</w:t>
      </w:r>
    </w:p>
    <w:p w14:paraId="368142FA" w14:textId="77777777" w:rsidR="00A05AEA" w:rsidRPr="00A05AEA" w:rsidRDefault="00A05AEA" w:rsidP="00A05AEA">
      <w:pPr>
        <w:jc w:val="both"/>
        <w:rPr>
          <w:rFonts w:ascii="Verdana" w:hAnsi="Verdana"/>
        </w:rPr>
      </w:pPr>
    </w:p>
    <w:p w14:paraId="60950B6A" w14:textId="2CB886A7" w:rsidR="00A05AEA" w:rsidRPr="00A05AEA" w:rsidRDefault="00A05AEA" w:rsidP="00A05A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A05AEA">
        <w:rPr>
          <w:rFonts w:ascii="Verdana" w:hAnsi="Verdana" w:cs="ArialMT"/>
          <w:color w:val="FF0000"/>
        </w:rPr>
        <w:t>Hébergement d</w:t>
      </w:r>
      <w:r w:rsidRPr="00A05AEA">
        <w:rPr>
          <w:rFonts w:ascii="Verdana" w:hAnsi="Verdana" w:cs="F2"/>
          <w:color w:val="FF0000"/>
        </w:rPr>
        <w:t>’</w:t>
      </w:r>
      <w:r w:rsidRPr="00A05AEA">
        <w:rPr>
          <w:rFonts w:ascii="Verdana" w:hAnsi="Verdana" w:cs="ArialMT"/>
          <w:color w:val="FF0000"/>
        </w:rPr>
        <w:t>urgence sur capacité agréée ou en surcapacité</w:t>
      </w:r>
    </w:p>
    <w:p w14:paraId="58C35B51" w14:textId="77777777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50E3C6BC" w14:textId="11BCFE34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 xml:space="preserve">Si les résidents sont hébergés sur des places agréées, </w:t>
      </w:r>
      <w:r>
        <w:rPr>
          <w:rFonts w:ascii="Verdana" w:hAnsi="Verdana" w:cs="ArialMT"/>
          <w:color w:val="000000"/>
        </w:rPr>
        <w:t>aucun impact n’est à relever</w:t>
      </w:r>
      <w:r w:rsidRPr="00A05AEA">
        <w:rPr>
          <w:rFonts w:ascii="Verdana" w:hAnsi="Verdana" w:cs="ArialMT"/>
          <w:color w:val="000000"/>
        </w:rPr>
        <w:t>.</w:t>
      </w:r>
    </w:p>
    <w:p w14:paraId="7609FAB6" w14:textId="4100AFD9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78293A21" w14:textId="586AFC0B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L’hébergement dans</w:t>
      </w:r>
      <w:r w:rsidRPr="00A05AEA">
        <w:rPr>
          <w:rFonts w:ascii="Verdana" w:hAnsi="Verdana" w:cs="ArialMT"/>
          <w:color w:val="000000"/>
        </w:rPr>
        <w:t xml:space="preserve"> des places non couvertes par le titre de fonctionnement </w:t>
      </w:r>
      <w:r>
        <w:rPr>
          <w:rFonts w:ascii="Verdana" w:hAnsi="Verdana" w:cs="ArialMT"/>
          <w:color w:val="000000"/>
        </w:rPr>
        <w:t xml:space="preserve">est toujours possible, dans une situation de force majeure, </w:t>
      </w:r>
      <w:r w:rsidRPr="00A05AEA">
        <w:rPr>
          <w:rFonts w:ascii="Verdana" w:hAnsi="Verdana" w:cs="ArialMT"/>
          <w:color w:val="000000"/>
        </w:rPr>
        <w:t>mais</w:t>
      </w:r>
      <w:r>
        <w:rPr>
          <w:rFonts w:ascii="Verdana" w:hAnsi="Verdana" w:cs="ArialMT"/>
          <w:color w:val="000000"/>
        </w:rPr>
        <w:t xml:space="preserve"> il convient de </w:t>
      </w:r>
      <w:r w:rsidRPr="00A05AEA">
        <w:rPr>
          <w:rFonts w:ascii="Verdana" w:hAnsi="Verdana" w:cs="ArialMT"/>
          <w:color w:val="000000"/>
        </w:rPr>
        <w:t>s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assurer que ces places sont couvertes par l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attestation de sécurité incendie.</w:t>
      </w:r>
    </w:p>
    <w:p w14:paraId="020945E9" w14:textId="77777777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</w:p>
    <w:p w14:paraId="69FB7C2D" w14:textId="2E1FA817" w:rsidR="00A05AEA" w:rsidRPr="00A05AEA" w:rsidRDefault="00A05AEA" w:rsidP="00A05A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A05AEA">
        <w:rPr>
          <w:rFonts w:ascii="Verdana" w:hAnsi="Verdana" w:cs="ArialMT"/>
          <w:color w:val="FF0000"/>
        </w:rPr>
        <w:t xml:space="preserve">Augmentation de la durée du </w:t>
      </w:r>
      <w:r>
        <w:rPr>
          <w:rFonts w:ascii="Verdana" w:hAnsi="Verdana" w:cs="ArialMT"/>
          <w:color w:val="FF0000"/>
        </w:rPr>
        <w:t>court séjour</w:t>
      </w:r>
    </w:p>
    <w:p w14:paraId="44BB66EB" w14:textId="77777777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5014C605" w14:textId="77777777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 xml:space="preserve">La </w:t>
      </w:r>
      <w:r w:rsidRPr="00A05AEA">
        <w:rPr>
          <w:rFonts w:ascii="Verdana" w:hAnsi="Verdana" w:cs="ArialMT"/>
          <w:color w:val="000000"/>
        </w:rPr>
        <w:t>disposition de neutralisation du séjour du 01/01/2021 au 30/06/2021</w:t>
      </w:r>
      <w:r>
        <w:rPr>
          <w:rFonts w:ascii="Verdana" w:hAnsi="Verdana" w:cs="ArialMT"/>
          <w:color w:val="000000"/>
        </w:rPr>
        <w:t xml:space="preserve"> reste d’application</w:t>
      </w:r>
      <w:r w:rsidRPr="00A05AEA">
        <w:rPr>
          <w:rFonts w:ascii="Verdana" w:hAnsi="Verdana" w:cs="ArialMT"/>
          <w:color w:val="000000"/>
        </w:rPr>
        <w:t xml:space="preserve">. </w:t>
      </w:r>
    </w:p>
    <w:p w14:paraId="66411312" w14:textId="77777777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423DAF05" w14:textId="5C21E3AA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Les</w:t>
      </w:r>
      <w:r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résidents hébergés aujourd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 xml:space="preserve">hui en </w:t>
      </w:r>
      <w:r>
        <w:rPr>
          <w:rFonts w:ascii="Verdana" w:hAnsi="Verdana" w:cs="ArialMT"/>
          <w:color w:val="000000"/>
        </w:rPr>
        <w:t>court séjour</w:t>
      </w:r>
      <w:r w:rsidRPr="00A05AEA">
        <w:rPr>
          <w:rFonts w:ascii="Verdana" w:hAnsi="Verdana" w:cs="ArialMT"/>
          <w:color w:val="000000"/>
        </w:rPr>
        <w:t xml:space="preserve"> ne devraient donc pas être forcés de rentrer chez eux.</w:t>
      </w:r>
    </w:p>
    <w:p w14:paraId="1B27D756" w14:textId="77777777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537020AB" w14:textId="2CC34957" w:rsidR="00A05AEA" w:rsidRPr="00A05AEA" w:rsidRDefault="00A05AEA" w:rsidP="00A05A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A05AEA">
        <w:rPr>
          <w:rFonts w:ascii="Verdana" w:hAnsi="Verdana" w:cs="ArialMT"/>
          <w:color w:val="FF0000"/>
        </w:rPr>
        <w:t>Gestion COVID</w:t>
      </w:r>
    </w:p>
    <w:p w14:paraId="64D7329C" w14:textId="77777777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29B5CD91" w14:textId="6BCDD1E7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 xml:space="preserve">Pour les résidents </w:t>
      </w:r>
      <w:r w:rsidRPr="00A05AEA">
        <w:rPr>
          <w:rFonts w:ascii="Verdana" w:hAnsi="Verdana" w:cs="ArialMT"/>
          <w:color w:val="000000"/>
        </w:rPr>
        <w:t>entrants</w:t>
      </w:r>
      <w:r>
        <w:rPr>
          <w:rFonts w:ascii="Verdana" w:hAnsi="Verdana" w:cs="ArialMT"/>
          <w:color w:val="000000"/>
        </w:rPr>
        <w:t>, il est recommand</w:t>
      </w:r>
      <w:r w:rsidR="00E861C6">
        <w:rPr>
          <w:rFonts w:ascii="Verdana" w:hAnsi="Verdana" w:cs="ArialMT"/>
          <w:color w:val="000000"/>
        </w:rPr>
        <w:t>é</w:t>
      </w:r>
      <w:r>
        <w:rPr>
          <w:rFonts w:ascii="Verdana" w:hAnsi="Verdana" w:cs="ArialMT"/>
          <w:color w:val="000000"/>
        </w:rPr>
        <w:t xml:space="preserve"> de recourir à des tests antigéniques rapides ; de manière générale, les règles en application continuent à devoir être respectées.</w:t>
      </w:r>
    </w:p>
    <w:p w14:paraId="7F83A361" w14:textId="449D5809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</w:p>
    <w:p w14:paraId="6559C0D0" w14:textId="2729A462" w:rsidR="00A05AEA" w:rsidRPr="00E861C6" w:rsidRDefault="00A05AEA" w:rsidP="00A05A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2"/>
          <w:color w:val="FF0000"/>
        </w:rPr>
      </w:pPr>
      <w:r w:rsidRPr="00E861C6">
        <w:rPr>
          <w:rFonts w:ascii="Verdana" w:hAnsi="Verdana" w:cs="ArialMT"/>
          <w:color w:val="FF0000"/>
        </w:rPr>
        <w:lastRenderedPageBreak/>
        <w:t>Pour les résidents hébergés dans des structures autres que des structures de soins, type hall</w:t>
      </w:r>
      <w:r w:rsidR="00E861C6" w:rsidRPr="00E861C6">
        <w:rPr>
          <w:rFonts w:ascii="Verdana" w:hAnsi="Verdana" w:cs="ArialMT"/>
          <w:color w:val="FF0000"/>
        </w:rPr>
        <w:t xml:space="preserve"> </w:t>
      </w:r>
      <w:r w:rsidRPr="00E861C6">
        <w:rPr>
          <w:rFonts w:ascii="Verdana" w:hAnsi="Verdana" w:cs="ArialMT"/>
          <w:color w:val="FF0000"/>
        </w:rPr>
        <w:t xml:space="preserve">sportif, auberge de jeunesse, gîtes de particulier, </w:t>
      </w:r>
      <w:r w:rsidRPr="00E861C6">
        <w:rPr>
          <w:rFonts w:ascii="Verdana" w:hAnsi="Verdana" w:cs="F2"/>
          <w:color w:val="FF0000"/>
        </w:rPr>
        <w:t>…</w:t>
      </w:r>
    </w:p>
    <w:p w14:paraId="09CC4E5F" w14:textId="77777777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7DA136C2" w14:textId="2CBEB088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Pour ces résidents, la liste de</w:t>
      </w:r>
      <w:r w:rsidR="00A05AEA" w:rsidRPr="00A05AEA">
        <w:rPr>
          <w:rFonts w:ascii="Verdana" w:hAnsi="Verdana" w:cs="ArialMT"/>
          <w:color w:val="000000"/>
        </w:rPr>
        <w:t xml:space="preserve">s établissements </w:t>
      </w:r>
      <w:r>
        <w:rPr>
          <w:rFonts w:ascii="Verdana" w:hAnsi="Verdana" w:cs="ArialMT"/>
          <w:color w:val="000000"/>
        </w:rPr>
        <w:t>disposant de places d’hébergement a été transmise aux Services des Gouverneurs, via le centre régional de crise.</w:t>
      </w:r>
    </w:p>
    <w:p w14:paraId="2A871538" w14:textId="1B45C795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5F06687B" w14:textId="134BAEEC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La Direction des aînés peut donner une information quant aux places déclarées disponibles via Plasma par les gestionnaires.</w:t>
      </w:r>
    </w:p>
    <w:p w14:paraId="59825898" w14:textId="77777777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319CFA6E" w14:textId="31DD3956" w:rsidR="00A05AEA" w:rsidRPr="00E861C6" w:rsidRDefault="00A05AEA" w:rsidP="00E861C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E861C6">
        <w:rPr>
          <w:rFonts w:ascii="Verdana" w:hAnsi="Verdana" w:cs="ArialMT"/>
          <w:color w:val="FF0000"/>
        </w:rPr>
        <w:t>Facturation aux résidents - Facturation aux mutuelles - Convention d</w:t>
      </w:r>
      <w:r w:rsidRPr="00E861C6">
        <w:rPr>
          <w:rFonts w:ascii="Verdana" w:hAnsi="Verdana" w:cs="F2"/>
          <w:color w:val="FF0000"/>
        </w:rPr>
        <w:t>’</w:t>
      </w:r>
      <w:r w:rsidRPr="00E861C6">
        <w:rPr>
          <w:rFonts w:ascii="Verdana" w:hAnsi="Verdana" w:cs="ArialMT"/>
          <w:color w:val="FF0000"/>
        </w:rPr>
        <w:t>hébergement</w:t>
      </w:r>
    </w:p>
    <w:p w14:paraId="09E90490" w14:textId="77777777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6E4016A4" w14:textId="58CBA656" w:rsidR="00A05AEA" w:rsidRPr="00A05AEA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Les prin</w:t>
      </w:r>
      <w:r w:rsidR="00A05AEA" w:rsidRPr="00A05AEA">
        <w:rPr>
          <w:rFonts w:ascii="Verdana" w:hAnsi="Verdana" w:cs="ArialMT"/>
          <w:color w:val="000000"/>
        </w:rPr>
        <w:t xml:space="preserve">cipes </w:t>
      </w:r>
      <w:r>
        <w:rPr>
          <w:rFonts w:ascii="Verdana" w:hAnsi="Verdana" w:cs="ArialMT"/>
          <w:color w:val="000000"/>
        </w:rPr>
        <w:t>suivants sont d’application</w:t>
      </w:r>
      <w:r w:rsidR="00A05AEA" w:rsidRPr="00A05AEA">
        <w:rPr>
          <w:rFonts w:ascii="Verdana" w:hAnsi="Verdana" w:cs="ArialMT"/>
          <w:color w:val="000000"/>
        </w:rPr>
        <w:t xml:space="preserve"> :</w:t>
      </w:r>
    </w:p>
    <w:p w14:paraId="604EF07E" w14:textId="77777777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F5" w:hAnsi="Verdana" w:cs="F5"/>
          <w:color w:val="000000"/>
        </w:rPr>
      </w:pPr>
    </w:p>
    <w:p w14:paraId="2BB172C3" w14:textId="2C8C294E" w:rsidR="00A05AEA" w:rsidRDefault="00E861C6" w:rsidP="00E861C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Le c</w:t>
      </w:r>
      <w:r w:rsidR="00A05AEA" w:rsidRPr="00E861C6">
        <w:rPr>
          <w:rFonts w:ascii="Verdana" w:hAnsi="Verdana" w:cs="ArialMT"/>
          <w:color w:val="000000"/>
        </w:rPr>
        <w:t>ontexte de cas de force majeure</w:t>
      </w:r>
      <w:r>
        <w:rPr>
          <w:rFonts w:ascii="Verdana" w:hAnsi="Verdana" w:cs="ArialMT"/>
          <w:color w:val="000000"/>
        </w:rPr>
        <w:t xml:space="preserve"> est pris en considération ;</w:t>
      </w:r>
    </w:p>
    <w:p w14:paraId="4C6015F0" w14:textId="77777777" w:rsidR="00E861C6" w:rsidRDefault="00E861C6" w:rsidP="00A05A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</w:t>
      </w:r>
      <w:r w:rsidR="00A05AEA" w:rsidRPr="00E861C6">
        <w:rPr>
          <w:rFonts w:ascii="Verdana" w:hAnsi="Verdana" w:cs="ArialMT"/>
          <w:color w:val="000000"/>
        </w:rPr>
        <w:t>es droits du résident notamment celui du maintien du prix d</w:t>
      </w:r>
      <w:r w:rsidR="00A05AEA" w:rsidRPr="00E861C6">
        <w:rPr>
          <w:rFonts w:ascii="Verdana" w:hAnsi="Verdana" w:cs="F2"/>
          <w:color w:val="000000"/>
        </w:rPr>
        <w:t>’</w:t>
      </w:r>
      <w:r w:rsidR="00A05AEA" w:rsidRPr="00E861C6">
        <w:rPr>
          <w:rFonts w:ascii="Verdana" w:hAnsi="Verdana" w:cs="ArialMT"/>
          <w:color w:val="000000"/>
        </w:rPr>
        <w:t>hébergement</w:t>
      </w:r>
      <w:r>
        <w:rPr>
          <w:rFonts w:ascii="Verdana" w:hAnsi="Verdana" w:cs="ArialMT"/>
          <w:color w:val="000000"/>
        </w:rPr>
        <w:t>, sont maintenus et préservés ;</w:t>
      </w:r>
    </w:p>
    <w:p w14:paraId="518C6CF1" w14:textId="3656161B" w:rsidR="00A05AEA" w:rsidRDefault="00E861C6" w:rsidP="00A05A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L’objectif est de ne pas augmenter les difficultés des structures évacuées ;</w:t>
      </w:r>
    </w:p>
    <w:p w14:paraId="0B3E0A75" w14:textId="1F11D296" w:rsidR="00A05AEA" w:rsidRDefault="00E861C6" w:rsidP="00A05A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Il s’agit de n</w:t>
      </w:r>
      <w:r w:rsidR="00A05AEA" w:rsidRPr="00E861C6">
        <w:rPr>
          <w:rFonts w:ascii="Verdana" w:hAnsi="Verdana" w:cs="ArialMT"/>
          <w:color w:val="000000"/>
        </w:rPr>
        <w:t>e pas pénaliser les structures accueillantes</w:t>
      </w:r>
      <w:r>
        <w:rPr>
          <w:rFonts w:ascii="Verdana" w:hAnsi="Verdana" w:cs="ArialMT"/>
          <w:color w:val="000000"/>
        </w:rPr>
        <w:t> ;</w:t>
      </w:r>
    </w:p>
    <w:p w14:paraId="6623D06A" w14:textId="36CFCCE9" w:rsidR="00A05AEA" w:rsidRDefault="00E861C6" w:rsidP="00A05A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E861C6">
        <w:rPr>
          <w:rFonts w:ascii="Verdana" w:hAnsi="Verdana" w:cs="ArialMT"/>
          <w:color w:val="000000"/>
        </w:rPr>
        <w:t>Il est convenu de n</w:t>
      </w:r>
      <w:r w:rsidR="00A05AEA" w:rsidRPr="00E861C6">
        <w:rPr>
          <w:rFonts w:ascii="Verdana" w:hAnsi="Verdana" w:cs="ArialMT"/>
          <w:color w:val="000000"/>
        </w:rPr>
        <w:t>e pas alourdir les procédures administratives</w:t>
      </w:r>
      <w:r>
        <w:rPr>
          <w:rFonts w:ascii="Verdana" w:hAnsi="Verdana" w:cs="ArialMT"/>
          <w:color w:val="000000"/>
        </w:rPr>
        <w:t>, ni leurs charges.</w:t>
      </w:r>
    </w:p>
    <w:p w14:paraId="5CF4CDAD" w14:textId="77777777" w:rsidR="00E861C6" w:rsidRPr="00E861C6" w:rsidRDefault="00E861C6" w:rsidP="00E861C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06FF6F44" w14:textId="77777777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</w:rPr>
      </w:pPr>
      <w:r w:rsidRPr="00A05AEA">
        <w:rPr>
          <w:rFonts w:ascii="Verdana" w:hAnsi="Verdana" w:cs="Arial-BoldMT"/>
          <w:b/>
          <w:bCs/>
          <w:color w:val="000000"/>
        </w:rPr>
        <w:t>Période 1 : 14/07 et 15/07 au 29/07 et 31/07</w:t>
      </w:r>
    </w:p>
    <w:p w14:paraId="654E87AD" w14:textId="77777777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</w:rPr>
      </w:pPr>
    </w:p>
    <w:p w14:paraId="105C47BE" w14:textId="3683472E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</w:rPr>
      </w:pPr>
      <w:r w:rsidRPr="00A05AEA">
        <w:rPr>
          <w:rFonts w:ascii="Verdana" w:hAnsi="Verdana" w:cs="Arial-BoldMT"/>
          <w:b/>
          <w:bCs/>
          <w:color w:val="000000"/>
        </w:rPr>
        <w:t>Si l</w:t>
      </w:r>
      <w:r w:rsidRPr="00A05AEA">
        <w:rPr>
          <w:rFonts w:ascii="Verdana" w:hAnsi="Verdana" w:cs="F3"/>
          <w:color w:val="000000"/>
        </w:rPr>
        <w:t>’</w:t>
      </w:r>
      <w:r w:rsidRPr="00A05AEA">
        <w:rPr>
          <w:rFonts w:ascii="Verdana" w:hAnsi="Verdana" w:cs="Arial-BoldMT"/>
          <w:b/>
          <w:bCs/>
          <w:color w:val="000000"/>
        </w:rPr>
        <w:t>hébergement provisoire ne dure que 15 jours (depuis la date d</w:t>
      </w:r>
      <w:r w:rsidRPr="00A05AEA">
        <w:rPr>
          <w:rFonts w:ascii="Verdana" w:hAnsi="Verdana" w:cs="F3"/>
          <w:color w:val="000000"/>
        </w:rPr>
        <w:t>’</w:t>
      </w:r>
      <w:r w:rsidRPr="00A05AEA">
        <w:rPr>
          <w:rFonts w:ascii="Verdana" w:hAnsi="Verdana" w:cs="Arial-BoldMT"/>
          <w:b/>
          <w:bCs/>
          <w:color w:val="000000"/>
        </w:rPr>
        <w:t>évacuation) :</w:t>
      </w:r>
    </w:p>
    <w:p w14:paraId="28ABA1A1" w14:textId="77777777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07143FD5" w14:textId="6FEA5E7C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Pour les résidents transférés vers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autres MR/MRS relevant du même gestionnaire et/ou</w:t>
      </w:r>
      <w:r w:rsidR="00E861C6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groupe :</w:t>
      </w:r>
    </w:p>
    <w:p w14:paraId="12E700B1" w14:textId="2C5CABEA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7A3BFED4" w14:textId="3BBB3772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La situation est gérée en interne par le gestionnaire ou par le groupe.</w:t>
      </w:r>
    </w:p>
    <w:p w14:paraId="1570F18C" w14:textId="77777777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4579ADDF" w14:textId="4B9205AD" w:rsidR="00A05AEA" w:rsidRPr="00E861C6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F5" w:hAnsi="Verdana" w:cs="F5"/>
          <w:color w:val="000000"/>
        </w:rPr>
      </w:pPr>
      <w:r w:rsidRPr="00A05AEA">
        <w:rPr>
          <w:rFonts w:ascii="Verdana" w:hAnsi="Verdana" w:cs="ArialMT"/>
          <w:color w:val="000000"/>
        </w:rPr>
        <w:t>Le gestionnaire est tenu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avertir l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AVIQ (</w:t>
      </w:r>
      <w:r w:rsidRPr="00A05AEA">
        <w:rPr>
          <w:rFonts w:ascii="Verdana" w:hAnsi="Verdana" w:cs="ArialMT"/>
          <w:color w:val="0563C2"/>
        </w:rPr>
        <w:t>a</w:t>
      </w:r>
      <w:r w:rsidR="00B93837">
        <w:rPr>
          <w:rFonts w:ascii="Verdana" w:hAnsi="Verdana" w:cs="ArialMT"/>
          <w:color w:val="0563C2"/>
        </w:rPr>
        <w:t>i</w:t>
      </w:r>
      <w:r w:rsidRPr="00A05AEA">
        <w:rPr>
          <w:rFonts w:ascii="Verdana" w:hAnsi="Verdana" w:cs="ArialMT"/>
          <w:color w:val="0563C2"/>
        </w:rPr>
        <w:t>nes@aviq.be</w:t>
      </w:r>
      <w:r w:rsidRPr="00A05AEA">
        <w:rPr>
          <w:rFonts w:ascii="Verdana" w:hAnsi="Verdana" w:cs="ArialMT"/>
          <w:color w:val="000000"/>
        </w:rPr>
        <w:t>) de la situation (liste nominative des résidents, leur lieu de transfert, liste nominative du personnel transféré, leur lieu de</w:t>
      </w:r>
      <w:r w:rsidR="00E861C6">
        <w:rPr>
          <w:rFonts w:ascii="Verdana" w:eastAsia="F5" w:hAnsi="Verdana" w:cs="F5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transfert et leur qualification)</w:t>
      </w:r>
      <w:r w:rsidR="00BB5F81">
        <w:rPr>
          <w:rFonts w:ascii="Verdana" w:hAnsi="Verdana" w:cs="ArialMT"/>
          <w:color w:val="000000"/>
        </w:rPr>
        <w:t>.</w:t>
      </w:r>
    </w:p>
    <w:p w14:paraId="2E47CD11" w14:textId="77777777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2FA96B69" w14:textId="77777777" w:rsidR="007F6839" w:rsidRDefault="007F6839" w:rsidP="007F68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Le gestionnaire</w:t>
      </w:r>
      <w:r>
        <w:rPr>
          <w:rFonts w:ascii="Verdana" w:hAnsi="Verdana" w:cs="ArialMT"/>
          <w:color w:val="000000"/>
        </w:rPr>
        <w:t xml:space="preserve"> tient à disposition de l’inspection toute preuve montrant </w:t>
      </w:r>
      <w:r w:rsidRPr="00A05AEA">
        <w:rPr>
          <w:rFonts w:ascii="Verdana" w:hAnsi="Verdana" w:cs="ArialMT"/>
          <w:color w:val="000000"/>
        </w:rPr>
        <w:t>que les résidents concernés ont été informés du maintien de leur prix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hébergement et des suppléments.</w:t>
      </w:r>
    </w:p>
    <w:p w14:paraId="58172838" w14:textId="77777777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F5" w:hAnsi="Verdana" w:cs="F5"/>
          <w:color w:val="000000"/>
        </w:rPr>
      </w:pPr>
    </w:p>
    <w:p w14:paraId="3CAEEEFC" w14:textId="2D09E6DC" w:rsidR="00A05AEA" w:rsidRPr="00A05AEA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</w:t>
      </w:r>
      <w:r w:rsidR="00A05AEA" w:rsidRPr="00A05AEA">
        <w:rPr>
          <w:rFonts w:ascii="Verdana" w:hAnsi="Verdana" w:cs="ArialMT"/>
          <w:color w:val="000000"/>
        </w:rPr>
        <w:t>a convention d</w:t>
      </w:r>
      <w:r w:rsidR="00A05AEA" w:rsidRPr="00A05AEA">
        <w:rPr>
          <w:rFonts w:ascii="Verdana" w:hAnsi="Verdana" w:cs="F2"/>
          <w:color w:val="000000"/>
        </w:rPr>
        <w:t>’</w:t>
      </w:r>
      <w:r w:rsidR="00A05AEA" w:rsidRPr="00A05AEA">
        <w:rPr>
          <w:rFonts w:ascii="Verdana" w:hAnsi="Verdana" w:cs="ArialMT"/>
          <w:color w:val="000000"/>
        </w:rPr>
        <w:t>hébergement</w:t>
      </w:r>
      <w:r>
        <w:rPr>
          <w:rFonts w:ascii="Verdana" w:hAnsi="Verdana" w:cs="ArialMT"/>
          <w:color w:val="000000"/>
        </w:rPr>
        <w:t xml:space="preserve"> est maintenue.</w:t>
      </w:r>
    </w:p>
    <w:p w14:paraId="051DA725" w14:textId="77777777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5BF878DA" w14:textId="0C88371C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Pour les résidents transférés vers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autres MR/MRS ne relevant pas du même gestionnaire</w:t>
      </w:r>
      <w:r w:rsidR="00E861C6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et/ou groupe :</w:t>
      </w:r>
    </w:p>
    <w:p w14:paraId="5DF2CC64" w14:textId="77777777" w:rsidR="00E861C6" w:rsidRDefault="00E861C6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F5" w:hAnsi="Verdana" w:cs="F5"/>
          <w:color w:val="000000"/>
        </w:rPr>
      </w:pPr>
    </w:p>
    <w:p w14:paraId="34F1815F" w14:textId="332358B6" w:rsidR="00A05AEA" w:rsidRDefault="00A05AEA" w:rsidP="00A05A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E861C6">
        <w:rPr>
          <w:rFonts w:ascii="Verdana" w:hAnsi="Verdana" w:cs="ArialMT"/>
          <w:color w:val="000000"/>
        </w:rPr>
        <w:t>Pour la MR/MRS évacuée et en interruption d</w:t>
      </w:r>
      <w:r w:rsidRPr="00E861C6">
        <w:rPr>
          <w:rFonts w:ascii="Verdana" w:hAnsi="Verdana" w:cs="F2"/>
          <w:color w:val="000000"/>
        </w:rPr>
        <w:t>’</w:t>
      </w:r>
      <w:r w:rsidRPr="00E861C6">
        <w:rPr>
          <w:rFonts w:ascii="Verdana" w:hAnsi="Verdana" w:cs="ArialMT"/>
          <w:color w:val="000000"/>
        </w:rPr>
        <w:t>exploitation :</w:t>
      </w:r>
      <w:r w:rsidR="00E861C6">
        <w:rPr>
          <w:rFonts w:ascii="Verdana" w:hAnsi="Verdana" w:cs="ArialMT"/>
          <w:color w:val="000000"/>
        </w:rPr>
        <w:t xml:space="preserve"> la f</w:t>
      </w:r>
      <w:r w:rsidRPr="00E861C6">
        <w:rPr>
          <w:rFonts w:ascii="Verdana" w:hAnsi="Verdana" w:cs="ArialMT"/>
          <w:color w:val="000000"/>
        </w:rPr>
        <w:t>acturation</w:t>
      </w:r>
      <w:r w:rsidR="00E861C6">
        <w:rPr>
          <w:rFonts w:ascii="Verdana" w:hAnsi="Verdana" w:cs="ArialMT"/>
          <w:color w:val="000000"/>
        </w:rPr>
        <w:t xml:space="preserve"> du prix d’hébergement s’effectue</w:t>
      </w:r>
      <w:r w:rsidRPr="00E861C6">
        <w:rPr>
          <w:rFonts w:ascii="Verdana" w:hAnsi="Verdana" w:cs="ArialMT"/>
          <w:color w:val="000000"/>
        </w:rPr>
        <w:t xml:space="preserve"> normale</w:t>
      </w:r>
      <w:r w:rsidR="00E861C6">
        <w:rPr>
          <w:rFonts w:ascii="Verdana" w:hAnsi="Verdana" w:cs="ArialMT"/>
          <w:color w:val="000000"/>
        </w:rPr>
        <w:t>ment</w:t>
      </w:r>
      <w:r w:rsidRPr="00E861C6">
        <w:rPr>
          <w:rFonts w:ascii="Verdana" w:hAnsi="Verdana" w:cs="ArialMT"/>
          <w:color w:val="000000"/>
        </w:rPr>
        <w:t xml:space="preserve"> </w:t>
      </w:r>
      <w:r w:rsidR="00E861C6">
        <w:rPr>
          <w:rFonts w:ascii="Verdana" w:hAnsi="Verdana" w:cs="ArialMT"/>
          <w:color w:val="000000"/>
        </w:rPr>
        <w:t>pour le</w:t>
      </w:r>
      <w:r w:rsidRPr="00E861C6">
        <w:rPr>
          <w:rFonts w:ascii="Verdana" w:hAnsi="Verdana" w:cs="ArialMT"/>
          <w:color w:val="000000"/>
        </w:rPr>
        <w:t xml:space="preserve"> résident sauf déduction du coût d</w:t>
      </w:r>
      <w:r w:rsidRPr="00E861C6">
        <w:rPr>
          <w:rFonts w:ascii="Verdana" w:hAnsi="Verdana" w:cs="F2"/>
          <w:color w:val="000000"/>
        </w:rPr>
        <w:t>’</w:t>
      </w:r>
      <w:r w:rsidRPr="00E861C6">
        <w:rPr>
          <w:rFonts w:ascii="Verdana" w:hAnsi="Verdana" w:cs="ArialMT"/>
          <w:color w:val="000000"/>
        </w:rPr>
        <w:t>un repas normal par jour d</w:t>
      </w:r>
      <w:r w:rsidRPr="00E861C6">
        <w:rPr>
          <w:rFonts w:ascii="Verdana" w:hAnsi="Verdana" w:cs="F2"/>
          <w:color w:val="000000"/>
        </w:rPr>
        <w:t>’</w:t>
      </w:r>
      <w:r w:rsidRPr="00E861C6">
        <w:rPr>
          <w:rFonts w:ascii="Verdana" w:hAnsi="Verdana" w:cs="ArialMT"/>
          <w:color w:val="000000"/>
        </w:rPr>
        <w:t>absence.</w:t>
      </w:r>
    </w:p>
    <w:p w14:paraId="02260A96" w14:textId="77777777" w:rsidR="007F6839" w:rsidRDefault="007F6839" w:rsidP="007F683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La f</w:t>
      </w:r>
      <w:r w:rsidR="00A05AEA" w:rsidRPr="007F6839">
        <w:rPr>
          <w:rFonts w:ascii="Verdana" w:hAnsi="Verdana" w:cs="ArialMT"/>
          <w:color w:val="000000"/>
        </w:rPr>
        <w:t xml:space="preserve">acturation aux OA </w:t>
      </w:r>
      <w:r>
        <w:rPr>
          <w:rFonts w:ascii="Verdana" w:hAnsi="Verdana" w:cs="ArialMT"/>
          <w:color w:val="000000"/>
        </w:rPr>
        <w:t xml:space="preserve">est </w:t>
      </w:r>
      <w:r w:rsidR="00A05AEA" w:rsidRPr="007F6839">
        <w:rPr>
          <w:rFonts w:ascii="Verdana" w:hAnsi="Verdana" w:cs="ArialMT"/>
          <w:color w:val="000000"/>
        </w:rPr>
        <w:t>maintenue.</w:t>
      </w:r>
    </w:p>
    <w:p w14:paraId="262593A9" w14:textId="3BF0A21A" w:rsidR="00A05AEA" w:rsidRPr="00A05AEA" w:rsidRDefault="00A05AEA" w:rsidP="007F683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Le gestionnaire est tenu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avertir l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AVIQ (</w:t>
      </w:r>
      <w:r w:rsidRPr="00A05AEA">
        <w:rPr>
          <w:rFonts w:ascii="Verdana" w:hAnsi="Verdana" w:cs="ArialMT"/>
          <w:color w:val="0563C2"/>
        </w:rPr>
        <w:t>a</w:t>
      </w:r>
      <w:r w:rsidR="00B93837">
        <w:rPr>
          <w:rFonts w:ascii="Verdana" w:hAnsi="Verdana" w:cs="ArialMT"/>
          <w:color w:val="0563C2"/>
        </w:rPr>
        <w:t>i</w:t>
      </w:r>
      <w:r w:rsidRPr="00A05AEA">
        <w:rPr>
          <w:rFonts w:ascii="Verdana" w:hAnsi="Verdana" w:cs="ArialMT"/>
          <w:color w:val="0563C2"/>
        </w:rPr>
        <w:t>nes@aviq.be</w:t>
      </w:r>
      <w:r w:rsidRPr="00A05AEA">
        <w:rPr>
          <w:rFonts w:ascii="Verdana" w:hAnsi="Verdana" w:cs="ArialMT"/>
          <w:color w:val="000000"/>
        </w:rPr>
        <w:t>) de la situation (liste nominative des résidents, leur lieu de transfert, liste nominative du personnel</w:t>
      </w:r>
      <w:r w:rsidR="007F6839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transféré, leur lieu de transfert et leur qualification)</w:t>
      </w:r>
      <w:r w:rsidR="00BB5F81">
        <w:rPr>
          <w:rFonts w:ascii="Verdana" w:hAnsi="Verdana" w:cs="ArialMT"/>
          <w:color w:val="000000"/>
        </w:rPr>
        <w:t>.</w:t>
      </w:r>
    </w:p>
    <w:p w14:paraId="7CCCBFF4" w14:textId="11DB8EF4" w:rsidR="00A05AEA" w:rsidRDefault="00A05AEA" w:rsidP="007F683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lastRenderedPageBreak/>
        <w:t>Le gestionnaire</w:t>
      </w:r>
      <w:r w:rsidR="007F6839">
        <w:rPr>
          <w:rFonts w:ascii="Verdana" w:hAnsi="Verdana" w:cs="ArialMT"/>
          <w:color w:val="000000"/>
        </w:rPr>
        <w:t xml:space="preserve"> tient à disposition de l’inspection toute preuve montrant </w:t>
      </w:r>
      <w:r w:rsidRPr="00A05AEA">
        <w:rPr>
          <w:rFonts w:ascii="Verdana" w:hAnsi="Verdana" w:cs="ArialMT"/>
          <w:color w:val="000000"/>
        </w:rPr>
        <w:t>que les résidents concernés ont été informés du maintien de leur prix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hébergement et des suppléments.</w:t>
      </w:r>
    </w:p>
    <w:p w14:paraId="55ECF198" w14:textId="3B018A1F" w:rsidR="00A05AEA" w:rsidRDefault="007F6839" w:rsidP="007F6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MT"/>
          <w:color w:val="000000"/>
        </w:rPr>
      </w:pPr>
      <w:r>
        <w:rPr>
          <w:rFonts w:ascii="Verdana" w:eastAsia="F5" w:hAnsi="Verdana" w:cs="F5"/>
          <w:color w:val="000000"/>
        </w:rPr>
        <w:t>L</w:t>
      </w:r>
      <w:r w:rsidR="00A05AEA" w:rsidRPr="00A05AEA">
        <w:rPr>
          <w:rFonts w:ascii="Verdana" w:hAnsi="Verdana" w:cs="ArialMT"/>
          <w:color w:val="000000"/>
        </w:rPr>
        <w:t>a convention d</w:t>
      </w:r>
      <w:r w:rsidR="00A05AEA" w:rsidRPr="00A05AEA">
        <w:rPr>
          <w:rFonts w:ascii="Verdana" w:hAnsi="Verdana" w:cs="F2"/>
          <w:color w:val="000000"/>
        </w:rPr>
        <w:t>’</w:t>
      </w:r>
      <w:r w:rsidR="00A05AEA" w:rsidRPr="00A05AEA">
        <w:rPr>
          <w:rFonts w:ascii="Verdana" w:hAnsi="Verdana" w:cs="ArialMT"/>
          <w:color w:val="000000"/>
        </w:rPr>
        <w:t>hébergement</w:t>
      </w:r>
      <w:r>
        <w:rPr>
          <w:rFonts w:ascii="Verdana" w:hAnsi="Verdana" w:cs="ArialMT"/>
          <w:color w:val="000000"/>
        </w:rPr>
        <w:t xml:space="preserve"> est maintenue.</w:t>
      </w:r>
    </w:p>
    <w:p w14:paraId="48ABC2A0" w14:textId="00469A1D" w:rsidR="00A05AEA" w:rsidRPr="007F6839" w:rsidRDefault="00A05AEA" w:rsidP="00A05A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7F6839">
        <w:rPr>
          <w:rFonts w:ascii="Verdana" w:hAnsi="Verdana" w:cs="ArialMT"/>
          <w:color w:val="000000"/>
        </w:rPr>
        <w:t>Pour la MR/MRS accueillante :</w:t>
      </w:r>
      <w:r w:rsidR="007F6839">
        <w:rPr>
          <w:rFonts w:ascii="Verdana" w:hAnsi="Verdana" w:cs="ArialMT"/>
          <w:color w:val="000000"/>
        </w:rPr>
        <w:t xml:space="preserve"> il n’y a p</w:t>
      </w:r>
      <w:r w:rsidRPr="007F6839">
        <w:rPr>
          <w:rFonts w:ascii="Verdana" w:hAnsi="Verdana" w:cs="ArialMT"/>
          <w:color w:val="000000"/>
        </w:rPr>
        <w:t>as de facturation au résident</w:t>
      </w:r>
      <w:r w:rsidR="007F6839">
        <w:rPr>
          <w:rFonts w:ascii="Verdana" w:hAnsi="Verdana" w:cs="ArialMT"/>
          <w:color w:val="000000"/>
        </w:rPr>
        <w:t xml:space="preserve">, ni </w:t>
      </w:r>
      <w:r w:rsidRPr="007F6839">
        <w:rPr>
          <w:rFonts w:ascii="Verdana" w:hAnsi="Verdana" w:cs="ArialMT"/>
          <w:color w:val="000000"/>
        </w:rPr>
        <w:t>de facturation de journées aux OA.</w:t>
      </w:r>
    </w:p>
    <w:p w14:paraId="0C443406" w14:textId="7DA5EE66" w:rsidR="00A05AEA" w:rsidRPr="007F6839" w:rsidRDefault="00A05AEA" w:rsidP="00DD6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F5" w:hAnsi="Verdana" w:cs="F5"/>
          <w:color w:val="000000"/>
        </w:rPr>
      </w:pPr>
      <w:r w:rsidRPr="00A05AEA">
        <w:rPr>
          <w:rFonts w:ascii="Verdana" w:hAnsi="Verdana" w:cs="ArialMT"/>
          <w:color w:val="000000"/>
        </w:rPr>
        <w:t>L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établissement se verra octroyer un forfait compensatoire reprenant la part du résident et la part du financement AVIQ</w:t>
      </w:r>
      <w:r w:rsidR="007F6839">
        <w:rPr>
          <w:rFonts w:ascii="Verdana" w:hAnsi="Verdana" w:cs="ArialMT"/>
          <w:color w:val="000000"/>
        </w:rPr>
        <w:t>.</w:t>
      </w:r>
    </w:p>
    <w:p w14:paraId="4CDB80D2" w14:textId="0B3A7E11" w:rsidR="00A05AEA" w:rsidRDefault="007F6839" w:rsidP="007F6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MT"/>
          <w:color w:val="000000"/>
        </w:rPr>
      </w:pPr>
      <w:r>
        <w:rPr>
          <w:rFonts w:ascii="Verdana" w:eastAsia="F5" w:hAnsi="Verdana" w:cs="F5"/>
          <w:color w:val="000000"/>
        </w:rPr>
        <w:t xml:space="preserve">La </w:t>
      </w:r>
      <w:r w:rsidR="00A05AEA" w:rsidRPr="00A05AEA">
        <w:rPr>
          <w:rFonts w:ascii="Verdana" w:hAnsi="Verdana" w:cs="ArialMT"/>
          <w:color w:val="000000"/>
        </w:rPr>
        <w:t>convention d</w:t>
      </w:r>
      <w:r w:rsidR="00A05AEA" w:rsidRPr="00A05AEA">
        <w:rPr>
          <w:rFonts w:ascii="Verdana" w:hAnsi="Verdana" w:cs="F2"/>
          <w:color w:val="000000"/>
        </w:rPr>
        <w:t>’</w:t>
      </w:r>
      <w:r w:rsidR="00A05AEA" w:rsidRPr="00A05AEA">
        <w:rPr>
          <w:rFonts w:ascii="Verdana" w:hAnsi="Verdana" w:cs="ArialMT"/>
          <w:color w:val="000000"/>
        </w:rPr>
        <w:t>hébergement</w:t>
      </w:r>
      <w:r>
        <w:rPr>
          <w:rFonts w:ascii="Verdana" w:hAnsi="Verdana" w:cs="ArialMT"/>
          <w:color w:val="000000"/>
        </w:rPr>
        <w:t xml:space="preserve"> est maintenue, sans aucune modification.</w:t>
      </w:r>
    </w:p>
    <w:p w14:paraId="5E02F7DD" w14:textId="77777777" w:rsidR="007F6839" w:rsidRPr="00A05AEA" w:rsidRDefault="007F6839" w:rsidP="007F6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MT"/>
          <w:color w:val="000000"/>
        </w:rPr>
      </w:pPr>
    </w:p>
    <w:p w14:paraId="6EADE853" w14:textId="77777777" w:rsidR="007F6839" w:rsidRDefault="00A05AEA" w:rsidP="00A05A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7F6839">
        <w:rPr>
          <w:rFonts w:ascii="Verdana" w:hAnsi="Verdana" w:cs="ArialMT"/>
          <w:color w:val="000000"/>
        </w:rPr>
        <w:t>Pour les résidents transférés vers d</w:t>
      </w:r>
      <w:r w:rsidRPr="007F6839">
        <w:rPr>
          <w:rFonts w:ascii="Verdana" w:hAnsi="Verdana" w:cs="F2"/>
          <w:color w:val="000000"/>
        </w:rPr>
        <w:t>’</w:t>
      </w:r>
      <w:r w:rsidRPr="007F6839">
        <w:rPr>
          <w:rFonts w:ascii="Verdana" w:hAnsi="Verdana" w:cs="ArialMT"/>
          <w:color w:val="000000"/>
        </w:rPr>
        <w:t>autres structures d</w:t>
      </w:r>
      <w:r w:rsidRPr="007F6839">
        <w:rPr>
          <w:rFonts w:ascii="Verdana" w:hAnsi="Verdana" w:cs="F2"/>
          <w:color w:val="000000"/>
        </w:rPr>
        <w:t>’</w:t>
      </w:r>
      <w:r w:rsidRPr="007F6839">
        <w:rPr>
          <w:rFonts w:ascii="Verdana" w:hAnsi="Verdana" w:cs="ArialMT"/>
          <w:color w:val="000000"/>
        </w:rPr>
        <w:t>hébergement que MR/MRS</w:t>
      </w:r>
      <w:r w:rsidR="007F6839">
        <w:rPr>
          <w:rFonts w:ascii="Verdana" w:hAnsi="Verdana" w:cs="ArialMT"/>
          <w:color w:val="000000"/>
        </w:rPr>
        <w:t xml:space="preserve"> </w:t>
      </w:r>
      <w:r w:rsidRPr="007F6839">
        <w:rPr>
          <w:rFonts w:ascii="Verdana" w:hAnsi="Verdana" w:cs="ArialMT"/>
          <w:color w:val="000000"/>
        </w:rPr>
        <w:t>:</w:t>
      </w:r>
      <w:r w:rsidR="007F6839">
        <w:rPr>
          <w:rFonts w:ascii="Verdana" w:hAnsi="Verdana" w:cs="ArialMT"/>
          <w:color w:val="000000"/>
        </w:rPr>
        <w:t xml:space="preserve"> </w:t>
      </w:r>
    </w:p>
    <w:p w14:paraId="740F6F14" w14:textId="2483C875" w:rsidR="00A05AEA" w:rsidRPr="007F6839" w:rsidRDefault="007F6839" w:rsidP="007F6839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proofErr w:type="gramStart"/>
      <w:r>
        <w:rPr>
          <w:rFonts w:ascii="Verdana" w:hAnsi="Verdana" w:cs="ArialMT"/>
          <w:color w:val="000000"/>
        </w:rPr>
        <w:t>p</w:t>
      </w:r>
      <w:r w:rsidR="00A05AEA" w:rsidRPr="007F6839">
        <w:rPr>
          <w:rFonts w:ascii="Verdana" w:hAnsi="Verdana" w:cs="ArialMT"/>
          <w:color w:val="000000"/>
        </w:rPr>
        <w:t>our</w:t>
      </w:r>
      <w:proofErr w:type="gramEnd"/>
      <w:r w:rsidR="00A05AEA" w:rsidRPr="007F6839">
        <w:rPr>
          <w:rFonts w:ascii="Verdana" w:hAnsi="Verdana" w:cs="ArialMT"/>
          <w:color w:val="000000"/>
        </w:rPr>
        <w:t xml:space="preserve"> la MR/MRS évacuée et en interruption d</w:t>
      </w:r>
      <w:r w:rsidR="00A05AEA" w:rsidRPr="007F6839">
        <w:rPr>
          <w:rFonts w:ascii="Verdana" w:hAnsi="Verdana" w:cs="F2"/>
          <w:color w:val="000000"/>
        </w:rPr>
        <w:t>’</w:t>
      </w:r>
      <w:r w:rsidR="00A05AEA" w:rsidRPr="007F6839">
        <w:rPr>
          <w:rFonts w:ascii="Verdana" w:hAnsi="Verdana" w:cs="ArialMT"/>
          <w:color w:val="000000"/>
        </w:rPr>
        <w:t>exploitation :</w:t>
      </w:r>
    </w:p>
    <w:p w14:paraId="6EFE908F" w14:textId="77777777" w:rsidR="007F6839" w:rsidRDefault="00A05AEA" w:rsidP="007F683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Verdana" w:eastAsia="F5" w:hAnsi="Verdana" w:cs="F5"/>
          <w:color w:val="000000"/>
        </w:rPr>
      </w:pPr>
      <w:r w:rsidRPr="00A05AEA">
        <w:rPr>
          <w:rFonts w:ascii="Verdana" w:hAnsi="Verdana" w:cs="ArialMT"/>
          <w:color w:val="000000"/>
        </w:rPr>
        <w:t>Facturation normale au résident du prix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hébergement, payé</w:t>
      </w:r>
      <w:r w:rsidR="007F6839">
        <w:rPr>
          <w:rFonts w:ascii="Verdana" w:hAnsi="Verdana" w:cs="ArialMT"/>
          <w:color w:val="000000"/>
        </w:rPr>
        <w:tab/>
      </w:r>
      <w:r w:rsidRPr="00A05AEA">
        <w:rPr>
          <w:rFonts w:ascii="Verdana" w:hAnsi="Verdana" w:cs="ArialMT"/>
          <w:color w:val="000000"/>
        </w:rPr>
        <w:t>anticipativement donc rien à faire sauf déduction du coût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un repas</w:t>
      </w:r>
      <w:r w:rsidR="007F6839">
        <w:rPr>
          <w:rFonts w:ascii="Verdana" w:hAnsi="Verdana" w:cs="ArialMT"/>
          <w:color w:val="000000"/>
        </w:rPr>
        <w:tab/>
      </w:r>
      <w:r w:rsidRPr="00A05AEA">
        <w:rPr>
          <w:rFonts w:ascii="Verdana" w:hAnsi="Verdana" w:cs="ArialMT"/>
          <w:color w:val="000000"/>
        </w:rPr>
        <w:t>normal par jour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absence.</w:t>
      </w:r>
    </w:p>
    <w:p w14:paraId="46961AE9" w14:textId="77777777" w:rsidR="007F6839" w:rsidRDefault="007F6839" w:rsidP="007F683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Verdana" w:hAnsi="Verdana" w:cs="ArialMT"/>
          <w:color w:val="000000"/>
        </w:rPr>
      </w:pPr>
      <w:r>
        <w:rPr>
          <w:rFonts w:ascii="Verdana" w:eastAsia="F5" w:hAnsi="Verdana" w:cs="F5"/>
          <w:color w:val="000000"/>
        </w:rPr>
        <w:t>La f</w:t>
      </w:r>
      <w:r w:rsidR="00A05AEA" w:rsidRPr="00A05AEA">
        <w:rPr>
          <w:rFonts w:ascii="Verdana" w:hAnsi="Verdana" w:cs="ArialMT"/>
          <w:color w:val="000000"/>
        </w:rPr>
        <w:t xml:space="preserve">acturation aux OA </w:t>
      </w:r>
      <w:r>
        <w:rPr>
          <w:rFonts w:ascii="Verdana" w:hAnsi="Verdana" w:cs="ArialMT"/>
          <w:color w:val="000000"/>
        </w:rPr>
        <w:t xml:space="preserve">est </w:t>
      </w:r>
      <w:r w:rsidR="00A05AEA" w:rsidRPr="00A05AEA">
        <w:rPr>
          <w:rFonts w:ascii="Verdana" w:hAnsi="Verdana" w:cs="ArialMT"/>
          <w:color w:val="000000"/>
        </w:rPr>
        <w:t>maintenue</w:t>
      </w:r>
      <w:r>
        <w:rPr>
          <w:rFonts w:ascii="Verdana" w:hAnsi="Verdana" w:cs="ArialMT"/>
          <w:color w:val="000000"/>
        </w:rPr>
        <w:t>.</w:t>
      </w:r>
    </w:p>
    <w:p w14:paraId="790BD9B2" w14:textId="61B7AC86" w:rsidR="00A05AEA" w:rsidRDefault="00A05AEA" w:rsidP="007F683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Le gestionnaire est tenu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avertir l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AVIQ (</w:t>
      </w:r>
      <w:r w:rsidRPr="00A05AEA">
        <w:rPr>
          <w:rFonts w:ascii="Verdana" w:hAnsi="Verdana" w:cs="ArialMT"/>
          <w:color w:val="0563C2"/>
        </w:rPr>
        <w:t>a</w:t>
      </w:r>
      <w:r w:rsidR="00B93837">
        <w:rPr>
          <w:rFonts w:ascii="Verdana" w:hAnsi="Verdana" w:cs="ArialMT"/>
          <w:color w:val="0563C2"/>
        </w:rPr>
        <w:t>i</w:t>
      </w:r>
      <w:r w:rsidRPr="00A05AEA">
        <w:rPr>
          <w:rFonts w:ascii="Verdana" w:hAnsi="Verdana" w:cs="ArialMT"/>
          <w:color w:val="0563C2"/>
        </w:rPr>
        <w:t>nes@aviq.be</w:t>
      </w:r>
      <w:r w:rsidRPr="00A05AEA">
        <w:rPr>
          <w:rFonts w:ascii="Verdana" w:hAnsi="Verdana" w:cs="ArialMT"/>
          <w:color w:val="000000"/>
        </w:rPr>
        <w:t>) de la situation (liste nominative des résidents, leur lieu de transfert, liste nominative du personnel</w:t>
      </w:r>
      <w:r w:rsidR="007F6839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transféré, leur lieu de transfert et leur qualification)</w:t>
      </w:r>
      <w:r w:rsidR="00BB5F81">
        <w:rPr>
          <w:rFonts w:ascii="Verdana" w:hAnsi="Verdana" w:cs="ArialMT"/>
          <w:color w:val="000000"/>
        </w:rPr>
        <w:t>.</w:t>
      </w:r>
    </w:p>
    <w:p w14:paraId="59903877" w14:textId="77777777" w:rsidR="007F6839" w:rsidRDefault="007F6839" w:rsidP="007F683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Le gestionnaire</w:t>
      </w:r>
      <w:r>
        <w:rPr>
          <w:rFonts w:ascii="Verdana" w:hAnsi="Verdana" w:cs="ArialMT"/>
          <w:color w:val="000000"/>
        </w:rPr>
        <w:t xml:space="preserve"> tient à disposition de l’inspection toute preuve montrant </w:t>
      </w:r>
      <w:r w:rsidRPr="00A05AEA">
        <w:rPr>
          <w:rFonts w:ascii="Verdana" w:hAnsi="Verdana" w:cs="ArialMT"/>
          <w:color w:val="000000"/>
        </w:rPr>
        <w:t>que les résidents concernés ont été informés du maintien de leur prix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hébergement et des suppléments.</w:t>
      </w:r>
    </w:p>
    <w:p w14:paraId="038813E5" w14:textId="425A2BF8" w:rsidR="00A05AEA" w:rsidRPr="00A05AEA" w:rsidRDefault="007F6839" w:rsidP="007F683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ArialMT"/>
          <w:color w:val="000000"/>
        </w:rPr>
      </w:pPr>
      <w:r>
        <w:rPr>
          <w:rFonts w:ascii="Verdana" w:eastAsia="F5" w:hAnsi="Verdana" w:cs="F5"/>
          <w:color w:val="000000"/>
        </w:rPr>
        <w:t>L</w:t>
      </w:r>
      <w:r w:rsidR="00A05AEA" w:rsidRPr="00A05AEA">
        <w:rPr>
          <w:rFonts w:ascii="Verdana" w:hAnsi="Verdana" w:cs="ArialMT"/>
          <w:color w:val="000000"/>
        </w:rPr>
        <w:t>a convention d</w:t>
      </w:r>
      <w:r w:rsidR="00A05AEA" w:rsidRPr="00A05AEA">
        <w:rPr>
          <w:rFonts w:ascii="Verdana" w:hAnsi="Verdana" w:cs="F2"/>
          <w:color w:val="000000"/>
        </w:rPr>
        <w:t>’</w:t>
      </w:r>
      <w:r w:rsidR="00A05AEA" w:rsidRPr="00A05AEA">
        <w:rPr>
          <w:rFonts w:ascii="Verdana" w:hAnsi="Verdana" w:cs="ArialMT"/>
          <w:color w:val="000000"/>
        </w:rPr>
        <w:t>hébergement</w:t>
      </w:r>
      <w:r>
        <w:rPr>
          <w:rFonts w:ascii="Verdana" w:hAnsi="Verdana" w:cs="ArialMT"/>
          <w:color w:val="000000"/>
        </w:rPr>
        <w:t xml:space="preserve"> est maintenue, en l’état.</w:t>
      </w:r>
    </w:p>
    <w:p w14:paraId="696A3F65" w14:textId="77777777" w:rsidR="007F6839" w:rsidRDefault="007F6839" w:rsidP="007F6839">
      <w:pPr>
        <w:pStyle w:val="Paragraphedelist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hAnsi="Verdana" w:cs="ArialMT"/>
          <w:color w:val="000000"/>
        </w:rPr>
      </w:pPr>
    </w:p>
    <w:p w14:paraId="323BEA0C" w14:textId="17A5B3D7" w:rsidR="00A05AEA" w:rsidRDefault="00A05AEA" w:rsidP="00A05AE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7F6839">
        <w:rPr>
          <w:rFonts w:ascii="Verdana" w:hAnsi="Verdana" w:cs="ArialMT"/>
          <w:color w:val="000000"/>
        </w:rPr>
        <w:t>Pour la structure accueillante :</w:t>
      </w:r>
      <w:r w:rsidR="007F6839" w:rsidRPr="007F6839">
        <w:rPr>
          <w:rFonts w:ascii="Verdana" w:hAnsi="Verdana" w:cs="ArialMT"/>
          <w:color w:val="000000"/>
        </w:rPr>
        <w:t xml:space="preserve"> </w:t>
      </w:r>
      <w:r w:rsidRPr="007F6839">
        <w:rPr>
          <w:rFonts w:ascii="Verdana" w:hAnsi="Verdana" w:cs="ArialMT"/>
          <w:color w:val="000000"/>
        </w:rPr>
        <w:t xml:space="preserve">Tout dépend du type de structure (hôtel, auberge de jeunesse, hall sportif, gîte de particulier, hôpital, </w:t>
      </w:r>
      <w:r w:rsidRPr="007F6839">
        <w:rPr>
          <w:rFonts w:ascii="Verdana" w:hAnsi="Verdana" w:cs="F2"/>
          <w:color w:val="000000"/>
        </w:rPr>
        <w:t>…</w:t>
      </w:r>
      <w:r w:rsidRPr="007F6839">
        <w:rPr>
          <w:rFonts w:ascii="Verdana" w:hAnsi="Verdana" w:cs="ArialMT"/>
          <w:color w:val="000000"/>
        </w:rPr>
        <w:t>)</w:t>
      </w:r>
      <w:r w:rsidR="007F6839">
        <w:rPr>
          <w:rFonts w:ascii="Verdana" w:hAnsi="Verdana" w:cs="ArialMT"/>
          <w:color w:val="000000"/>
        </w:rPr>
        <w:t xml:space="preserve"> à qui il appartient de prévoir les modalités de l’accueil. Une attention particulière doit être portée à l’hospitalisation : les règles de facturation aux OA sont de stricte application à savoir qu’il ne peut y avoir double facturation</w:t>
      </w:r>
      <w:r w:rsidR="00515471">
        <w:rPr>
          <w:rFonts w:ascii="Verdana" w:hAnsi="Verdana" w:cs="ArialMT"/>
          <w:color w:val="000000"/>
        </w:rPr>
        <w:t xml:space="preserve"> et donc les heures de sortie et d’entrée doivent être coordonnées</w:t>
      </w:r>
      <w:r w:rsidR="007F6839">
        <w:rPr>
          <w:rFonts w:ascii="Verdana" w:hAnsi="Verdana" w:cs="ArialMT"/>
          <w:color w:val="000000"/>
        </w:rPr>
        <w:t>.</w:t>
      </w:r>
    </w:p>
    <w:p w14:paraId="54F1B6A2" w14:textId="77777777" w:rsidR="007F6839" w:rsidRDefault="007F6839" w:rsidP="007F6839">
      <w:pPr>
        <w:pStyle w:val="Paragraphedelist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hAnsi="Verdana" w:cs="ArialMT"/>
          <w:color w:val="000000"/>
        </w:rPr>
      </w:pPr>
    </w:p>
    <w:p w14:paraId="3F8EA9EC" w14:textId="501BC8C3" w:rsidR="00A05AEA" w:rsidRPr="007F6839" w:rsidRDefault="00A05AEA" w:rsidP="00A05AE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7F6839">
        <w:rPr>
          <w:rFonts w:ascii="Verdana" w:hAnsi="Verdana" w:cs="ArialMT"/>
          <w:color w:val="000000"/>
        </w:rPr>
        <w:t>Pour les résidents retournés en famille :</w:t>
      </w:r>
    </w:p>
    <w:p w14:paraId="59429142" w14:textId="33825920" w:rsidR="00A05AEA" w:rsidRPr="00A05AEA" w:rsidRDefault="00A05AEA" w:rsidP="007F683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Pour la MR/MRS évacuée et en interruption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exploitation :</w:t>
      </w:r>
      <w:r w:rsidR="007F6839">
        <w:rPr>
          <w:rFonts w:ascii="Verdana" w:hAnsi="Verdana" w:cs="ArialMT"/>
          <w:color w:val="000000"/>
        </w:rPr>
        <w:t xml:space="preserve"> s</w:t>
      </w:r>
      <w:r w:rsidRPr="00A05AEA">
        <w:rPr>
          <w:rFonts w:ascii="Verdana" w:hAnsi="Verdana" w:cs="ArialMT"/>
          <w:color w:val="000000"/>
        </w:rPr>
        <w:t>uspension</w:t>
      </w:r>
      <w:r w:rsidR="007F6839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et régularisation de la facturation normale au résident en fonction du</w:t>
      </w:r>
      <w:r w:rsidR="007F6839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nombre de jours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absence.</w:t>
      </w:r>
    </w:p>
    <w:p w14:paraId="3ED002F0" w14:textId="5E62790E" w:rsidR="00A05AEA" w:rsidRPr="00A05AEA" w:rsidRDefault="00A05AEA" w:rsidP="007F683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Le gestionnaire est tenu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avertir l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AVIQ (</w:t>
      </w:r>
      <w:r w:rsidRPr="00A05AEA">
        <w:rPr>
          <w:rFonts w:ascii="Verdana" w:hAnsi="Verdana" w:cs="ArialMT"/>
          <w:color w:val="0563C2"/>
        </w:rPr>
        <w:t>a</w:t>
      </w:r>
      <w:r w:rsidR="00B93837">
        <w:rPr>
          <w:rFonts w:ascii="Verdana" w:hAnsi="Verdana" w:cs="ArialMT"/>
          <w:color w:val="0563C2"/>
        </w:rPr>
        <w:t>i</w:t>
      </w:r>
      <w:r w:rsidRPr="00A05AEA">
        <w:rPr>
          <w:rFonts w:ascii="Verdana" w:hAnsi="Verdana" w:cs="ArialMT"/>
          <w:color w:val="0563C2"/>
        </w:rPr>
        <w:t>nes@aviq.be</w:t>
      </w:r>
      <w:r w:rsidRPr="00A05AEA">
        <w:rPr>
          <w:rFonts w:ascii="Verdana" w:hAnsi="Verdana" w:cs="ArialMT"/>
          <w:color w:val="000000"/>
        </w:rPr>
        <w:t>) de la situation (liste</w:t>
      </w:r>
      <w:r w:rsidR="007F6839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nominative des résidents)</w:t>
      </w:r>
      <w:r w:rsidR="00BB5F81">
        <w:rPr>
          <w:rFonts w:ascii="Verdana" w:hAnsi="Verdana" w:cs="ArialMT"/>
          <w:color w:val="000000"/>
        </w:rPr>
        <w:t>.</w:t>
      </w:r>
    </w:p>
    <w:p w14:paraId="4D0D92AB" w14:textId="5BF49AD5" w:rsidR="00A05AEA" w:rsidRDefault="007F6839" w:rsidP="007F683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</w:t>
      </w:r>
      <w:r w:rsidR="00A05AEA" w:rsidRPr="00A05AEA">
        <w:rPr>
          <w:rFonts w:ascii="Verdana" w:hAnsi="Verdana" w:cs="ArialMT"/>
          <w:color w:val="000000"/>
        </w:rPr>
        <w:t>a convention d</w:t>
      </w:r>
      <w:r w:rsidR="00A05AEA" w:rsidRPr="00A05AEA">
        <w:rPr>
          <w:rFonts w:ascii="Verdana" w:hAnsi="Verdana" w:cs="F2"/>
          <w:color w:val="000000"/>
        </w:rPr>
        <w:t>’</w:t>
      </w:r>
      <w:r w:rsidR="00A05AEA" w:rsidRPr="00A05AEA">
        <w:rPr>
          <w:rFonts w:ascii="Verdana" w:hAnsi="Verdana" w:cs="ArialMT"/>
          <w:color w:val="000000"/>
        </w:rPr>
        <w:t>hébergement</w:t>
      </w:r>
      <w:r>
        <w:rPr>
          <w:rFonts w:ascii="Verdana" w:hAnsi="Verdana" w:cs="ArialMT"/>
          <w:color w:val="000000"/>
        </w:rPr>
        <w:t xml:space="preserve"> est maintenue, en l’état.</w:t>
      </w:r>
    </w:p>
    <w:p w14:paraId="51E4D5B7" w14:textId="77777777" w:rsidR="007F6839" w:rsidRPr="00A05AEA" w:rsidRDefault="007F6839" w:rsidP="007F683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Verdana" w:hAnsi="Verdana" w:cs="ArialMT"/>
          <w:color w:val="000000"/>
        </w:rPr>
      </w:pPr>
    </w:p>
    <w:p w14:paraId="1CC09007" w14:textId="77777777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</w:rPr>
      </w:pPr>
      <w:r w:rsidRPr="00A05AEA">
        <w:rPr>
          <w:rFonts w:ascii="Verdana" w:hAnsi="Verdana" w:cs="Arial-BoldMT"/>
          <w:b/>
          <w:bCs/>
          <w:color w:val="000000"/>
        </w:rPr>
        <w:t>Période 2 : à partir du 01/08/2021 jusqu</w:t>
      </w:r>
      <w:r w:rsidRPr="00A05AEA">
        <w:rPr>
          <w:rFonts w:ascii="Verdana" w:hAnsi="Verdana" w:cs="F3"/>
          <w:color w:val="000000"/>
        </w:rPr>
        <w:t>’</w:t>
      </w:r>
      <w:r w:rsidRPr="00A05AEA">
        <w:rPr>
          <w:rFonts w:ascii="Verdana" w:hAnsi="Verdana" w:cs="Arial-BoldMT"/>
          <w:b/>
          <w:bCs/>
          <w:color w:val="000000"/>
        </w:rPr>
        <w:t xml:space="preserve">au </w:t>
      </w:r>
      <w:r w:rsidRPr="00A05AEA">
        <w:rPr>
          <w:rFonts w:ascii="Verdana" w:hAnsi="Verdana" w:cs="F3"/>
          <w:color w:val="000000"/>
        </w:rPr>
        <w:t xml:space="preserve">… </w:t>
      </w:r>
      <w:r w:rsidRPr="00A05AEA">
        <w:rPr>
          <w:rFonts w:ascii="Verdana" w:hAnsi="Verdana" w:cs="Arial-BoldMT"/>
          <w:b/>
          <w:bCs/>
          <w:color w:val="000000"/>
        </w:rPr>
        <w:t>(date propre à chaque institution)</w:t>
      </w:r>
    </w:p>
    <w:p w14:paraId="22621138" w14:textId="77777777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</w:rPr>
      </w:pPr>
      <w:r w:rsidRPr="00A05AEA">
        <w:rPr>
          <w:rFonts w:ascii="Verdana" w:hAnsi="Verdana" w:cs="Arial-BoldMT"/>
          <w:b/>
          <w:bCs/>
          <w:color w:val="000000"/>
        </w:rPr>
        <w:t>Du 16ème jour à la date de notification de possibilité de retour dans la MR/MRS évacuée</w:t>
      </w:r>
    </w:p>
    <w:p w14:paraId="1A671958" w14:textId="77777777" w:rsidR="007F6839" w:rsidRDefault="007F6839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437F76F1" w14:textId="18270B0C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Pour tous les établissements concernés : pas de différence entre la situation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un transfert</w:t>
      </w:r>
      <w:r w:rsidR="007F6839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vers un autre établissement relevant du même gestionnaire / groupe et celle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un transfert</w:t>
      </w:r>
      <w:r w:rsidR="00515471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vers un autre établissement relevant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un autre gestionnaire.</w:t>
      </w:r>
    </w:p>
    <w:p w14:paraId="0AF7704F" w14:textId="77777777" w:rsidR="00515471" w:rsidRDefault="00515471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F5" w:hAnsi="Verdana" w:cs="F5"/>
          <w:color w:val="000000"/>
        </w:rPr>
      </w:pPr>
    </w:p>
    <w:p w14:paraId="753BC49C" w14:textId="77777777" w:rsidR="00515471" w:rsidRDefault="00A05AEA" w:rsidP="00A05A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Pour la MR/MRS évacuée et en interruption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exploitation :</w:t>
      </w:r>
      <w:r w:rsidR="00515471">
        <w:rPr>
          <w:rFonts w:ascii="Verdana" w:hAnsi="Verdana" w:cs="ArialMT"/>
          <w:color w:val="000000"/>
        </w:rPr>
        <w:t xml:space="preserve"> </w:t>
      </w:r>
    </w:p>
    <w:p w14:paraId="4451D231" w14:textId="734A5887" w:rsidR="00515471" w:rsidRDefault="00515471" w:rsidP="00515471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lastRenderedPageBreak/>
        <w:t>I</w:t>
      </w:r>
      <w:r w:rsidR="00A05AEA" w:rsidRPr="00515471">
        <w:rPr>
          <w:rFonts w:ascii="Verdana" w:hAnsi="Verdana" w:cs="ArialMT"/>
          <w:color w:val="000000"/>
        </w:rPr>
        <w:t>nterruption de la facturation au résident du prix d</w:t>
      </w:r>
      <w:r w:rsidR="00A05AEA" w:rsidRPr="00515471">
        <w:rPr>
          <w:rFonts w:ascii="Verdana" w:hAnsi="Verdana" w:cs="F2"/>
          <w:color w:val="000000"/>
        </w:rPr>
        <w:t>’</w:t>
      </w:r>
      <w:r w:rsidR="00A05AEA" w:rsidRPr="00515471">
        <w:rPr>
          <w:rFonts w:ascii="Verdana" w:hAnsi="Verdana" w:cs="ArialMT"/>
          <w:color w:val="000000"/>
        </w:rPr>
        <w:t>hébergement</w:t>
      </w:r>
      <w:r>
        <w:rPr>
          <w:rFonts w:ascii="Verdana" w:hAnsi="Verdana" w:cs="ArialMT"/>
          <w:color w:val="000000"/>
        </w:rPr>
        <w:t xml:space="preserve"> ; </w:t>
      </w:r>
    </w:p>
    <w:p w14:paraId="4423B6F9" w14:textId="3D559F17" w:rsidR="00515471" w:rsidRDefault="00515471" w:rsidP="00A05AE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I</w:t>
      </w:r>
      <w:r w:rsidR="00A05AEA" w:rsidRPr="00515471">
        <w:rPr>
          <w:rFonts w:ascii="Verdana" w:hAnsi="Verdana" w:cs="ArialMT"/>
          <w:color w:val="000000"/>
        </w:rPr>
        <w:t xml:space="preserve">nterruption de la facturation aux </w:t>
      </w:r>
      <w:proofErr w:type="gramStart"/>
      <w:r w:rsidR="00A05AEA" w:rsidRPr="00515471">
        <w:rPr>
          <w:rFonts w:ascii="Verdana" w:hAnsi="Verdana" w:cs="ArialMT"/>
          <w:color w:val="000000"/>
        </w:rPr>
        <w:t>OA</w:t>
      </w:r>
      <w:r>
        <w:rPr>
          <w:rFonts w:ascii="Verdana" w:hAnsi="Verdana" w:cs="ArialMT"/>
          <w:color w:val="000000"/>
        </w:rPr>
        <w:t>;</w:t>
      </w:r>
      <w:proofErr w:type="gramEnd"/>
    </w:p>
    <w:p w14:paraId="7DC66C55" w14:textId="6A5E6D0A" w:rsidR="00A05AEA" w:rsidRDefault="00A05AEA" w:rsidP="00A05AE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Suspension de la convention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hébergement par un avenant (attention pas de préavis au résident)</w:t>
      </w:r>
      <w:r w:rsidR="00515471">
        <w:rPr>
          <w:rFonts w:ascii="Verdana" w:hAnsi="Verdana" w:cs="ArialMT"/>
          <w:color w:val="000000"/>
        </w:rPr>
        <w:t>.</w:t>
      </w:r>
    </w:p>
    <w:p w14:paraId="4036E6CD" w14:textId="638A8276" w:rsidR="00A05AEA" w:rsidRPr="00515471" w:rsidRDefault="00A05AEA" w:rsidP="00A05A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Pour la MR/MRS accueillante :</w:t>
      </w:r>
    </w:p>
    <w:p w14:paraId="65565802" w14:textId="77777777" w:rsidR="00515471" w:rsidRPr="00515471" w:rsidRDefault="00A05AEA" w:rsidP="00A05AE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F5" w:hAnsi="Verdana" w:cs="F5"/>
          <w:color w:val="000000"/>
        </w:rPr>
      </w:pPr>
      <w:r w:rsidRPr="00515471">
        <w:rPr>
          <w:rFonts w:ascii="Verdana" w:hAnsi="Verdana" w:cs="ArialMT"/>
          <w:color w:val="000000"/>
        </w:rPr>
        <w:t>Facturation normale au résident du prix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hébergement (appliqué dans la MR évacuée) et des suppléments (idem).</w:t>
      </w:r>
    </w:p>
    <w:p w14:paraId="4C54E790" w14:textId="77777777" w:rsidR="00515471" w:rsidRPr="00515471" w:rsidRDefault="00A05AEA" w:rsidP="00A05AE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F5" w:hAnsi="Verdana" w:cs="F5"/>
          <w:color w:val="000000"/>
        </w:rPr>
      </w:pPr>
      <w:r w:rsidRPr="00515471">
        <w:rPr>
          <w:rFonts w:ascii="Verdana" w:hAnsi="Verdana" w:cs="ArialMT"/>
          <w:color w:val="000000"/>
        </w:rPr>
        <w:t>Facturation de journées aux OA.</w:t>
      </w:r>
    </w:p>
    <w:p w14:paraId="72AC188C" w14:textId="7B9CB096" w:rsidR="00A05AEA" w:rsidRDefault="00A05AEA" w:rsidP="00A05AE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Nouvelle convention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hébergement spécifique (contexte de situation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urgence /cas de force majeure, date de début, durée indéterminée en rapport avec la date de</w:t>
      </w:r>
      <w:r w:rsidR="00515471" w:rsidRPr="00515471">
        <w:rPr>
          <w:rFonts w:ascii="Verdana" w:hAnsi="Verdana" w:cs="ArialMT"/>
          <w:color w:val="000000"/>
        </w:rPr>
        <w:t xml:space="preserve"> </w:t>
      </w:r>
      <w:r w:rsidRPr="00515471">
        <w:rPr>
          <w:rFonts w:ascii="Verdana" w:hAnsi="Verdana" w:cs="ArialMT"/>
          <w:color w:val="000000"/>
        </w:rPr>
        <w:t>notification de la date de retour au sein de la MR/MRS évacuée, prix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hébergement</w:t>
      </w:r>
      <w:r w:rsidR="00515471" w:rsidRPr="00515471">
        <w:rPr>
          <w:rFonts w:ascii="Verdana" w:hAnsi="Verdana" w:cs="ArialMT"/>
          <w:color w:val="000000"/>
        </w:rPr>
        <w:t xml:space="preserve"> </w:t>
      </w:r>
      <w:r w:rsidRPr="00515471">
        <w:rPr>
          <w:rFonts w:ascii="Verdana" w:hAnsi="Verdana" w:cs="ArialMT"/>
          <w:color w:val="000000"/>
        </w:rPr>
        <w:t>toujours maintenu, pas de préavis)</w:t>
      </w:r>
      <w:r w:rsidR="00515471">
        <w:rPr>
          <w:rFonts w:ascii="Verdana" w:hAnsi="Verdana" w:cs="ArialMT"/>
          <w:color w:val="000000"/>
        </w:rPr>
        <w:t>.</w:t>
      </w:r>
    </w:p>
    <w:p w14:paraId="452F7123" w14:textId="77777777" w:rsidR="00515471" w:rsidRPr="00515471" w:rsidRDefault="00515471" w:rsidP="00515471">
      <w:pPr>
        <w:pStyle w:val="Paragraphedelist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hAnsi="Verdana" w:cs="ArialMT"/>
          <w:color w:val="000000"/>
        </w:rPr>
      </w:pPr>
    </w:p>
    <w:p w14:paraId="4F36AD11" w14:textId="4C8CB1F4" w:rsidR="00A05AEA" w:rsidRPr="00515471" w:rsidRDefault="00A05AEA" w:rsidP="005154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Pour les résidents transférés vers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autres structures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hébergement que MR/</w:t>
      </w:r>
      <w:proofErr w:type="gramStart"/>
      <w:r w:rsidRPr="00515471">
        <w:rPr>
          <w:rFonts w:ascii="Verdana" w:hAnsi="Verdana" w:cs="ArialMT"/>
          <w:color w:val="000000"/>
        </w:rPr>
        <w:t>MRS:</w:t>
      </w:r>
      <w:proofErr w:type="gramEnd"/>
    </w:p>
    <w:p w14:paraId="3290AAB0" w14:textId="77777777" w:rsidR="00515471" w:rsidRDefault="00A05AEA" w:rsidP="00A05AE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Pour la MR/MRS évacuée et en interruption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exploitation :</w:t>
      </w:r>
    </w:p>
    <w:p w14:paraId="08673F2C" w14:textId="77777777" w:rsidR="00515471" w:rsidRDefault="00A05AEA" w:rsidP="00A05AEA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Interruption de la facturation au résident du prix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hébergement.</w:t>
      </w:r>
    </w:p>
    <w:p w14:paraId="37EF2B05" w14:textId="18C4FF8A" w:rsidR="00515471" w:rsidRDefault="00A05AEA" w:rsidP="00A05AEA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Interruption de la facturation aux OA.</w:t>
      </w:r>
    </w:p>
    <w:p w14:paraId="66983D73" w14:textId="2066AA63" w:rsidR="00A05AEA" w:rsidRPr="00515471" w:rsidRDefault="00A05AEA" w:rsidP="00A05AEA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Suspension de la convention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hébergement par un avenant (attention pas de préavis au résident)</w:t>
      </w:r>
    </w:p>
    <w:p w14:paraId="50AA1C19" w14:textId="702FDAA0" w:rsidR="00515471" w:rsidRDefault="00A05AEA" w:rsidP="00A05AE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Pour la structure accueillante :</w:t>
      </w:r>
      <w:r w:rsidR="00515471" w:rsidRPr="00515471">
        <w:rPr>
          <w:rFonts w:ascii="Verdana" w:hAnsi="Verdana" w:cs="ArialMT"/>
          <w:color w:val="000000"/>
        </w:rPr>
        <w:t xml:space="preserve"> </w:t>
      </w:r>
      <w:r w:rsidRPr="00515471">
        <w:rPr>
          <w:rFonts w:ascii="Verdana" w:hAnsi="Verdana" w:cs="ArialMT"/>
          <w:color w:val="000000"/>
        </w:rPr>
        <w:t xml:space="preserve">Tout dépend du type de structure (hôtel, auberge de jeunesse, hall sportif, gîte de particulier, hôpital, </w:t>
      </w:r>
      <w:r w:rsidRPr="00515471">
        <w:rPr>
          <w:rFonts w:ascii="Verdana" w:hAnsi="Verdana" w:cs="F2"/>
          <w:color w:val="000000"/>
        </w:rPr>
        <w:t>…</w:t>
      </w:r>
      <w:r w:rsidRPr="00515471">
        <w:rPr>
          <w:rFonts w:ascii="Verdana" w:hAnsi="Verdana" w:cs="ArialMT"/>
          <w:color w:val="000000"/>
        </w:rPr>
        <w:t>)</w:t>
      </w:r>
      <w:r w:rsidR="00515471" w:rsidRPr="00515471">
        <w:rPr>
          <w:rFonts w:ascii="Verdana" w:hAnsi="Verdana" w:cs="ArialMT"/>
          <w:color w:val="000000"/>
        </w:rPr>
        <w:t xml:space="preserve">. </w:t>
      </w:r>
      <w:r w:rsidR="00515471">
        <w:rPr>
          <w:rFonts w:ascii="Verdana" w:hAnsi="Verdana" w:cs="ArialMT"/>
          <w:color w:val="000000"/>
        </w:rPr>
        <w:t>Une attention particulière doit être portée à l’hospitalisation : les règles de facturation aux OA sont de stricte application à savoir qu’il ne peut y avoir double facturation et donc les heures de sortie et d’entrée doivent être coordonnées.</w:t>
      </w:r>
    </w:p>
    <w:p w14:paraId="76E3188B" w14:textId="77777777" w:rsidR="00515471" w:rsidRDefault="00515471" w:rsidP="00515471">
      <w:pPr>
        <w:pStyle w:val="Paragraphedelist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hAnsi="Verdana" w:cs="ArialMT"/>
          <w:color w:val="000000"/>
        </w:rPr>
      </w:pPr>
    </w:p>
    <w:p w14:paraId="3DAEA36F" w14:textId="0BB6C7F1" w:rsidR="00A05AEA" w:rsidRPr="00515471" w:rsidRDefault="00A05AEA" w:rsidP="005154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Pour les résidents retournés en famille :</w:t>
      </w:r>
    </w:p>
    <w:p w14:paraId="7E50D33A" w14:textId="77777777" w:rsidR="00515471" w:rsidRDefault="00A05AEA" w:rsidP="00A05AE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Pour la MR/MRS évacuée et en interruption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exploitation</w:t>
      </w:r>
      <w:r w:rsidR="00515471">
        <w:rPr>
          <w:rFonts w:ascii="Verdana" w:hAnsi="Verdana" w:cs="ArialMT"/>
          <w:color w:val="000000"/>
        </w:rPr>
        <w:t> :</w:t>
      </w:r>
    </w:p>
    <w:p w14:paraId="58E25920" w14:textId="13529623" w:rsidR="00A05AEA" w:rsidRDefault="00A05AEA" w:rsidP="00A05AEA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Suspension et régularisation de la facturation normale au résident en fonction du nombre de jours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absence.</w:t>
      </w:r>
    </w:p>
    <w:p w14:paraId="0C2DE60B" w14:textId="588C14DE" w:rsidR="00515471" w:rsidRDefault="00A05AEA" w:rsidP="00A05AEA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Le gestionnaire est tenu d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avertir l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AVIQ (</w:t>
      </w:r>
      <w:r w:rsidRPr="00515471">
        <w:rPr>
          <w:rFonts w:ascii="Verdana" w:hAnsi="Verdana" w:cs="ArialMT"/>
          <w:color w:val="0563C2"/>
        </w:rPr>
        <w:t>a</w:t>
      </w:r>
      <w:r w:rsidR="00B93837">
        <w:rPr>
          <w:rFonts w:ascii="Verdana" w:hAnsi="Verdana" w:cs="ArialMT"/>
          <w:color w:val="0563C2"/>
        </w:rPr>
        <w:t>i</w:t>
      </w:r>
      <w:r w:rsidRPr="00515471">
        <w:rPr>
          <w:rFonts w:ascii="Verdana" w:hAnsi="Verdana" w:cs="ArialMT"/>
          <w:color w:val="0563C2"/>
        </w:rPr>
        <w:t>nes@aviq.be</w:t>
      </w:r>
      <w:r w:rsidRPr="00515471">
        <w:rPr>
          <w:rFonts w:ascii="Verdana" w:hAnsi="Verdana" w:cs="ArialMT"/>
          <w:color w:val="000000"/>
        </w:rPr>
        <w:t>) de la situation (liste nominative des résidents)</w:t>
      </w:r>
      <w:r w:rsidR="00515471">
        <w:rPr>
          <w:rFonts w:ascii="Verdana" w:hAnsi="Verdana" w:cs="ArialMT"/>
          <w:color w:val="000000"/>
        </w:rPr>
        <w:t>.</w:t>
      </w:r>
    </w:p>
    <w:p w14:paraId="315419C2" w14:textId="76145752" w:rsidR="00A05AEA" w:rsidRDefault="00515471" w:rsidP="00A05AEA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</w:t>
      </w:r>
      <w:r w:rsidR="00A05AEA" w:rsidRPr="00515471">
        <w:rPr>
          <w:rFonts w:ascii="Verdana" w:hAnsi="Verdana" w:cs="ArialMT"/>
          <w:color w:val="000000"/>
        </w:rPr>
        <w:t>a convention d</w:t>
      </w:r>
      <w:r w:rsidR="00A05AEA" w:rsidRPr="00515471">
        <w:rPr>
          <w:rFonts w:ascii="Verdana" w:hAnsi="Verdana" w:cs="F2"/>
          <w:color w:val="000000"/>
        </w:rPr>
        <w:t>’</w:t>
      </w:r>
      <w:r w:rsidR="00A05AEA" w:rsidRPr="00515471">
        <w:rPr>
          <w:rFonts w:ascii="Verdana" w:hAnsi="Verdana" w:cs="ArialMT"/>
          <w:color w:val="000000"/>
        </w:rPr>
        <w:t>hébergement</w:t>
      </w:r>
      <w:r>
        <w:rPr>
          <w:rFonts w:ascii="Verdana" w:hAnsi="Verdana" w:cs="ArialMT"/>
          <w:color w:val="000000"/>
        </w:rPr>
        <w:t xml:space="preserve"> est maintenue, en l’état.</w:t>
      </w:r>
    </w:p>
    <w:p w14:paraId="0566DD5A" w14:textId="77777777" w:rsidR="00515471" w:rsidRPr="00515471" w:rsidRDefault="00515471" w:rsidP="00515471">
      <w:pPr>
        <w:pStyle w:val="Paragraphedeliste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Verdana" w:hAnsi="Verdana" w:cs="ArialMT"/>
          <w:color w:val="000000"/>
        </w:rPr>
      </w:pPr>
    </w:p>
    <w:p w14:paraId="3E30D10C" w14:textId="3648C298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</w:rPr>
      </w:pPr>
      <w:r w:rsidRPr="00A05AEA">
        <w:rPr>
          <w:rFonts w:ascii="Verdana" w:hAnsi="Verdana" w:cs="Arial-BoldMT"/>
          <w:b/>
          <w:bCs/>
          <w:color w:val="000000"/>
        </w:rPr>
        <w:t>Moment-clé :</w:t>
      </w:r>
      <w:r w:rsidR="00515471">
        <w:rPr>
          <w:rFonts w:ascii="Verdana" w:hAnsi="Verdana" w:cs="Arial-BoldMT"/>
          <w:b/>
          <w:bCs/>
          <w:color w:val="000000"/>
        </w:rPr>
        <w:t xml:space="preserve"> la d</w:t>
      </w:r>
      <w:r w:rsidRPr="00A05AEA">
        <w:rPr>
          <w:rFonts w:ascii="Verdana" w:hAnsi="Verdana" w:cs="Arial-BoldMT"/>
          <w:b/>
          <w:bCs/>
          <w:color w:val="000000"/>
        </w:rPr>
        <w:t xml:space="preserve">ate de notification de </w:t>
      </w:r>
      <w:r w:rsidR="00515471">
        <w:rPr>
          <w:rFonts w:ascii="Verdana" w:hAnsi="Verdana" w:cs="Arial-BoldMT"/>
          <w:b/>
          <w:bCs/>
          <w:color w:val="000000"/>
        </w:rPr>
        <w:t xml:space="preserve">la </w:t>
      </w:r>
      <w:r w:rsidRPr="00A05AEA">
        <w:rPr>
          <w:rFonts w:ascii="Verdana" w:hAnsi="Verdana" w:cs="Arial-BoldMT"/>
          <w:b/>
          <w:bCs/>
          <w:color w:val="000000"/>
        </w:rPr>
        <w:t>possibilité de retour dans la MR/MRS évacuée avec ou sans</w:t>
      </w:r>
      <w:r w:rsidR="00515471">
        <w:rPr>
          <w:rFonts w:ascii="Verdana" w:hAnsi="Verdana" w:cs="Arial-BoldMT"/>
          <w:b/>
          <w:bCs/>
          <w:color w:val="000000"/>
        </w:rPr>
        <w:t xml:space="preserve"> </w:t>
      </w:r>
      <w:r w:rsidRPr="00A05AEA">
        <w:rPr>
          <w:rFonts w:ascii="Verdana" w:hAnsi="Verdana" w:cs="Arial-BoldMT"/>
          <w:b/>
          <w:bCs/>
          <w:color w:val="000000"/>
        </w:rPr>
        <w:t>date de retour effective</w:t>
      </w:r>
    </w:p>
    <w:p w14:paraId="542A0CAA" w14:textId="77777777" w:rsidR="00515471" w:rsidRDefault="00515471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57CC9742" w14:textId="34CF8BD7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Pour tous les établissements concernés : pas de différence entre la situation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un transfert</w:t>
      </w:r>
      <w:r w:rsidR="00515471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vers un autre établissement relevant du même gestionnaire / groupe et celle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un transfert</w:t>
      </w:r>
      <w:r w:rsidR="00515471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vers un autre établissement relevant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un autre gestionnaire.</w:t>
      </w:r>
    </w:p>
    <w:p w14:paraId="0CDDD14D" w14:textId="77777777" w:rsidR="00515471" w:rsidRDefault="00515471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5ED3B583" w14:textId="1934779F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Le gestionnaire est tenu de tenir l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AVIQ informée.</w:t>
      </w:r>
    </w:p>
    <w:p w14:paraId="5A253BCA" w14:textId="77777777" w:rsidR="00515471" w:rsidRDefault="00515471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7AE74A10" w14:textId="34B335D7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Le résident doit faire son choix :</w:t>
      </w:r>
    </w:p>
    <w:p w14:paraId="62090797" w14:textId="70C29163" w:rsidR="00515471" w:rsidRDefault="00A05AEA" w:rsidP="00A05A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Soit il retourne dans la MR/MRS initiale :</w:t>
      </w:r>
      <w:r w:rsidR="00515471" w:rsidRPr="00515471">
        <w:rPr>
          <w:rFonts w:ascii="Verdana" w:hAnsi="Verdana" w:cs="ArialMT"/>
          <w:color w:val="000000"/>
        </w:rPr>
        <w:t xml:space="preserve"> f</w:t>
      </w:r>
      <w:r w:rsidRPr="00515471">
        <w:rPr>
          <w:rFonts w:ascii="Verdana" w:hAnsi="Verdana" w:cs="ArialMT"/>
          <w:color w:val="000000"/>
        </w:rPr>
        <w:t>onctionnement identique à celui défini ci-dessus (période 2) jusqu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à la date effective</w:t>
      </w:r>
      <w:r w:rsidR="00515471" w:rsidRPr="00515471">
        <w:rPr>
          <w:rFonts w:ascii="Verdana" w:hAnsi="Verdana" w:cs="ArialMT"/>
          <w:color w:val="000000"/>
        </w:rPr>
        <w:t xml:space="preserve"> </w:t>
      </w:r>
      <w:r w:rsidRPr="00515471">
        <w:rPr>
          <w:rFonts w:ascii="Verdana" w:hAnsi="Verdana" w:cs="ArialMT"/>
          <w:color w:val="000000"/>
        </w:rPr>
        <w:t>du retour (prévue ou non) dans la notification</w:t>
      </w:r>
      <w:r w:rsidR="00BB5F81">
        <w:rPr>
          <w:rFonts w:ascii="Verdana" w:hAnsi="Verdana" w:cs="ArialMT"/>
          <w:color w:val="000000"/>
        </w:rPr>
        <w:t>.</w:t>
      </w:r>
    </w:p>
    <w:p w14:paraId="6F473FCF" w14:textId="73507D05" w:rsidR="00A05AEA" w:rsidRPr="00A05AEA" w:rsidRDefault="00A05AEA" w:rsidP="0051547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A la date du retour, fonctionnement normal pour ce qui concerne les facturations et fin</w:t>
      </w:r>
      <w:r w:rsidR="00515471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de la suspension de la convention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hébergement</w:t>
      </w:r>
      <w:r w:rsidR="00BB5F81">
        <w:rPr>
          <w:rFonts w:ascii="Verdana" w:hAnsi="Verdana" w:cs="ArialMT"/>
          <w:color w:val="000000"/>
        </w:rPr>
        <w:t>.</w:t>
      </w:r>
    </w:p>
    <w:p w14:paraId="1B67EB1A" w14:textId="7478572E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14:paraId="52ABEEF3" w14:textId="44AEAEE7" w:rsidR="00A05AEA" w:rsidRPr="00515471" w:rsidRDefault="00A05AEA" w:rsidP="00A05A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Soit il reste dans la MR accueillante :</w:t>
      </w:r>
      <w:r w:rsidR="00515471" w:rsidRPr="00515471">
        <w:rPr>
          <w:rFonts w:ascii="Verdana" w:hAnsi="Verdana" w:cs="ArialMT"/>
          <w:color w:val="000000"/>
        </w:rPr>
        <w:t xml:space="preserve"> f</w:t>
      </w:r>
      <w:r w:rsidRPr="00515471">
        <w:rPr>
          <w:rFonts w:ascii="Verdana" w:hAnsi="Verdana" w:cs="ArialMT"/>
          <w:color w:val="000000"/>
        </w:rPr>
        <w:t>onctionnement identique à celui défini ci-dessus (période 2) jusqu</w:t>
      </w:r>
      <w:r w:rsidRPr="00515471">
        <w:rPr>
          <w:rFonts w:ascii="Verdana" w:hAnsi="Verdana" w:cs="F2"/>
          <w:color w:val="000000"/>
        </w:rPr>
        <w:t>’</w:t>
      </w:r>
      <w:r w:rsidRPr="00515471">
        <w:rPr>
          <w:rFonts w:ascii="Verdana" w:hAnsi="Verdana" w:cs="ArialMT"/>
          <w:color w:val="000000"/>
        </w:rPr>
        <w:t>à la date de</w:t>
      </w:r>
      <w:r w:rsidR="00515471" w:rsidRPr="00515471">
        <w:rPr>
          <w:rFonts w:ascii="Verdana" w:hAnsi="Verdana" w:cs="ArialMT"/>
          <w:color w:val="000000"/>
        </w:rPr>
        <w:t xml:space="preserve"> </w:t>
      </w:r>
      <w:r w:rsidRPr="00515471">
        <w:rPr>
          <w:rFonts w:ascii="Verdana" w:hAnsi="Verdana" w:cs="ArialMT"/>
          <w:color w:val="000000"/>
        </w:rPr>
        <w:t>décision du résident</w:t>
      </w:r>
    </w:p>
    <w:p w14:paraId="0B5ACFF2" w14:textId="77777777" w:rsidR="00515471" w:rsidRDefault="00A05AEA" w:rsidP="005154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Le résident résilie la convention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hébergement qui le lie avec la MR/MRS</w:t>
      </w:r>
      <w:r w:rsidR="00515471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initiale (respect des modalités de préavis fixées dans la convention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hébergement).</w:t>
      </w:r>
      <w:r w:rsidR="00515471">
        <w:rPr>
          <w:rFonts w:ascii="Verdana" w:hAnsi="Verdana" w:cs="ArialMT"/>
          <w:color w:val="000000"/>
        </w:rPr>
        <w:t xml:space="preserve"> </w:t>
      </w:r>
    </w:p>
    <w:p w14:paraId="7685172E" w14:textId="73631C5A" w:rsidR="00A05AEA" w:rsidRDefault="00515471" w:rsidP="005154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Le résident</w:t>
      </w:r>
      <w:r w:rsidR="00A05AEA" w:rsidRPr="00A05AEA">
        <w:rPr>
          <w:rFonts w:ascii="Verdana" w:hAnsi="Verdana" w:cs="ArialMT"/>
          <w:color w:val="000000"/>
        </w:rPr>
        <w:t xml:space="preserve"> signe une convention d</w:t>
      </w:r>
      <w:r w:rsidR="00A05AEA" w:rsidRPr="00A05AEA">
        <w:rPr>
          <w:rFonts w:ascii="Verdana" w:hAnsi="Verdana" w:cs="F2"/>
          <w:color w:val="000000"/>
        </w:rPr>
        <w:t>’</w:t>
      </w:r>
      <w:r w:rsidR="00A05AEA" w:rsidRPr="00A05AEA">
        <w:rPr>
          <w:rFonts w:ascii="Verdana" w:hAnsi="Verdana" w:cs="ArialMT"/>
          <w:color w:val="000000"/>
        </w:rPr>
        <w:t>hébergement avec la MR/MRS accueillante et paie le prix pratiqué dans cette institution.</w:t>
      </w:r>
    </w:p>
    <w:p w14:paraId="3C439917" w14:textId="77777777" w:rsidR="00515471" w:rsidRPr="00A05AEA" w:rsidRDefault="00515471" w:rsidP="005154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ArialMT"/>
          <w:color w:val="000000"/>
        </w:rPr>
      </w:pPr>
    </w:p>
    <w:p w14:paraId="6AD73007" w14:textId="30ED0A29" w:rsidR="00A05AEA" w:rsidRPr="00515471" w:rsidRDefault="00A05AEA" w:rsidP="005154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515471">
        <w:rPr>
          <w:rFonts w:ascii="Verdana" w:hAnsi="Verdana" w:cs="ArialMT"/>
          <w:color w:val="000000"/>
        </w:rPr>
        <w:t>Soit il reste en famille :</w:t>
      </w:r>
    </w:p>
    <w:p w14:paraId="124EACBB" w14:textId="251F1D50" w:rsidR="00A05AEA" w:rsidRDefault="00A05AEA" w:rsidP="005154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Le résident résilie la convention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hébergement qui le lie avec la MR/MRS initiale (respect des modalités de préavis fixées dans la convention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hébergement).</w:t>
      </w:r>
    </w:p>
    <w:p w14:paraId="35B4399D" w14:textId="11096A48" w:rsidR="00515471" w:rsidRPr="00A05AEA" w:rsidRDefault="00515471" w:rsidP="00515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L’information est notifiée à l’OA par l</w:t>
      </w:r>
      <w:r w:rsidR="00BB5F81">
        <w:rPr>
          <w:rFonts w:ascii="Verdana" w:hAnsi="Verdana" w:cs="ArialMT"/>
          <w:color w:val="000000"/>
        </w:rPr>
        <w:t>a direction de l’établissement</w:t>
      </w:r>
      <w:r>
        <w:rPr>
          <w:rFonts w:ascii="Verdana" w:hAnsi="Verdana" w:cs="ArialMT"/>
          <w:color w:val="000000"/>
        </w:rPr>
        <w:t>.</w:t>
      </w:r>
    </w:p>
    <w:p w14:paraId="1E9C16AE" w14:textId="77777777" w:rsidR="00515471" w:rsidRDefault="00515471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</w:p>
    <w:p w14:paraId="4B67029A" w14:textId="64ACF5E0" w:rsidR="00A05AEA" w:rsidRPr="00515471" w:rsidRDefault="00A05AEA" w:rsidP="0051547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515471">
        <w:rPr>
          <w:rFonts w:ascii="Verdana" w:hAnsi="Verdana" w:cs="ArialMT"/>
          <w:color w:val="FF0000"/>
        </w:rPr>
        <w:t>Le personnel d</w:t>
      </w:r>
      <w:r w:rsidRPr="00515471">
        <w:rPr>
          <w:rFonts w:ascii="Verdana" w:hAnsi="Verdana" w:cs="F2"/>
          <w:color w:val="FF0000"/>
        </w:rPr>
        <w:t>’</w:t>
      </w:r>
      <w:r w:rsidRPr="00515471">
        <w:rPr>
          <w:rFonts w:ascii="Verdana" w:hAnsi="Verdana" w:cs="ArialMT"/>
          <w:color w:val="FF0000"/>
        </w:rPr>
        <w:t>encadrement</w:t>
      </w:r>
    </w:p>
    <w:p w14:paraId="4843E51D" w14:textId="77777777" w:rsidR="00515471" w:rsidRDefault="00515471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6833D6BA" w14:textId="6286C2E4" w:rsidR="00A05AEA" w:rsidRPr="00A05AEA" w:rsidRDefault="00D23030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Certains</w:t>
      </w:r>
      <w:r w:rsidR="00A05AEA" w:rsidRPr="00A05AEA">
        <w:rPr>
          <w:rFonts w:ascii="Verdana" w:hAnsi="Verdana" w:cs="ArialMT"/>
          <w:color w:val="000000"/>
        </w:rPr>
        <w:t xml:space="preserve"> membres du personnel</w:t>
      </w:r>
      <w:r>
        <w:rPr>
          <w:rFonts w:ascii="Verdana" w:hAnsi="Verdana" w:cs="ArialMT"/>
          <w:color w:val="000000"/>
        </w:rPr>
        <w:t xml:space="preserve"> des établissements</w:t>
      </w:r>
      <w:r w:rsidR="00A05AEA" w:rsidRPr="00A05AEA">
        <w:rPr>
          <w:rFonts w:ascii="Verdana" w:hAnsi="Verdana" w:cs="ArialMT"/>
          <w:color w:val="000000"/>
        </w:rPr>
        <w:t xml:space="preserve"> sont également impactés par les </w:t>
      </w:r>
      <w:r>
        <w:rPr>
          <w:rFonts w:ascii="Verdana" w:hAnsi="Verdana" w:cs="ArialMT"/>
          <w:color w:val="000000"/>
        </w:rPr>
        <w:t>inondations et leurs conséquences</w:t>
      </w:r>
      <w:r w:rsidR="00A05AEA" w:rsidRPr="00A05AEA">
        <w:rPr>
          <w:rFonts w:ascii="Verdana" w:hAnsi="Verdana" w:cs="ArialMT"/>
          <w:color w:val="000000"/>
        </w:rPr>
        <w:t xml:space="preserve"> et dans</w:t>
      </w:r>
      <w:r>
        <w:rPr>
          <w:rFonts w:ascii="Verdana" w:hAnsi="Verdana" w:cs="ArialMT"/>
          <w:color w:val="000000"/>
        </w:rPr>
        <w:t xml:space="preserve"> </w:t>
      </w:r>
      <w:r w:rsidR="00A05AEA" w:rsidRPr="00A05AEA">
        <w:rPr>
          <w:rFonts w:ascii="Verdana" w:hAnsi="Verdana" w:cs="ArialMT"/>
          <w:color w:val="000000"/>
        </w:rPr>
        <w:t>l</w:t>
      </w:r>
      <w:r w:rsidR="00A05AEA" w:rsidRPr="00A05AEA">
        <w:rPr>
          <w:rFonts w:ascii="Verdana" w:hAnsi="Verdana" w:cs="F2"/>
          <w:color w:val="000000"/>
        </w:rPr>
        <w:t>’</w:t>
      </w:r>
      <w:r w:rsidR="00A05AEA" w:rsidRPr="00A05AEA">
        <w:rPr>
          <w:rFonts w:ascii="Verdana" w:hAnsi="Verdana" w:cs="ArialMT"/>
          <w:color w:val="000000"/>
        </w:rPr>
        <w:t>incapacité de rejoindre l</w:t>
      </w:r>
      <w:r w:rsidR="00A05AEA" w:rsidRPr="00A05AEA">
        <w:rPr>
          <w:rFonts w:ascii="Verdana" w:hAnsi="Verdana" w:cs="F2"/>
          <w:color w:val="000000"/>
        </w:rPr>
        <w:t>’</w:t>
      </w:r>
      <w:r w:rsidR="00A05AEA" w:rsidRPr="00A05AEA">
        <w:rPr>
          <w:rFonts w:ascii="Verdana" w:hAnsi="Verdana" w:cs="ArialMT"/>
          <w:color w:val="000000"/>
        </w:rPr>
        <w:t>institution accueillante.</w:t>
      </w:r>
    </w:p>
    <w:p w14:paraId="22166C6E" w14:textId="0956608C" w:rsidR="00D23030" w:rsidRDefault="00D23030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51C2936E" w14:textId="16160499" w:rsidR="00D23030" w:rsidRDefault="00D23030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En matière de droit social, les règles habituelles liées aux cas de force majeure, s’appliquent à ces travailleurs, chaque employeur disposant de son pouvoir d’appréciation à l’égard de ses employés, compte tenu des circonstances.</w:t>
      </w:r>
    </w:p>
    <w:p w14:paraId="65BB1A73" w14:textId="77777777" w:rsidR="00D23030" w:rsidRDefault="00D23030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1641C003" w14:textId="05A49C39" w:rsid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Pour les transferts de personnel entre établissements relevant du même</w:t>
      </w:r>
      <w:r w:rsidR="00D23030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gestionnaire/groupe</w:t>
      </w:r>
      <w:r w:rsidR="00D23030">
        <w:rPr>
          <w:rFonts w:ascii="Verdana" w:hAnsi="Verdana" w:cs="ArialMT"/>
          <w:color w:val="000000"/>
        </w:rPr>
        <w:t>, il s’agit d’une</w:t>
      </w:r>
      <w:r w:rsidRPr="00A05AEA">
        <w:rPr>
          <w:rFonts w:ascii="Verdana" w:hAnsi="Verdana" w:cs="ArialMT"/>
          <w:color w:val="000000"/>
        </w:rPr>
        <w:t xml:space="preserve"> gestion interne.</w:t>
      </w:r>
    </w:p>
    <w:p w14:paraId="1709E23E" w14:textId="77777777" w:rsidR="00D23030" w:rsidRPr="00A05AEA" w:rsidRDefault="00D23030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2AB2EEE5" w14:textId="396B465E" w:rsidR="00A05AEA" w:rsidRPr="00A05AEA" w:rsidRDefault="00A05AEA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Pour les transferts/mise à disposition vers 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autres MR/MRS ne relevant pas du même</w:t>
      </w:r>
      <w:r w:rsidR="00D23030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gestionnaire et/ou groupe :</w:t>
      </w:r>
    </w:p>
    <w:p w14:paraId="2D839D23" w14:textId="3808C533" w:rsidR="00A05AEA" w:rsidRPr="00D23030" w:rsidRDefault="00A05AEA" w:rsidP="00D2303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D23030">
        <w:rPr>
          <w:rFonts w:ascii="Verdana" w:hAnsi="Verdana" w:cs="ArialMT"/>
          <w:color w:val="000000"/>
        </w:rPr>
        <w:t>Jusqu</w:t>
      </w:r>
      <w:r w:rsidRPr="00D23030">
        <w:rPr>
          <w:rFonts w:ascii="Verdana" w:hAnsi="Verdana" w:cs="F2"/>
          <w:color w:val="000000"/>
        </w:rPr>
        <w:t>’</w:t>
      </w:r>
      <w:r w:rsidRPr="00D23030">
        <w:rPr>
          <w:rFonts w:ascii="Verdana" w:hAnsi="Verdana" w:cs="ArialMT"/>
          <w:color w:val="000000"/>
        </w:rPr>
        <w:t xml:space="preserve">au 31/07/2021, </w:t>
      </w:r>
      <w:r w:rsidR="00D23030">
        <w:rPr>
          <w:rFonts w:ascii="Verdana" w:hAnsi="Verdana" w:cs="ArialMT"/>
          <w:color w:val="000000"/>
        </w:rPr>
        <w:t>la situation</w:t>
      </w:r>
      <w:r w:rsidR="007C05EE">
        <w:rPr>
          <w:rFonts w:ascii="Verdana" w:hAnsi="Verdana" w:cs="ArialMT"/>
          <w:color w:val="000000"/>
        </w:rPr>
        <w:t xml:space="preserve"> est tolérée.</w:t>
      </w:r>
    </w:p>
    <w:p w14:paraId="04B68CD7" w14:textId="77777777" w:rsidR="007C05EE" w:rsidRDefault="007C05EE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4AE93F0A" w14:textId="2BB926D4" w:rsidR="00A05AEA" w:rsidRDefault="00A05AEA" w:rsidP="007C05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>À partir du 01/08/2021 : le personnel de la MR/MRS évacuée n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 plus à travailler au sein</w:t>
      </w:r>
      <w:r w:rsidR="007C05EE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de la MR/MRS accueillante. Celle-ci doit disposer de membres de personnel en nombre</w:t>
      </w:r>
      <w:r w:rsidR="007C05EE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et en qualification en suffisance pour répondre aux besoins des résidents et aux normes</w:t>
      </w:r>
      <w:r w:rsidR="007C05EE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d</w:t>
      </w:r>
      <w:r w:rsidRPr="00A05AEA">
        <w:rPr>
          <w:rFonts w:ascii="Verdana" w:hAnsi="Verdana" w:cs="F2"/>
          <w:color w:val="000000"/>
        </w:rPr>
        <w:t>’</w:t>
      </w:r>
      <w:r w:rsidRPr="00A05AEA">
        <w:rPr>
          <w:rFonts w:ascii="Verdana" w:hAnsi="Verdana" w:cs="ArialMT"/>
          <w:color w:val="000000"/>
        </w:rPr>
        <w:t>agrément et de financement.</w:t>
      </w:r>
    </w:p>
    <w:p w14:paraId="79135CAB" w14:textId="76D6FB29" w:rsidR="007C05EE" w:rsidRDefault="007C05EE" w:rsidP="007C05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ArialMT"/>
          <w:color w:val="000000"/>
        </w:rPr>
      </w:pPr>
    </w:p>
    <w:p w14:paraId="71245259" w14:textId="746B3E85" w:rsidR="00A05AEA" w:rsidRDefault="007C05EE" w:rsidP="007C05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Le c</w:t>
      </w:r>
      <w:r w:rsidR="00A05AEA" w:rsidRPr="00A05AEA">
        <w:rPr>
          <w:rFonts w:ascii="Verdana" w:hAnsi="Verdana" w:cs="ArialMT"/>
          <w:color w:val="000000"/>
        </w:rPr>
        <w:t xml:space="preserve">ontrôle et </w:t>
      </w:r>
      <w:r>
        <w:rPr>
          <w:rFonts w:ascii="Verdana" w:hAnsi="Verdana" w:cs="ArialMT"/>
          <w:color w:val="000000"/>
        </w:rPr>
        <w:t>l’</w:t>
      </w:r>
      <w:r w:rsidR="00A05AEA" w:rsidRPr="00A05AEA">
        <w:rPr>
          <w:rFonts w:ascii="Verdana" w:hAnsi="Verdana" w:cs="ArialMT"/>
          <w:color w:val="000000"/>
        </w:rPr>
        <w:t xml:space="preserve">accompagnement </w:t>
      </w:r>
      <w:r>
        <w:rPr>
          <w:rFonts w:ascii="Verdana" w:hAnsi="Verdana" w:cs="ArialMT"/>
          <w:color w:val="000000"/>
        </w:rPr>
        <w:t xml:space="preserve">de ces situations sont effectués </w:t>
      </w:r>
      <w:r w:rsidR="00A05AEA" w:rsidRPr="00A05AEA">
        <w:rPr>
          <w:rFonts w:ascii="Verdana" w:hAnsi="Verdana" w:cs="ArialMT"/>
          <w:color w:val="000000"/>
        </w:rPr>
        <w:t>par la D</w:t>
      </w:r>
      <w:r>
        <w:rPr>
          <w:rFonts w:ascii="Verdana" w:hAnsi="Verdana" w:cs="ArialMT"/>
          <w:color w:val="000000"/>
        </w:rPr>
        <w:t>irection Audit et Inspection.</w:t>
      </w:r>
    </w:p>
    <w:p w14:paraId="514A6588" w14:textId="77777777" w:rsidR="007C05EE" w:rsidRPr="00A05AEA" w:rsidRDefault="007C05EE" w:rsidP="007C05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ArialMT"/>
          <w:color w:val="000000"/>
        </w:rPr>
      </w:pPr>
    </w:p>
    <w:p w14:paraId="21ED2CEA" w14:textId="0B40E683" w:rsidR="00A05AEA" w:rsidRPr="006448B8" w:rsidRDefault="00A05AEA" w:rsidP="00A05A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6448B8">
        <w:rPr>
          <w:rFonts w:ascii="Verdana" w:hAnsi="Verdana" w:cs="ArialMT"/>
          <w:color w:val="FF0000"/>
        </w:rPr>
        <w:t>Quid de l</w:t>
      </w:r>
      <w:r w:rsidRPr="006448B8">
        <w:rPr>
          <w:rFonts w:ascii="Verdana" w:hAnsi="Verdana" w:cs="F2"/>
          <w:color w:val="FF0000"/>
        </w:rPr>
        <w:t>’</w:t>
      </w:r>
      <w:r w:rsidRPr="006448B8">
        <w:rPr>
          <w:rFonts w:ascii="Verdana" w:hAnsi="Verdana" w:cs="ArialMT"/>
          <w:color w:val="FF0000"/>
        </w:rPr>
        <w:t>hébergement au sein de MR/MRS sur la capacité agréée de personnes sinistrées</w:t>
      </w:r>
      <w:r w:rsidR="006448B8">
        <w:rPr>
          <w:rFonts w:ascii="Verdana" w:hAnsi="Verdana" w:cs="ArialMT"/>
          <w:color w:val="FF0000"/>
        </w:rPr>
        <w:t xml:space="preserve"> </w:t>
      </w:r>
      <w:r w:rsidRPr="006448B8">
        <w:rPr>
          <w:rFonts w:ascii="Verdana" w:hAnsi="Verdana" w:cs="ArialMT"/>
          <w:color w:val="FF0000"/>
        </w:rPr>
        <w:t>sans besoin de soins spécifiques et/ou en fragilité sociale ?</w:t>
      </w:r>
    </w:p>
    <w:p w14:paraId="1C097688" w14:textId="77777777" w:rsidR="006448B8" w:rsidRDefault="006448B8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7DA40538" w14:textId="79D6D765" w:rsidR="006448B8" w:rsidRDefault="006448B8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 xml:space="preserve">Si votre établissement héberge des personnes sinistrées, compte tenu des circonstances exceptionnelles, il convient qu’une décision administrative de réquisition de places soit adoptée par le Gouverneur de Province et de </w:t>
      </w:r>
      <w:r w:rsidR="00A05AEA" w:rsidRPr="00A05AEA">
        <w:rPr>
          <w:rFonts w:ascii="Verdana" w:hAnsi="Verdana" w:cs="ArialMT"/>
          <w:color w:val="000000"/>
        </w:rPr>
        <w:t>prévoir une convention spécifique d</w:t>
      </w:r>
      <w:r w:rsidR="00A05AEA" w:rsidRPr="00A05AEA">
        <w:rPr>
          <w:rFonts w:ascii="Verdana" w:hAnsi="Verdana" w:cs="F2"/>
          <w:color w:val="000000"/>
        </w:rPr>
        <w:t>’</w:t>
      </w:r>
      <w:r w:rsidR="00A05AEA" w:rsidRPr="00A05AEA">
        <w:rPr>
          <w:rFonts w:ascii="Verdana" w:hAnsi="Verdana" w:cs="ArialMT"/>
          <w:color w:val="000000"/>
        </w:rPr>
        <w:t xml:space="preserve">hébergement provisoire. </w:t>
      </w:r>
    </w:p>
    <w:p w14:paraId="1432D079" w14:textId="77777777" w:rsidR="006448B8" w:rsidRDefault="006448B8" w:rsidP="00A05A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29C560BE" w14:textId="4212350D" w:rsidR="00A05AEA" w:rsidRDefault="00A05AEA" w:rsidP="006448B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A05AEA">
        <w:rPr>
          <w:rFonts w:ascii="Verdana" w:hAnsi="Verdana" w:cs="ArialMT"/>
          <w:color w:val="000000"/>
        </w:rPr>
        <w:t xml:space="preserve">Le but </w:t>
      </w:r>
      <w:r w:rsidR="006448B8">
        <w:rPr>
          <w:rFonts w:ascii="Verdana" w:hAnsi="Verdana" w:cs="ArialMT"/>
          <w:color w:val="000000"/>
        </w:rPr>
        <w:t>est</w:t>
      </w:r>
      <w:r w:rsidRPr="00A05AEA">
        <w:rPr>
          <w:rFonts w:ascii="Verdana" w:hAnsi="Verdana" w:cs="ArialMT"/>
          <w:color w:val="000000"/>
        </w:rPr>
        <w:t xml:space="preserve"> notamment de</w:t>
      </w:r>
      <w:r w:rsidR="006448B8">
        <w:rPr>
          <w:rFonts w:ascii="Verdana" w:hAnsi="Verdana" w:cs="ArialMT"/>
          <w:color w:val="000000"/>
        </w:rPr>
        <w:t xml:space="preserve"> </w:t>
      </w:r>
      <w:r w:rsidRPr="00A05AEA">
        <w:rPr>
          <w:rFonts w:ascii="Verdana" w:hAnsi="Verdana" w:cs="ArialMT"/>
          <w:color w:val="000000"/>
        </w:rPr>
        <w:t>comptabiliser le nombre de places MR/MRS/CS occupées par ces personnes.</w:t>
      </w:r>
    </w:p>
    <w:p w14:paraId="4F8A1B33" w14:textId="00424774" w:rsidR="006448B8" w:rsidRDefault="006448B8" w:rsidP="006448B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09BBCB0A" w14:textId="77777777" w:rsidR="006448B8" w:rsidRPr="006448B8" w:rsidRDefault="006448B8" w:rsidP="006448B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sectPr w:rsidR="006448B8" w:rsidRPr="0064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741A"/>
    <w:multiLevelType w:val="hybridMultilevel"/>
    <w:tmpl w:val="E46ECF8C"/>
    <w:lvl w:ilvl="0" w:tplc="8B6E836A">
      <w:start w:val="5"/>
      <w:numFmt w:val="bullet"/>
      <w:lvlText w:val="-"/>
      <w:lvlJc w:val="left"/>
      <w:pPr>
        <w:ind w:left="720" w:hanging="360"/>
      </w:pPr>
      <w:rPr>
        <w:rFonts w:ascii="Verdana" w:eastAsia="F5" w:hAnsi="Verdana" w:cs="F5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6D84"/>
    <w:multiLevelType w:val="hybridMultilevel"/>
    <w:tmpl w:val="E182DB0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EA"/>
    <w:rsid w:val="00515471"/>
    <w:rsid w:val="00584DBD"/>
    <w:rsid w:val="006448B8"/>
    <w:rsid w:val="007C05EE"/>
    <w:rsid w:val="007F6839"/>
    <w:rsid w:val="009D52C8"/>
    <w:rsid w:val="00A05AEA"/>
    <w:rsid w:val="00B93837"/>
    <w:rsid w:val="00BB5F81"/>
    <w:rsid w:val="00D23030"/>
    <w:rsid w:val="00DC15DB"/>
    <w:rsid w:val="00DD6C82"/>
    <w:rsid w:val="00E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CE4C"/>
  <w15:chartTrackingRefBased/>
  <w15:docId w15:val="{4465E2C4-A99D-4C01-B7B2-7EFD68C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5A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5AE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0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nes@aviq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1804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BOUTON Brigitte</dc:creator>
  <cp:keywords/>
  <dc:description/>
  <cp:lastModifiedBy>Jean-Marc Rombeaux</cp:lastModifiedBy>
  <cp:revision>3</cp:revision>
  <dcterms:created xsi:type="dcterms:W3CDTF">2021-07-22T15:16:00Z</dcterms:created>
  <dcterms:modified xsi:type="dcterms:W3CDTF">2021-07-23T11:27:00Z</dcterms:modified>
</cp:coreProperties>
</file>