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1E5BB" w14:textId="77777777" w:rsidR="005557EF" w:rsidRPr="00605C05" w:rsidRDefault="00B1308E" w:rsidP="00B1308E">
      <w:pPr>
        <w:pStyle w:val="Titre"/>
        <w:tabs>
          <w:tab w:val="left" w:pos="6344"/>
        </w:tabs>
        <w:spacing w:line="360" w:lineRule="auto"/>
        <w:jc w:val="left"/>
        <w:rPr>
          <w:rFonts w:ascii="Arial" w:hAnsi="Arial" w:cs="Arial"/>
          <w:sz w:val="16"/>
          <w:szCs w:val="16"/>
          <w:lang w:val="fr-BE"/>
        </w:rPr>
      </w:pPr>
      <w:r>
        <w:rPr>
          <w:noProof/>
        </w:rPr>
        <w:drawing>
          <wp:inline distT="0" distB="0" distL="0" distR="0" wp14:anchorId="0B9A2D7F" wp14:editId="34D01D15">
            <wp:extent cx="2231452" cy="1208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452" cy="1208438"/>
                    </a:xfrm>
                    <a:prstGeom prst="rect">
                      <a:avLst/>
                    </a:prstGeom>
                    <a:noFill/>
                    <a:ln>
                      <a:noFill/>
                    </a:ln>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4861"/>
      </w:tblGrid>
      <w:tr w:rsidR="005557EF" w:rsidRPr="00605C05" w14:paraId="7E4358B2" w14:textId="77777777" w:rsidTr="0094028B">
        <w:trPr>
          <w:trHeight w:val="84"/>
        </w:trPr>
        <w:tc>
          <w:tcPr>
            <w:tcW w:w="5121" w:type="dxa"/>
          </w:tcPr>
          <w:p w14:paraId="230718DE" w14:textId="77777777" w:rsidR="005557EF" w:rsidRPr="00605C05" w:rsidRDefault="005557EF" w:rsidP="0094028B">
            <w:pPr>
              <w:ind w:left="210"/>
              <w:jc w:val="both"/>
              <w:rPr>
                <w:rFonts w:ascii="Arial" w:hAnsi="Arial" w:cs="Arial"/>
                <w:color w:val="808080"/>
                <w:sz w:val="20"/>
              </w:rPr>
            </w:pPr>
            <w:r w:rsidRPr="00605C05">
              <w:rPr>
                <w:rFonts w:ascii="Arial" w:hAnsi="Arial" w:cs="Arial"/>
                <w:color w:val="808080"/>
                <w:sz w:val="20"/>
              </w:rPr>
              <w:t>DÉPARTEMENT DU</w:t>
            </w:r>
          </w:p>
          <w:p w14:paraId="6251BFA2" w14:textId="77777777" w:rsidR="005557EF" w:rsidRPr="00605C05" w:rsidRDefault="005557EF" w:rsidP="0094028B">
            <w:pPr>
              <w:ind w:left="210"/>
              <w:jc w:val="both"/>
              <w:rPr>
                <w:rFonts w:ascii="Arial" w:hAnsi="Arial" w:cs="Arial"/>
                <w:color w:val="808080"/>
                <w:sz w:val="20"/>
              </w:rPr>
            </w:pPr>
            <w:r w:rsidRPr="00605C05">
              <w:rPr>
                <w:rFonts w:ascii="Arial" w:hAnsi="Arial" w:cs="Arial"/>
                <w:color w:val="808080"/>
                <w:sz w:val="20"/>
              </w:rPr>
              <w:t>DEVELOPPEMENT ECONOMIQUE</w:t>
            </w:r>
          </w:p>
          <w:p w14:paraId="75319286" w14:textId="77777777" w:rsidR="005557EF" w:rsidRPr="00605C05" w:rsidRDefault="005557EF" w:rsidP="0094028B">
            <w:pPr>
              <w:ind w:left="210"/>
              <w:jc w:val="both"/>
              <w:rPr>
                <w:rFonts w:ascii="Arial" w:hAnsi="Arial" w:cs="Arial"/>
                <w:sz w:val="20"/>
              </w:rPr>
            </w:pPr>
          </w:p>
          <w:p w14:paraId="09CF155F" w14:textId="77777777" w:rsidR="005557EF" w:rsidRPr="00605C05" w:rsidRDefault="005557EF" w:rsidP="0094028B">
            <w:pPr>
              <w:pStyle w:val="Normale"/>
              <w:ind w:left="210"/>
              <w:jc w:val="both"/>
              <w:rPr>
                <w:rFonts w:ascii="Arial" w:hAnsi="Arial" w:cs="Arial"/>
                <w:sz w:val="20"/>
                <w:lang w:val="fr-BE"/>
              </w:rPr>
            </w:pPr>
            <w:r w:rsidRPr="00605C05">
              <w:rPr>
                <w:rStyle w:val="Normale1"/>
                <w:rFonts w:ascii="Arial" w:hAnsi="Arial" w:cs="Arial"/>
                <w:caps/>
                <w:color w:val="000080"/>
                <w:sz w:val="20"/>
                <w:szCs w:val="20"/>
                <w:lang w:val="fr-BE"/>
              </w:rPr>
              <w:t>DIReCTION de l'economie sociale</w:t>
            </w:r>
          </w:p>
        </w:tc>
        <w:tc>
          <w:tcPr>
            <w:tcW w:w="5229" w:type="dxa"/>
          </w:tcPr>
          <w:p w14:paraId="68738632" w14:textId="77777777" w:rsidR="005557EF" w:rsidRPr="00605C05" w:rsidRDefault="005557EF" w:rsidP="0094028B">
            <w:pPr>
              <w:ind w:left="404"/>
              <w:jc w:val="both"/>
              <w:rPr>
                <w:rFonts w:ascii="Arial" w:hAnsi="Arial" w:cs="Arial"/>
                <w:sz w:val="20"/>
              </w:rPr>
            </w:pPr>
            <w:r w:rsidRPr="00605C05">
              <w:rPr>
                <w:rFonts w:ascii="Arial" w:hAnsi="Arial" w:cs="Arial"/>
                <w:sz w:val="20"/>
              </w:rPr>
              <w:t>Place de la Wallonie 1 – Bât. III</w:t>
            </w:r>
          </w:p>
          <w:p w14:paraId="32F01E35" w14:textId="77777777" w:rsidR="005557EF" w:rsidRPr="00605C05" w:rsidRDefault="005557EF" w:rsidP="0094028B">
            <w:pPr>
              <w:ind w:left="404"/>
              <w:jc w:val="both"/>
              <w:rPr>
                <w:rFonts w:ascii="Arial" w:hAnsi="Arial" w:cs="Arial"/>
                <w:sz w:val="20"/>
              </w:rPr>
            </w:pPr>
            <w:r w:rsidRPr="00605C05">
              <w:rPr>
                <w:rFonts w:ascii="Arial" w:hAnsi="Arial" w:cs="Arial"/>
                <w:sz w:val="20"/>
              </w:rPr>
              <w:t>B-5100 Namur (Jambes)</w:t>
            </w:r>
          </w:p>
          <w:p w14:paraId="40C39C43" w14:textId="77777777" w:rsidR="005557EF" w:rsidRPr="00605C05" w:rsidRDefault="005557EF" w:rsidP="0094028B">
            <w:pPr>
              <w:ind w:left="404"/>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33 43 80 (</w:t>
            </w:r>
            <w:r>
              <w:rPr>
                <w:rFonts w:ascii="Arial" w:hAnsi="Arial" w:cs="Arial"/>
                <w:sz w:val="20"/>
              </w:rPr>
              <w:t>Secrétariat</w:t>
            </w:r>
            <w:r w:rsidRPr="00605C05">
              <w:rPr>
                <w:rFonts w:ascii="Arial" w:hAnsi="Arial" w:cs="Arial"/>
                <w:sz w:val="20"/>
              </w:rPr>
              <w:t xml:space="preserve">) – </w:t>
            </w:r>
            <w:r w:rsidRPr="00605C05">
              <w:rPr>
                <w:rFonts w:ascii="Arial" w:hAnsi="Arial" w:cs="Arial"/>
                <w:sz w:val="20"/>
              </w:rPr>
              <w:sym w:font="Webdings" w:char="F0CA"/>
            </w:r>
            <w:r w:rsidRPr="00605C05">
              <w:rPr>
                <w:rFonts w:ascii="Arial" w:hAnsi="Arial" w:cs="Arial"/>
                <w:sz w:val="20"/>
              </w:rPr>
              <w:t xml:space="preserve"> 081 33 44 55</w:t>
            </w:r>
          </w:p>
          <w:p w14:paraId="2B4E9B58" w14:textId="77777777" w:rsidR="005557EF" w:rsidRPr="00605C05" w:rsidRDefault="00FA223E" w:rsidP="0094028B">
            <w:pPr>
              <w:ind w:left="404"/>
              <w:jc w:val="both"/>
              <w:rPr>
                <w:rFonts w:ascii="Arial" w:hAnsi="Arial" w:cs="Arial"/>
                <w:color w:val="000000"/>
                <w:sz w:val="20"/>
              </w:rPr>
            </w:pPr>
            <w:hyperlink r:id="rId9" w:history="1">
              <w:r w:rsidR="005557EF" w:rsidRPr="00605C05">
                <w:rPr>
                  <w:rStyle w:val="Lienhypertexte"/>
                  <w:rFonts w:ascii="Arial" w:hAnsi="Arial" w:cs="Arial"/>
                  <w:sz w:val="20"/>
                </w:rPr>
                <w:t>economie.sociale@spw.wallonie.be</w:t>
              </w:r>
            </w:hyperlink>
          </w:p>
          <w:p w14:paraId="01AA531E" w14:textId="77777777" w:rsidR="005557EF" w:rsidRPr="00605C05" w:rsidRDefault="00FA223E" w:rsidP="0094028B">
            <w:pPr>
              <w:ind w:left="404"/>
              <w:jc w:val="both"/>
              <w:rPr>
                <w:rFonts w:ascii="Arial" w:hAnsi="Arial" w:cs="Arial"/>
                <w:sz w:val="20"/>
              </w:rPr>
            </w:pPr>
            <w:hyperlink r:id="rId10" w:history="1">
              <w:r w:rsidR="005557EF" w:rsidRPr="00605C05">
                <w:rPr>
                  <w:rStyle w:val="Lienhypertexte"/>
                  <w:rFonts w:ascii="Arial" w:hAnsi="Arial" w:cs="Arial"/>
                  <w:sz w:val="20"/>
                </w:rPr>
                <w:t>http://economie.wallonie.be/deveco.html</w:t>
              </w:r>
            </w:hyperlink>
          </w:p>
        </w:tc>
      </w:tr>
    </w:tbl>
    <w:p w14:paraId="78AEAAB5" w14:textId="77777777" w:rsidR="00D67A69" w:rsidRDefault="00D67A69" w:rsidP="005624CC">
      <w:pPr>
        <w:spacing w:after="0" w:line="240" w:lineRule="auto"/>
        <w:jc w:val="center"/>
        <w:rPr>
          <w:rFonts w:ascii="Arial" w:hAnsi="Arial" w:cs="Arial"/>
          <w:b/>
          <w:u w:val="single"/>
        </w:rPr>
      </w:pPr>
    </w:p>
    <w:p w14:paraId="5FD7EBD8" w14:textId="77777777" w:rsidR="00D67A69" w:rsidRDefault="00D67A69" w:rsidP="005624CC">
      <w:pPr>
        <w:spacing w:after="0" w:line="240" w:lineRule="auto"/>
        <w:jc w:val="center"/>
        <w:rPr>
          <w:rFonts w:ascii="Arial" w:hAnsi="Arial" w:cs="Arial"/>
          <w:b/>
          <w:u w:val="single"/>
        </w:rPr>
      </w:pPr>
    </w:p>
    <w:p w14:paraId="797FB4AD" w14:textId="77777777" w:rsidR="00D67A69" w:rsidRDefault="00D67A69" w:rsidP="005624CC">
      <w:pPr>
        <w:spacing w:after="0" w:line="240" w:lineRule="auto"/>
        <w:jc w:val="center"/>
        <w:rPr>
          <w:rFonts w:ascii="Arial" w:hAnsi="Arial" w:cs="Arial"/>
          <w:b/>
          <w:u w:val="single"/>
        </w:rPr>
      </w:pPr>
    </w:p>
    <w:p w14:paraId="65746457" w14:textId="4C5BD368" w:rsidR="009B7CCD" w:rsidRPr="00472557" w:rsidRDefault="009B7CCD" w:rsidP="00472557">
      <w:pPr>
        <w:pBdr>
          <w:top w:val="single" w:sz="4" w:space="1" w:color="auto"/>
          <w:left w:val="single" w:sz="4" w:space="4" w:color="auto"/>
          <w:bottom w:val="single" w:sz="4" w:space="1" w:color="auto"/>
          <w:right w:val="single" w:sz="4" w:space="4" w:color="auto"/>
        </w:pBdr>
        <w:jc w:val="center"/>
        <w:rPr>
          <w:rFonts w:ascii="Arial" w:eastAsia="Calibri" w:hAnsi="Arial" w:cs="Arial"/>
          <w:b/>
          <w:caps/>
        </w:rPr>
      </w:pPr>
      <w:r w:rsidRPr="00472557">
        <w:rPr>
          <w:rFonts w:ascii="Arial" w:eastAsia="Calibri" w:hAnsi="Arial" w:cs="Arial"/>
          <w:b/>
          <w:caps/>
        </w:rPr>
        <w:t>APPEL A PROJETS EN ECONOMIE SOCIALE VISANT A SOUTENIR LES COOPERATIVES IMMOBILIERES SOCIALES DANS L’ACQUISTION DE LOGEMENT PRIVATIF EN WALLONIE A DESTINATION DES FEMMES VICTIMES DE VIO</w:t>
      </w:r>
      <w:r w:rsidR="000F3A09">
        <w:rPr>
          <w:rFonts w:ascii="Arial" w:eastAsia="Calibri" w:hAnsi="Arial" w:cs="Arial"/>
          <w:b/>
          <w:caps/>
        </w:rPr>
        <w:t>l</w:t>
      </w:r>
      <w:r w:rsidRPr="00472557">
        <w:rPr>
          <w:rFonts w:ascii="Arial" w:eastAsia="Calibri" w:hAnsi="Arial" w:cs="Arial"/>
          <w:b/>
          <w:caps/>
        </w:rPr>
        <w:t>ENCES</w:t>
      </w:r>
    </w:p>
    <w:p w14:paraId="334350AD" w14:textId="3D3A5292" w:rsidR="005624CC" w:rsidRPr="00D67A69" w:rsidRDefault="005624CC" w:rsidP="005624CC">
      <w:pPr>
        <w:spacing w:after="0" w:line="240" w:lineRule="auto"/>
        <w:jc w:val="center"/>
        <w:rPr>
          <w:rFonts w:ascii="Times New Roman" w:eastAsia="Times New Roman" w:hAnsi="Times New Roman" w:cs="Times New Roman"/>
          <w:caps/>
          <w:lang w:eastAsia="fr-BE"/>
        </w:rPr>
      </w:pPr>
    </w:p>
    <w:p w14:paraId="7D3EF39F" w14:textId="6F4B730C" w:rsidR="009B7CCD" w:rsidRDefault="009B7CCD" w:rsidP="009B7CCD">
      <w:pPr>
        <w:pStyle w:val="Sansinterligne"/>
        <w:jc w:val="both"/>
        <w:rPr>
          <w:rFonts w:ascii="Verdana" w:hAnsi="Verdana" w:cstheme="majorHAnsi"/>
        </w:rPr>
      </w:pPr>
      <w:r>
        <w:rPr>
          <w:rFonts w:ascii="Verdana" w:hAnsi="Verdana" w:cstheme="minorHAnsi"/>
        </w:rPr>
        <w:t xml:space="preserve">Lors de sa séance du 14 juillet 2021, </w:t>
      </w:r>
      <w:r>
        <w:rPr>
          <w:rFonts w:ascii="Verdana" w:hAnsi="Verdana" w:cstheme="majorHAnsi"/>
        </w:rPr>
        <w:t xml:space="preserve">le Gouvernement wallon a confirmé son soutien à la création, au développement et </w:t>
      </w:r>
      <w:r w:rsidR="000F3A09">
        <w:rPr>
          <w:rFonts w:ascii="Verdana" w:hAnsi="Verdana" w:cstheme="majorHAnsi"/>
        </w:rPr>
        <w:t xml:space="preserve">à </w:t>
      </w:r>
      <w:r>
        <w:rPr>
          <w:rFonts w:ascii="Verdana" w:hAnsi="Verdana" w:cstheme="majorHAnsi"/>
        </w:rPr>
        <w:t>la croissance des entreprises d’économie sociale notamment dans le secteur du logement</w:t>
      </w:r>
      <w:r>
        <w:rPr>
          <w:rStyle w:val="Appelnotedebasdep"/>
          <w:rFonts w:ascii="Verdana" w:hAnsi="Verdana" w:cstheme="majorHAnsi"/>
        </w:rPr>
        <w:footnoteReference w:id="1"/>
      </w:r>
      <w:r>
        <w:rPr>
          <w:rFonts w:ascii="Verdana" w:hAnsi="Verdana" w:cstheme="majorHAnsi"/>
        </w:rPr>
        <w:t xml:space="preserve"> et ce, </w:t>
      </w:r>
      <w:r w:rsidR="000F3A09">
        <w:rPr>
          <w:rFonts w:ascii="Verdana" w:hAnsi="Verdana" w:cstheme="majorHAnsi"/>
        </w:rPr>
        <w:t xml:space="preserve">dans </w:t>
      </w:r>
      <w:r>
        <w:rPr>
          <w:rFonts w:ascii="Verdana" w:hAnsi="Verdana" w:cstheme="majorHAnsi"/>
        </w:rPr>
        <w:t>le cadre du Plan de relance de la Wallonie (PRW)</w:t>
      </w:r>
      <w:r>
        <w:rPr>
          <w:rStyle w:val="Appelnotedebasdep"/>
          <w:rFonts w:ascii="Verdana" w:hAnsi="Verdana" w:cstheme="majorHAnsi"/>
        </w:rPr>
        <w:footnoteReference w:id="2"/>
      </w:r>
      <w:r>
        <w:rPr>
          <w:rFonts w:ascii="Verdana" w:hAnsi="Verdana" w:cstheme="majorHAnsi"/>
        </w:rPr>
        <w:t>. Ce secteur d’activité constitue, par ailleurs, une des priorités de la Stratégie Alternativ’ES Wallonia, la feuille de route de l’Economie sociale 2019-2024</w:t>
      </w:r>
      <w:r>
        <w:rPr>
          <w:rStyle w:val="Appelnotedebasdep"/>
          <w:rFonts w:ascii="Verdana" w:hAnsi="Verdana" w:cstheme="majorHAnsi"/>
        </w:rPr>
        <w:footnoteReference w:id="3"/>
      </w:r>
      <w:r>
        <w:rPr>
          <w:rFonts w:ascii="Verdana" w:hAnsi="Verdana" w:cstheme="majorHAnsi"/>
        </w:rPr>
        <w:t xml:space="preserve"> portée par la Ministre Christie Morreale.  </w:t>
      </w:r>
    </w:p>
    <w:p w14:paraId="731507DB" w14:textId="77777777" w:rsidR="009B7CCD" w:rsidRDefault="009B7CCD" w:rsidP="009B7CCD">
      <w:pPr>
        <w:pStyle w:val="Sansinterligne"/>
        <w:jc w:val="both"/>
        <w:rPr>
          <w:rFonts w:ascii="Verdana" w:hAnsi="Verdana" w:cstheme="majorHAnsi"/>
        </w:rPr>
      </w:pPr>
    </w:p>
    <w:p w14:paraId="08DB53EC" w14:textId="77777777" w:rsidR="009B7CCD" w:rsidRDefault="009B7CCD" w:rsidP="009B7CCD">
      <w:pPr>
        <w:pStyle w:val="Sansinterligne"/>
        <w:jc w:val="both"/>
        <w:rPr>
          <w:rFonts w:ascii="Verdana" w:hAnsi="Verdana" w:cstheme="majorHAnsi"/>
        </w:rPr>
      </w:pPr>
      <w:r>
        <w:rPr>
          <w:rFonts w:ascii="Verdana" w:hAnsi="Verdana" w:cstheme="minorHAnsi"/>
        </w:rPr>
        <w:t>En cohérence avec la Déclaration de Politique Régionale 2019-2024</w:t>
      </w:r>
      <w:r>
        <w:rPr>
          <w:rStyle w:val="Appelnotedebasdep"/>
          <w:rFonts w:ascii="Verdana" w:hAnsi="Verdana" w:cstheme="minorHAnsi"/>
        </w:rPr>
        <w:footnoteReference w:id="4"/>
      </w:r>
      <w:r>
        <w:rPr>
          <w:rFonts w:ascii="Verdana" w:hAnsi="Verdana" w:cstheme="minorHAnsi"/>
        </w:rPr>
        <w:t>, le Gouvernement wallon s’est engagé à déployer une série de leviers afin d’augmenter la production de logements à loyer modéré et énergétiquement efficace à destination de ménages à faible revenus. En complémentarité avec les dispositifs structurels en matière de logement</w:t>
      </w:r>
      <w:r>
        <w:rPr>
          <w:rStyle w:val="Appelnotedebasdep"/>
          <w:rFonts w:ascii="Verdana" w:hAnsi="Verdana" w:cstheme="minorHAnsi"/>
        </w:rPr>
        <w:footnoteReference w:id="5"/>
      </w:r>
      <w:r>
        <w:rPr>
          <w:rFonts w:ascii="Verdana" w:hAnsi="Verdana" w:cstheme="minorHAnsi"/>
        </w:rPr>
        <w:t>, le Gouvernement wallon prévoit de soutenir la construction et la rénovation de logement coopératif ainsi que les coopératives à finalité sociale proposant de l’habitat à prix attractif.</w:t>
      </w:r>
      <w:r>
        <w:rPr>
          <w:rFonts w:ascii="Verdana" w:hAnsi="Verdana" w:cstheme="majorHAnsi"/>
        </w:rPr>
        <w:t xml:space="preserve"> </w:t>
      </w:r>
    </w:p>
    <w:p w14:paraId="612F45D8" w14:textId="77777777" w:rsidR="009B7CCD" w:rsidRDefault="009B7CCD" w:rsidP="009B7CCD">
      <w:pPr>
        <w:pStyle w:val="Sansinterligne"/>
        <w:jc w:val="both"/>
        <w:rPr>
          <w:rFonts w:ascii="Verdana" w:hAnsi="Verdana" w:cstheme="majorHAnsi"/>
        </w:rPr>
      </w:pPr>
    </w:p>
    <w:p w14:paraId="7E3C2C34" w14:textId="77777777" w:rsidR="00282F4B" w:rsidRDefault="009B7CCD" w:rsidP="009B7CCD">
      <w:pPr>
        <w:pStyle w:val="Sansinterligne"/>
        <w:jc w:val="both"/>
        <w:rPr>
          <w:rFonts w:ascii="Verdana" w:hAnsi="Verdana" w:cstheme="majorHAnsi"/>
        </w:rPr>
      </w:pPr>
      <w:r>
        <w:rPr>
          <w:rFonts w:ascii="Verdana" w:hAnsi="Verdana" w:cstheme="majorHAnsi"/>
        </w:rPr>
        <w:t>Plusieurs études démontrent d’une part, le risque accru de pauvreté des ménages locataires à revenus modestes et en situation de précarité sur le marché privé en Wallonie</w:t>
      </w:r>
      <w:r>
        <w:rPr>
          <w:rStyle w:val="Appelnotedebasdep"/>
          <w:rFonts w:ascii="Verdana" w:hAnsi="Verdana" w:cstheme="majorHAnsi"/>
        </w:rPr>
        <w:footnoteReference w:id="6"/>
      </w:r>
      <w:r>
        <w:rPr>
          <w:rFonts w:ascii="Verdana" w:hAnsi="Verdana" w:cstheme="majorHAnsi"/>
        </w:rPr>
        <w:t xml:space="preserve"> et d’autre part, le manque de logement sociaux en Wallonie et de logement sains et abordables sur le marché privé</w:t>
      </w:r>
      <w:r>
        <w:rPr>
          <w:rStyle w:val="Appelnotedebasdep"/>
          <w:rFonts w:ascii="Verdana" w:hAnsi="Verdana" w:cstheme="majorHAnsi"/>
        </w:rPr>
        <w:footnoteReference w:id="7"/>
      </w:r>
      <w:r>
        <w:rPr>
          <w:rFonts w:ascii="Verdana" w:hAnsi="Verdana" w:cstheme="majorHAnsi"/>
        </w:rPr>
        <w:t xml:space="preserve">. </w:t>
      </w:r>
    </w:p>
    <w:p w14:paraId="65CE11A3" w14:textId="77777777" w:rsidR="00282F4B" w:rsidRDefault="00282F4B" w:rsidP="009B7CCD">
      <w:pPr>
        <w:pStyle w:val="Sansinterligne"/>
        <w:jc w:val="both"/>
        <w:rPr>
          <w:rFonts w:ascii="Verdana" w:hAnsi="Verdana" w:cstheme="majorHAnsi"/>
        </w:rPr>
      </w:pPr>
    </w:p>
    <w:p w14:paraId="263DA7A9" w14:textId="1D50631B" w:rsidR="00472557" w:rsidRDefault="009B7CCD" w:rsidP="009B7CCD">
      <w:pPr>
        <w:pStyle w:val="Sansinterligne"/>
        <w:jc w:val="both"/>
        <w:rPr>
          <w:rFonts w:ascii="Verdana" w:hAnsi="Verdana" w:cstheme="majorHAnsi"/>
        </w:rPr>
      </w:pPr>
      <w:r>
        <w:rPr>
          <w:rFonts w:ascii="Verdana" w:hAnsi="Verdana"/>
        </w:rPr>
        <w:t>De plus, l’accès au logement pour un public fragilisé tel que les femmes victimes de violence et leurs enfants constitue une priorité au regard des orientations stratégiques du Plan intra-francophone 2020-2024 de lutte contre les violences faites aux femmes</w:t>
      </w:r>
      <w:r>
        <w:rPr>
          <w:rStyle w:val="Appelnotedebasdep"/>
          <w:rFonts w:ascii="Verdana" w:hAnsi="Verdana"/>
        </w:rPr>
        <w:footnoteReference w:id="8"/>
      </w:r>
      <w:r>
        <w:rPr>
          <w:rFonts w:ascii="Verdana" w:hAnsi="Verdana"/>
        </w:rPr>
        <w:t xml:space="preserve"> et des recommandations du rapport du Groupe d’experts </w:t>
      </w:r>
      <w:r>
        <w:rPr>
          <w:rFonts w:ascii="Verdana" w:hAnsi="Verdana"/>
        </w:rPr>
        <w:lastRenderedPageBreak/>
        <w:t>(GREVIO) </w:t>
      </w:r>
      <w:r>
        <w:rPr>
          <w:rStyle w:val="Appelnotedebasdep"/>
          <w:rFonts w:ascii="Verdana" w:hAnsi="Verdana"/>
        </w:rPr>
        <w:footnoteReference w:id="9"/>
      </w:r>
      <w:r>
        <w:rPr>
          <w:rFonts w:ascii="Verdana" w:hAnsi="Verdana"/>
        </w:rPr>
        <w:t xml:space="preserve"> concernant la mise en œuvre par la Belgique de la Convention</w:t>
      </w:r>
      <w:r w:rsidR="003F64BB">
        <w:rPr>
          <w:rFonts w:ascii="Verdana" w:hAnsi="Verdana"/>
        </w:rPr>
        <w:t xml:space="preserve"> du Conseil de l’Europe</w:t>
      </w:r>
      <w:r>
        <w:rPr>
          <w:rFonts w:ascii="Verdana" w:hAnsi="Verdana"/>
        </w:rPr>
        <w:t xml:space="preserve"> sur la prévention et la lutte contre la violence à l’égard des femmes et la violence domestique.  </w:t>
      </w:r>
      <w:r>
        <w:rPr>
          <w:rFonts w:ascii="Verdana" w:hAnsi="Verdana" w:cstheme="majorHAnsi"/>
        </w:rPr>
        <w:t>Face à ce constat et tenant compte des orientations politiques, les coopératives immobilières sociales, en tant qu’entreprises d’économie sociale</w:t>
      </w:r>
      <w:r>
        <w:rPr>
          <w:rStyle w:val="Appelnotedebasdep"/>
          <w:rFonts w:ascii="Verdana" w:hAnsi="Verdana" w:cstheme="majorHAnsi"/>
        </w:rPr>
        <w:footnoteReference w:id="10"/>
      </w:r>
      <w:r>
        <w:rPr>
          <w:rFonts w:ascii="Verdana" w:hAnsi="Verdana" w:cstheme="majorHAnsi"/>
        </w:rPr>
        <w:t>, constituent un levier économique pour favoriser l’accès au logement durable, de qualité et pérenne auprès de personnes fragilisées socialement et à faible revenu.</w:t>
      </w:r>
    </w:p>
    <w:p w14:paraId="54C689A2" w14:textId="3468742D" w:rsidR="009B7CCD" w:rsidRPr="009B7CCD" w:rsidRDefault="009B7CCD" w:rsidP="009B7CCD">
      <w:pPr>
        <w:pStyle w:val="Sansinterligne"/>
        <w:jc w:val="both"/>
        <w:rPr>
          <w:rFonts w:ascii="Verdana" w:hAnsi="Verdana" w:cstheme="majorHAnsi"/>
        </w:rPr>
      </w:pPr>
      <w:r>
        <w:rPr>
          <w:rFonts w:ascii="Verdana" w:hAnsi="Verdana" w:cstheme="majorHAnsi"/>
        </w:rPr>
        <w:t xml:space="preserve"> </w:t>
      </w:r>
    </w:p>
    <w:p w14:paraId="23963BA0" w14:textId="5047F4DA" w:rsidR="00D67A69" w:rsidRPr="00D67A69" w:rsidRDefault="00805694" w:rsidP="00805694">
      <w:pPr>
        <w:pStyle w:val="NormalWeb"/>
        <w:shd w:val="clear" w:color="auto" w:fill="FFFFFF"/>
        <w:spacing w:after="0" w:afterAutospacing="0"/>
        <w:jc w:val="both"/>
        <w:rPr>
          <w:rFonts w:ascii="Arial" w:hAnsi="Arial" w:cs="Arial"/>
          <w:b/>
          <w:sz w:val="22"/>
          <w:szCs w:val="22"/>
        </w:rPr>
      </w:pPr>
      <w:r w:rsidRPr="00282F4B">
        <w:rPr>
          <w:rFonts w:ascii="Arial" w:hAnsi="Arial" w:cs="Arial"/>
          <w:b/>
          <w:sz w:val="22"/>
          <w:szCs w:val="22"/>
        </w:rPr>
        <w:t xml:space="preserve">1) </w:t>
      </w:r>
      <w:r w:rsidR="0090647D" w:rsidRPr="00D67A69">
        <w:rPr>
          <w:rFonts w:ascii="Arial" w:hAnsi="Arial" w:cs="Arial"/>
          <w:b/>
          <w:sz w:val="22"/>
          <w:szCs w:val="22"/>
          <w:u w:val="single"/>
        </w:rPr>
        <w:t>Obje</w:t>
      </w:r>
      <w:r w:rsidR="009B7CCD">
        <w:rPr>
          <w:rFonts w:ascii="Arial" w:hAnsi="Arial" w:cs="Arial"/>
          <w:b/>
          <w:sz w:val="22"/>
          <w:szCs w:val="22"/>
          <w:u w:val="single"/>
        </w:rPr>
        <w:t>ctifs</w:t>
      </w:r>
      <w:r w:rsidR="00D67A69" w:rsidRPr="00D67A69">
        <w:rPr>
          <w:rFonts w:ascii="Arial" w:hAnsi="Arial" w:cs="Arial"/>
          <w:b/>
          <w:sz w:val="22"/>
          <w:szCs w:val="22"/>
        </w:rPr>
        <w:t> :</w:t>
      </w:r>
    </w:p>
    <w:p w14:paraId="557A20DF" w14:textId="77777777" w:rsidR="00D67A69" w:rsidRDefault="00D67A69" w:rsidP="00D67A69">
      <w:pPr>
        <w:pStyle w:val="NormalWeb"/>
        <w:shd w:val="clear" w:color="auto" w:fill="FFFFFF"/>
        <w:spacing w:after="0" w:afterAutospacing="0"/>
        <w:ind w:left="360"/>
        <w:jc w:val="both"/>
        <w:rPr>
          <w:rFonts w:ascii="Arial" w:hAnsi="Arial" w:cs="Arial"/>
          <w:sz w:val="22"/>
          <w:szCs w:val="22"/>
          <w:u w:val="single"/>
        </w:rPr>
      </w:pPr>
    </w:p>
    <w:p w14:paraId="484C6644" w14:textId="21234046" w:rsidR="009B7CCD" w:rsidRDefault="009B7CCD" w:rsidP="009B7CCD">
      <w:pPr>
        <w:pStyle w:val="Sansinterligne"/>
        <w:jc w:val="both"/>
        <w:rPr>
          <w:rFonts w:ascii="Verdana" w:hAnsi="Verdana" w:cstheme="majorHAnsi"/>
        </w:rPr>
      </w:pPr>
      <w:bookmarkStart w:id="0" w:name="_Hlk77935166"/>
      <w:r>
        <w:rPr>
          <w:rFonts w:ascii="Verdana" w:hAnsi="Verdana" w:cstheme="minorHAnsi"/>
        </w:rPr>
        <w:t xml:space="preserve">La vulnérabilité des publics exposés à la précarité de logement est devenue d’autant plus criante et impossible à ignorer dans le contexte de crise sanitaire auquel s’ajoute des situations climatiques exceptionnelles. </w:t>
      </w:r>
      <w:r>
        <w:rPr>
          <w:rFonts w:ascii="Verdana" w:hAnsi="Verdana" w:cstheme="majorHAnsi"/>
        </w:rPr>
        <w:t xml:space="preserve">En cohérence avec la mesure 42 du </w:t>
      </w:r>
      <w:r>
        <w:rPr>
          <w:rFonts w:ascii="Verdana" w:hAnsi="Verdana" w:cstheme="minorHAnsi"/>
        </w:rPr>
        <w:t>Plan Genre 2020-2024</w:t>
      </w:r>
      <w:r>
        <w:rPr>
          <w:rStyle w:val="Appelnotedebasdep"/>
          <w:rFonts w:ascii="Verdana" w:hAnsi="Verdana" w:cstheme="minorHAnsi"/>
        </w:rPr>
        <w:footnoteReference w:id="11"/>
      </w:r>
      <w:r>
        <w:rPr>
          <w:rFonts w:ascii="Verdana" w:hAnsi="Verdana" w:cstheme="minorHAnsi"/>
        </w:rPr>
        <w:t xml:space="preserve">, </w:t>
      </w:r>
      <w:r>
        <w:rPr>
          <w:rFonts w:ascii="Verdana" w:hAnsi="Verdana" w:cstheme="majorHAnsi"/>
        </w:rPr>
        <w:t>l’appel à projets vise à soutenir financièrement les entreprises d’économie sociale, ayant la forme de sociétés coopératives actives dans l’immobilier</w:t>
      </w:r>
      <w:r w:rsidR="00764424">
        <w:rPr>
          <w:rFonts w:ascii="Verdana" w:hAnsi="Verdana" w:cstheme="majorHAnsi"/>
        </w:rPr>
        <w:t xml:space="preserve">, </w:t>
      </w:r>
      <w:r>
        <w:rPr>
          <w:rFonts w:ascii="Verdana" w:hAnsi="Verdana" w:cstheme="majorHAnsi"/>
        </w:rPr>
        <w:t>dans l’acquisition de logements privatifs et à caractère social afin de les mettre en location à prix adapté auprès des femmes victimes de violence et de leurs enfants</w:t>
      </w:r>
      <w:r>
        <w:t xml:space="preserve"> </w:t>
      </w:r>
      <w:r>
        <w:rPr>
          <w:rFonts w:ascii="Verdana" w:hAnsi="Verdana" w:cstheme="majorHAnsi"/>
        </w:rPr>
        <w:t>exposés aux violences.</w:t>
      </w:r>
    </w:p>
    <w:p w14:paraId="35FC09A2" w14:textId="77777777" w:rsidR="009B7CCD" w:rsidRDefault="009B7CCD" w:rsidP="009B7CCD">
      <w:pPr>
        <w:pStyle w:val="Sansinterligne"/>
        <w:jc w:val="both"/>
        <w:rPr>
          <w:rFonts w:ascii="Verdana" w:hAnsi="Verdana" w:cstheme="majorHAnsi"/>
        </w:rPr>
      </w:pPr>
    </w:p>
    <w:bookmarkEnd w:id="0"/>
    <w:p w14:paraId="210A57E8" w14:textId="77777777" w:rsidR="009B7CCD" w:rsidRDefault="009B7CCD" w:rsidP="009B7CCD">
      <w:pPr>
        <w:pStyle w:val="Sansinterligne"/>
        <w:jc w:val="both"/>
        <w:rPr>
          <w:rFonts w:ascii="Verdana" w:hAnsi="Verdana" w:cstheme="majorHAnsi"/>
        </w:rPr>
      </w:pPr>
      <w:r>
        <w:rPr>
          <w:rFonts w:ascii="Verdana" w:hAnsi="Verdana"/>
        </w:rPr>
        <w:t>En résumé, les objectifs de l’appel à projet sont les suivants :</w:t>
      </w:r>
    </w:p>
    <w:p w14:paraId="24DB20C5" w14:textId="77777777" w:rsidR="009B7CCD" w:rsidRDefault="009B7CCD" w:rsidP="004D358E">
      <w:pPr>
        <w:pStyle w:val="Paragraphedeliste"/>
        <w:numPr>
          <w:ilvl w:val="0"/>
          <w:numId w:val="2"/>
        </w:numPr>
        <w:spacing w:after="0" w:line="240" w:lineRule="auto"/>
        <w:contextualSpacing w:val="0"/>
        <w:jc w:val="both"/>
        <w:rPr>
          <w:rFonts w:ascii="Verdana" w:hAnsi="Verdana" w:cs="Times New Roman"/>
        </w:rPr>
      </w:pPr>
      <w:r>
        <w:rPr>
          <w:rFonts w:ascii="Verdana" w:hAnsi="Verdana"/>
        </w:rPr>
        <w:t xml:space="preserve">Augmenter le volume de logement privé en Wallonie à destination des femmes victimes de violences et de leurs enfants grâce aux entreprises d’économie sociale ayant la forme de coopérative immobilière sociale ;  </w:t>
      </w:r>
    </w:p>
    <w:p w14:paraId="0584F5F8" w14:textId="0F72B1A1" w:rsidR="009B7CCD" w:rsidRDefault="009B7CCD" w:rsidP="004D358E">
      <w:pPr>
        <w:pStyle w:val="Paragraphedeliste"/>
        <w:numPr>
          <w:ilvl w:val="0"/>
          <w:numId w:val="2"/>
        </w:numPr>
        <w:spacing w:after="0" w:line="240" w:lineRule="auto"/>
        <w:contextualSpacing w:val="0"/>
        <w:jc w:val="both"/>
        <w:rPr>
          <w:rFonts w:ascii="Verdana" w:hAnsi="Verdana"/>
        </w:rPr>
      </w:pPr>
      <w:r>
        <w:rPr>
          <w:rFonts w:ascii="Verdana" w:hAnsi="Verdana"/>
        </w:rPr>
        <w:t>Désengorger les places d’urgence dans les Maisons d’accueil wallonnes agréées</w:t>
      </w:r>
      <w:r>
        <w:rPr>
          <w:rStyle w:val="Appelnotedebasdep"/>
          <w:rFonts w:ascii="Verdana" w:hAnsi="Verdana"/>
        </w:rPr>
        <w:footnoteReference w:id="12"/>
      </w:r>
      <w:r>
        <w:rPr>
          <w:rFonts w:ascii="Verdana" w:hAnsi="Verdana"/>
        </w:rPr>
        <w:t xml:space="preserve"> sachant qu’elles sont généralement saturées ;</w:t>
      </w:r>
    </w:p>
    <w:p w14:paraId="58DCDABF" w14:textId="3E152D07" w:rsidR="009B7CCD" w:rsidRDefault="009B7CCD" w:rsidP="004D358E">
      <w:pPr>
        <w:pStyle w:val="Paragraphedeliste"/>
        <w:numPr>
          <w:ilvl w:val="0"/>
          <w:numId w:val="2"/>
        </w:numPr>
        <w:spacing w:after="0" w:line="240" w:lineRule="auto"/>
        <w:contextualSpacing w:val="0"/>
        <w:jc w:val="both"/>
        <w:rPr>
          <w:rFonts w:ascii="Verdana" w:hAnsi="Verdana"/>
        </w:rPr>
      </w:pPr>
      <w:bookmarkStart w:id="1" w:name="_Hlk77929510"/>
      <w:r>
        <w:rPr>
          <w:rFonts w:ascii="Verdana" w:hAnsi="Verdana"/>
        </w:rPr>
        <w:t>Favoriser l’insertion sociale et l’autonomisation des femmes victimes de violences grâce à un logement décent</w:t>
      </w:r>
      <w:r w:rsidR="00805694">
        <w:rPr>
          <w:rFonts w:ascii="Verdana" w:hAnsi="Verdana"/>
        </w:rPr>
        <w:t xml:space="preserve"> </w:t>
      </w:r>
      <w:r>
        <w:rPr>
          <w:rFonts w:ascii="Verdana" w:hAnsi="Verdana"/>
        </w:rPr>
        <w:t>(phase de post-hébergement)</w:t>
      </w:r>
      <w:r>
        <w:rPr>
          <w:rStyle w:val="Appelnotedebasdep"/>
          <w:rFonts w:ascii="Verdana" w:hAnsi="Verdana"/>
        </w:rPr>
        <w:footnoteReference w:id="13"/>
      </w:r>
      <w:r>
        <w:rPr>
          <w:rFonts w:ascii="Verdana" w:hAnsi="Verdana"/>
        </w:rPr>
        <w:t xml:space="preserve"> ; </w:t>
      </w:r>
    </w:p>
    <w:bookmarkEnd w:id="1"/>
    <w:p w14:paraId="1C77FF16" w14:textId="7471B5C6" w:rsidR="009B7CCD" w:rsidRDefault="009B7CCD" w:rsidP="009B7CCD">
      <w:pPr>
        <w:pStyle w:val="Paragraphedeliste"/>
        <w:numPr>
          <w:ilvl w:val="0"/>
          <w:numId w:val="2"/>
        </w:numPr>
        <w:spacing w:after="0" w:line="240" w:lineRule="auto"/>
        <w:contextualSpacing w:val="0"/>
        <w:jc w:val="both"/>
        <w:rPr>
          <w:rFonts w:ascii="Verdana" w:hAnsi="Verdana"/>
        </w:rPr>
      </w:pPr>
      <w:r>
        <w:rPr>
          <w:rFonts w:ascii="Verdana" w:hAnsi="Verdana"/>
        </w:rPr>
        <w:t>Soutenir le développement des coopératives immobilières sociales wallonnes comme levier économique complémentaire aux organismes</w:t>
      </w:r>
      <w:r w:rsidR="008F4F5E">
        <w:rPr>
          <w:rFonts w:ascii="Verdana" w:hAnsi="Verdana"/>
        </w:rPr>
        <w:t xml:space="preserve"> de logement</w:t>
      </w:r>
      <w:r>
        <w:rPr>
          <w:rFonts w:ascii="Verdana" w:hAnsi="Verdana"/>
        </w:rPr>
        <w:t xml:space="preserve"> à finalité social</w:t>
      </w:r>
      <w:r w:rsidR="003F64BB">
        <w:rPr>
          <w:rFonts w:ascii="Verdana" w:hAnsi="Verdana"/>
        </w:rPr>
        <w:t>e</w:t>
      </w:r>
      <w:r>
        <w:rPr>
          <w:rFonts w:ascii="Verdana" w:hAnsi="Verdana"/>
        </w:rPr>
        <w:t xml:space="preserve"> agréés</w:t>
      </w:r>
      <w:r>
        <w:rPr>
          <w:rStyle w:val="Appelnotedebasdep"/>
          <w:rFonts w:ascii="Verdana" w:hAnsi="Verdana"/>
        </w:rPr>
        <w:footnoteReference w:id="14"/>
      </w:r>
      <w:r>
        <w:rPr>
          <w:rFonts w:ascii="Verdana" w:hAnsi="Verdana"/>
        </w:rPr>
        <w:t xml:space="preserve"> par la Région wallonne. </w:t>
      </w:r>
    </w:p>
    <w:p w14:paraId="29F359F9" w14:textId="77777777" w:rsidR="00472557" w:rsidRPr="00472557" w:rsidRDefault="00472557" w:rsidP="00472557">
      <w:pPr>
        <w:pStyle w:val="Paragraphedeliste"/>
        <w:spacing w:after="0" w:line="240" w:lineRule="auto"/>
        <w:contextualSpacing w:val="0"/>
        <w:jc w:val="both"/>
        <w:rPr>
          <w:rFonts w:ascii="Verdana" w:hAnsi="Verdana"/>
        </w:rPr>
      </w:pPr>
    </w:p>
    <w:p w14:paraId="3401FED5" w14:textId="20B317CF" w:rsidR="00805694" w:rsidRPr="009B7CCD" w:rsidRDefault="00805694" w:rsidP="00805694">
      <w:pPr>
        <w:pStyle w:val="NormalWeb"/>
        <w:shd w:val="clear" w:color="auto" w:fill="FFFFFF"/>
        <w:spacing w:after="0" w:afterAutospacing="0"/>
        <w:jc w:val="both"/>
        <w:rPr>
          <w:rFonts w:eastAsiaTheme="minorHAnsi"/>
          <w:bCs/>
        </w:rPr>
      </w:pPr>
      <w:r w:rsidRPr="00282F4B">
        <w:rPr>
          <w:rFonts w:ascii="Arial" w:hAnsi="Arial" w:cs="Arial"/>
          <w:b/>
          <w:sz w:val="22"/>
          <w:szCs w:val="22"/>
        </w:rPr>
        <w:t xml:space="preserve">2) </w:t>
      </w:r>
      <w:r w:rsidRPr="009B7CCD">
        <w:rPr>
          <w:rFonts w:ascii="Arial" w:hAnsi="Arial" w:cs="Arial"/>
          <w:b/>
          <w:sz w:val="22"/>
          <w:szCs w:val="22"/>
          <w:u w:val="single"/>
        </w:rPr>
        <w:t>Aspects juridiques</w:t>
      </w:r>
      <w:r w:rsidRPr="00282F4B">
        <w:rPr>
          <w:rFonts w:ascii="Arial" w:hAnsi="Arial" w:cs="Arial"/>
          <w:b/>
          <w:sz w:val="22"/>
          <w:szCs w:val="22"/>
        </w:rPr>
        <w:t> :</w:t>
      </w:r>
    </w:p>
    <w:p w14:paraId="4B9A0320" w14:textId="77777777" w:rsidR="00805694" w:rsidRPr="009B7CCD" w:rsidRDefault="00805694" w:rsidP="00805694">
      <w:pPr>
        <w:pStyle w:val="NormalWeb"/>
        <w:shd w:val="clear" w:color="auto" w:fill="FFFFFF"/>
        <w:spacing w:after="0" w:afterAutospacing="0"/>
        <w:ind w:left="360"/>
        <w:jc w:val="both"/>
        <w:rPr>
          <w:rFonts w:eastAsiaTheme="minorHAnsi"/>
          <w:bCs/>
        </w:rPr>
      </w:pPr>
    </w:p>
    <w:p w14:paraId="6E76C2FB" w14:textId="77777777" w:rsidR="00805694" w:rsidRDefault="00805694" w:rsidP="004D358E">
      <w:pPr>
        <w:pStyle w:val="Sansinterligne"/>
        <w:numPr>
          <w:ilvl w:val="0"/>
          <w:numId w:val="15"/>
        </w:numPr>
        <w:jc w:val="both"/>
        <w:rPr>
          <w:rFonts w:ascii="Verdana" w:hAnsi="Verdana" w:cstheme="majorHAnsi"/>
        </w:rPr>
      </w:pPr>
      <w:r>
        <w:rPr>
          <w:rFonts w:ascii="Verdana" w:hAnsi="Verdana" w:cstheme="minorHAnsi"/>
        </w:rPr>
        <w:t>Article</w:t>
      </w:r>
      <w:r>
        <w:rPr>
          <w:rFonts w:ascii="Verdana" w:hAnsi="Verdana" w:cstheme="majorHAnsi"/>
        </w:rPr>
        <w:t xml:space="preserve"> 2 du décret relatif à l’économie sociale du 20 novembre 2008 ; </w:t>
      </w:r>
    </w:p>
    <w:p w14:paraId="40AF6885" w14:textId="4D6D4095" w:rsidR="00472557" w:rsidRDefault="00805694" w:rsidP="00472557">
      <w:pPr>
        <w:pStyle w:val="Sansinterligne"/>
        <w:numPr>
          <w:ilvl w:val="0"/>
          <w:numId w:val="15"/>
        </w:numPr>
        <w:jc w:val="both"/>
        <w:rPr>
          <w:rFonts w:ascii="Verdana" w:hAnsi="Verdana" w:cstheme="majorHAnsi"/>
        </w:rPr>
      </w:pPr>
      <w:r w:rsidRPr="00805694">
        <w:rPr>
          <w:rFonts w:ascii="Verdana" w:hAnsi="Verdana" w:cstheme="minorHAnsi"/>
        </w:rPr>
        <w:t>Décision de la Commission du 20 décembre 2011 relative à l’application de l’article 106, paragraphe 2, du traité sur le fonctionnement de l’Union européenne aux aides d’État sous forme de compensations de service public octroyées à certaines entreprises chargées de la gestion de services d’intérêt économique général</w:t>
      </w:r>
      <w:r>
        <w:rPr>
          <w:rFonts w:ascii="Verdana" w:hAnsi="Verdana" w:cstheme="minorHAnsi"/>
        </w:rPr>
        <w:t xml:space="preserve">. Ainsi, </w:t>
      </w:r>
      <w:r>
        <w:rPr>
          <w:rFonts w:ascii="Verdana" w:hAnsi="Verdana" w:cstheme="majorHAnsi"/>
        </w:rPr>
        <w:t xml:space="preserve">la subvention accordée aux sociétés coopératives sera encadrée par la Décision SIEG. </w:t>
      </w:r>
    </w:p>
    <w:p w14:paraId="73536234" w14:textId="77777777" w:rsidR="00605370" w:rsidRPr="00472557" w:rsidRDefault="00605370" w:rsidP="00605370">
      <w:pPr>
        <w:pStyle w:val="Sansinterligne"/>
        <w:ind w:left="720"/>
        <w:jc w:val="both"/>
        <w:rPr>
          <w:rFonts w:ascii="Verdana" w:hAnsi="Verdana" w:cstheme="majorHAnsi"/>
        </w:rPr>
      </w:pPr>
    </w:p>
    <w:p w14:paraId="25046B05" w14:textId="29543AE2" w:rsidR="00855241" w:rsidRDefault="00855241" w:rsidP="00805694">
      <w:pPr>
        <w:pStyle w:val="NormalWeb"/>
        <w:shd w:val="clear" w:color="auto" w:fill="FFFFFF"/>
        <w:spacing w:before="240" w:after="0" w:afterAutospacing="0" w:line="276" w:lineRule="auto"/>
        <w:jc w:val="both"/>
        <w:rPr>
          <w:rFonts w:ascii="Arial" w:hAnsi="Arial" w:cs="Arial"/>
          <w:b/>
          <w:sz w:val="22"/>
          <w:szCs w:val="22"/>
          <w:u w:val="single"/>
        </w:rPr>
      </w:pPr>
      <w:r w:rsidRPr="0032402F">
        <w:rPr>
          <w:rFonts w:ascii="Arial" w:hAnsi="Arial" w:cs="Arial"/>
          <w:b/>
          <w:sz w:val="22"/>
          <w:szCs w:val="22"/>
        </w:rPr>
        <w:lastRenderedPageBreak/>
        <w:t xml:space="preserve">3) </w:t>
      </w:r>
      <w:r>
        <w:rPr>
          <w:rFonts w:ascii="Arial" w:hAnsi="Arial" w:cs="Arial"/>
          <w:b/>
          <w:sz w:val="22"/>
          <w:szCs w:val="22"/>
          <w:u w:val="single"/>
        </w:rPr>
        <w:t>Montant de la bourse</w:t>
      </w:r>
      <w:r w:rsidRPr="00E1560F">
        <w:rPr>
          <w:rFonts w:ascii="Arial" w:hAnsi="Arial" w:cs="Arial"/>
          <w:b/>
          <w:sz w:val="22"/>
          <w:szCs w:val="22"/>
        </w:rPr>
        <w:t> :</w:t>
      </w:r>
      <w:r>
        <w:rPr>
          <w:rFonts w:ascii="Arial" w:hAnsi="Arial" w:cs="Arial"/>
          <w:b/>
          <w:sz w:val="22"/>
          <w:szCs w:val="22"/>
          <w:u w:val="single"/>
        </w:rPr>
        <w:t xml:space="preserve"> </w:t>
      </w:r>
    </w:p>
    <w:p w14:paraId="64E97968" w14:textId="77777777" w:rsidR="005E34EB" w:rsidRDefault="005E34EB" w:rsidP="00855241">
      <w:pPr>
        <w:pStyle w:val="Sansinterligne"/>
        <w:jc w:val="both"/>
        <w:rPr>
          <w:rFonts w:ascii="Verdana" w:hAnsi="Verdana" w:cstheme="minorHAnsi"/>
        </w:rPr>
      </w:pPr>
    </w:p>
    <w:p w14:paraId="0C8D295B" w14:textId="31523320" w:rsidR="00855241" w:rsidRDefault="00855241" w:rsidP="00855241">
      <w:pPr>
        <w:pStyle w:val="Sansinterligne"/>
        <w:jc w:val="both"/>
        <w:rPr>
          <w:rFonts w:ascii="Verdana" w:hAnsi="Verdana" w:cstheme="minorHAnsi"/>
        </w:rPr>
      </w:pPr>
      <w:r>
        <w:rPr>
          <w:rFonts w:ascii="Verdana" w:hAnsi="Verdana" w:cstheme="minorHAnsi"/>
        </w:rPr>
        <w:t xml:space="preserve">Le présent appel à projet </w:t>
      </w:r>
      <w:r w:rsidR="00605370">
        <w:rPr>
          <w:rFonts w:ascii="Verdana" w:hAnsi="Verdana" w:cstheme="minorHAnsi"/>
        </w:rPr>
        <w:t xml:space="preserve">est </w:t>
      </w:r>
      <w:r>
        <w:rPr>
          <w:rFonts w:ascii="Verdana" w:hAnsi="Verdana" w:cstheme="minorHAnsi"/>
        </w:rPr>
        <w:t xml:space="preserve">assorti d’une enveloppe de maximum 1.500.000 €.  </w:t>
      </w:r>
      <w:bookmarkStart w:id="2" w:name="_Hlk77896798"/>
    </w:p>
    <w:p w14:paraId="1E783CBC" w14:textId="77777777" w:rsidR="00855241" w:rsidRDefault="00855241" w:rsidP="00855241">
      <w:pPr>
        <w:pStyle w:val="Sansinterligne"/>
        <w:jc w:val="both"/>
        <w:rPr>
          <w:rFonts w:ascii="Verdana" w:hAnsi="Verdana" w:cstheme="majorHAnsi"/>
        </w:rPr>
      </w:pPr>
    </w:p>
    <w:p w14:paraId="05BEC660" w14:textId="25A67730" w:rsidR="00855241" w:rsidRDefault="00855241" w:rsidP="00855241">
      <w:pPr>
        <w:pStyle w:val="Sansinterligne"/>
        <w:jc w:val="both"/>
        <w:rPr>
          <w:rFonts w:ascii="Verdana" w:hAnsi="Verdana" w:cstheme="majorHAnsi"/>
        </w:rPr>
      </w:pPr>
      <w:r>
        <w:rPr>
          <w:rFonts w:ascii="Verdana" w:hAnsi="Verdana" w:cstheme="majorHAnsi"/>
        </w:rPr>
        <w:t>Les coopératives immobilières sociales seront bénéficiaires d’une subvention pour couvrir les coûts du logement en respectant les plafonds</w:t>
      </w:r>
      <w:r w:rsidR="00090EB2">
        <w:rPr>
          <w:rFonts w:ascii="Verdana" w:hAnsi="Verdana" w:cstheme="majorHAnsi"/>
        </w:rPr>
        <w:t xml:space="preserve"> maximums</w:t>
      </w:r>
      <w:r>
        <w:rPr>
          <w:rFonts w:ascii="Verdana" w:hAnsi="Verdana" w:cstheme="majorHAnsi"/>
        </w:rPr>
        <w:t xml:space="preserve"> suivants : </w:t>
      </w:r>
    </w:p>
    <w:p w14:paraId="02CD0EB2" w14:textId="77777777" w:rsidR="00855241" w:rsidRDefault="00855241" w:rsidP="004D358E">
      <w:pPr>
        <w:pStyle w:val="Sansinterligne"/>
        <w:numPr>
          <w:ilvl w:val="0"/>
          <w:numId w:val="10"/>
        </w:numPr>
        <w:jc w:val="both"/>
        <w:rPr>
          <w:rFonts w:ascii="Verdana" w:hAnsi="Verdana" w:cstheme="majorHAnsi"/>
        </w:rPr>
      </w:pPr>
      <w:bookmarkStart w:id="3" w:name="_Hlk78211078"/>
      <w:r>
        <w:rPr>
          <w:rFonts w:ascii="Verdana" w:hAnsi="Verdana" w:cstheme="majorHAnsi"/>
        </w:rPr>
        <w:t>85.000 euros pour un studio ;</w:t>
      </w:r>
    </w:p>
    <w:p w14:paraId="0FB97086" w14:textId="77777777" w:rsidR="00855241" w:rsidRDefault="00855241" w:rsidP="004D358E">
      <w:pPr>
        <w:pStyle w:val="Sansinterligne"/>
        <w:numPr>
          <w:ilvl w:val="0"/>
          <w:numId w:val="10"/>
        </w:numPr>
        <w:jc w:val="both"/>
        <w:rPr>
          <w:rFonts w:ascii="Verdana" w:hAnsi="Verdana" w:cstheme="majorHAnsi"/>
        </w:rPr>
      </w:pPr>
      <w:r>
        <w:rPr>
          <w:rFonts w:ascii="Verdana" w:hAnsi="Verdana" w:cstheme="majorHAnsi"/>
        </w:rPr>
        <w:t>105.000 euros pour un logement d'une chambre ;</w:t>
      </w:r>
    </w:p>
    <w:p w14:paraId="581E7E73" w14:textId="77777777" w:rsidR="00855241" w:rsidRDefault="00855241" w:rsidP="004D358E">
      <w:pPr>
        <w:pStyle w:val="Sansinterligne"/>
        <w:numPr>
          <w:ilvl w:val="0"/>
          <w:numId w:val="10"/>
        </w:numPr>
        <w:jc w:val="both"/>
        <w:rPr>
          <w:rFonts w:ascii="Verdana" w:hAnsi="Verdana" w:cstheme="majorHAnsi"/>
        </w:rPr>
      </w:pPr>
      <w:r>
        <w:rPr>
          <w:rFonts w:ascii="Verdana" w:hAnsi="Verdana" w:cstheme="majorHAnsi"/>
        </w:rPr>
        <w:t>120.000 euros pour un logement de deux chambres ;</w:t>
      </w:r>
    </w:p>
    <w:p w14:paraId="24E5F458" w14:textId="77777777" w:rsidR="00855241" w:rsidRDefault="00855241" w:rsidP="004D358E">
      <w:pPr>
        <w:pStyle w:val="Sansinterligne"/>
        <w:numPr>
          <w:ilvl w:val="0"/>
          <w:numId w:val="10"/>
        </w:numPr>
        <w:jc w:val="both"/>
        <w:rPr>
          <w:rFonts w:ascii="Verdana" w:hAnsi="Verdana" w:cstheme="majorHAnsi"/>
        </w:rPr>
      </w:pPr>
      <w:r>
        <w:rPr>
          <w:rFonts w:ascii="Verdana" w:hAnsi="Verdana" w:cstheme="majorHAnsi"/>
        </w:rPr>
        <w:t>145.000 euros pour un logement de trois chambres ;</w:t>
      </w:r>
    </w:p>
    <w:p w14:paraId="24DBA365" w14:textId="77777777" w:rsidR="00855241" w:rsidRDefault="00855241" w:rsidP="004D358E">
      <w:pPr>
        <w:pStyle w:val="Sansinterligne"/>
        <w:numPr>
          <w:ilvl w:val="0"/>
          <w:numId w:val="10"/>
        </w:numPr>
        <w:jc w:val="both"/>
        <w:rPr>
          <w:rFonts w:ascii="Verdana" w:hAnsi="Verdana" w:cstheme="majorHAnsi"/>
        </w:rPr>
      </w:pPr>
      <w:r>
        <w:rPr>
          <w:rFonts w:ascii="Verdana" w:hAnsi="Verdana" w:cstheme="majorHAnsi"/>
        </w:rPr>
        <w:t xml:space="preserve">165.000 euros pour un logement de quatre chambres ; </w:t>
      </w:r>
    </w:p>
    <w:p w14:paraId="1A6F5226" w14:textId="1530EC75" w:rsidR="00282F4B" w:rsidRDefault="00855241" w:rsidP="00282F4B">
      <w:pPr>
        <w:pStyle w:val="Sansinterligne"/>
        <w:numPr>
          <w:ilvl w:val="0"/>
          <w:numId w:val="10"/>
        </w:numPr>
        <w:jc w:val="both"/>
        <w:rPr>
          <w:rFonts w:ascii="Verdana" w:hAnsi="Verdana" w:cstheme="majorHAnsi"/>
        </w:rPr>
      </w:pPr>
      <w:r>
        <w:rPr>
          <w:rFonts w:ascii="Verdana" w:hAnsi="Verdana" w:cstheme="majorHAnsi"/>
        </w:rPr>
        <w:t>180.000 euros pour un logement de cinq chambres ou plus.</w:t>
      </w:r>
    </w:p>
    <w:p w14:paraId="6827CFB7" w14:textId="5FDBDA84" w:rsidR="00282F4B" w:rsidRDefault="00282F4B" w:rsidP="00282F4B">
      <w:pPr>
        <w:pStyle w:val="Sansinterligne"/>
        <w:jc w:val="both"/>
        <w:rPr>
          <w:rFonts w:ascii="Verdana" w:hAnsi="Verdana" w:cstheme="majorHAnsi"/>
        </w:rPr>
      </w:pPr>
    </w:p>
    <w:p w14:paraId="78406D10" w14:textId="39802B7E" w:rsidR="00711CC7" w:rsidRPr="00282F4B" w:rsidRDefault="00282F4B" w:rsidP="00282F4B">
      <w:pPr>
        <w:pStyle w:val="Sansinterligne"/>
        <w:jc w:val="both"/>
        <w:rPr>
          <w:rFonts w:ascii="Verdana" w:hAnsi="Verdana" w:cstheme="majorHAnsi"/>
        </w:rPr>
      </w:pPr>
      <w:r>
        <w:rPr>
          <w:rFonts w:ascii="Verdana" w:hAnsi="Verdana" w:cstheme="majorHAnsi"/>
        </w:rPr>
        <w:t xml:space="preserve">Le porteur de projet devra contribuer </w:t>
      </w:r>
      <w:bookmarkStart w:id="4" w:name="_Hlk79496882"/>
      <w:r>
        <w:rPr>
          <w:rFonts w:ascii="Verdana" w:hAnsi="Verdana" w:cstheme="majorHAnsi"/>
        </w:rPr>
        <w:t xml:space="preserve">à hauteur de </w:t>
      </w:r>
      <w:r w:rsidR="00AB039B">
        <w:rPr>
          <w:rFonts w:ascii="Verdana" w:hAnsi="Verdana" w:cstheme="majorHAnsi"/>
        </w:rPr>
        <w:t xml:space="preserve">minimum </w:t>
      </w:r>
      <w:r>
        <w:rPr>
          <w:rFonts w:ascii="Verdana" w:hAnsi="Verdana" w:cstheme="majorHAnsi"/>
        </w:rPr>
        <w:t xml:space="preserve">20% du montant </w:t>
      </w:r>
      <w:r w:rsidR="00472557">
        <w:rPr>
          <w:rFonts w:ascii="Verdana" w:hAnsi="Verdana" w:cstheme="majorHAnsi"/>
        </w:rPr>
        <w:t>total de l’acquisition immobilière.</w:t>
      </w:r>
      <w:bookmarkEnd w:id="4"/>
    </w:p>
    <w:bookmarkEnd w:id="2"/>
    <w:bookmarkEnd w:id="3"/>
    <w:p w14:paraId="6DF74AF8" w14:textId="030AA986" w:rsidR="00AE3CA8" w:rsidRPr="00D67A69" w:rsidRDefault="00855241" w:rsidP="00805694">
      <w:pPr>
        <w:pStyle w:val="NormalWeb"/>
        <w:shd w:val="clear" w:color="auto" w:fill="FFFFFF"/>
        <w:spacing w:before="240" w:after="0" w:afterAutospacing="0" w:line="276" w:lineRule="auto"/>
        <w:jc w:val="both"/>
        <w:rPr>
          <w:rFonts w:ascii="Arial" w:hAnsi="Arial" w:cs="Arial"/>
          <w:b/>
          <w:sz w:val="22"/>
          <w:szCs w:val="22"/>
          <w:u w:val="single"/>
        </w:rPr>
      </w:pPr>
      <w:r w:rsidRPr="0032402F">
        <w:rPr>
          <w:rFonts w:ascii="Arial" w:hAnsi="Arial" w:cs="Arial"/>
          <w:b/>
          <w:sz w:val="22"/>
          <w:szCs w:val="22"/>
        </w:rPr>
        <w:t>4</w:t>
      </w:r>
      <w:r w:rsidR="00805694" w:rsidRPr="0032402F">
        <w:rPr>
          <w:rFonts w:ascii="Arial" w:hAnsi="Arial" w:cs="Arial"/>
          <w:b/>
          <w:sz w:val="22"/>
          <w:szCs w:val="22"/>
        </w:rPr>
        <w:t xml:space="preserve">) </w:t>
      </w:r>
      <w:r w:rsidR="00AE3CA8" w:rsidRPr="00D67A69">
        <w:rPr>
          <w:rFonts w:ascii="Arial" w:hAnsi="Arial" w:cs="Arial"/>
          <w:b/>
          <w:sz w:val="22"/>
          <w:szCs w:val="22"/>
          <w:u w:val="single"/>
        </w:rPr>
        <w:t>Critères de recevabilité</w:t>
      </w:r>
      <w:r w:rsidR="00805694" w:rsidRPr="00E1560F">
        <w:rPr>
          <w:rFonts w:ascii="Arial" w:hAnsi="Arial" w:cs="Arial"/>
          <w:b/>
          <w:sz w:val="22"/>
          <w:szCs w:val="22"/>
        </w:rPr>
        <w:t xml:space="preserve"> </w:t>
      </w:r>
      <w:r w:rsidR="00D67A69" w:rsidRPr="00E1560F">
        <w:rPr>
          <w:rFonts w:ascii="Arial" w:hAnsi="Arial" w:cs="Arial"/>
          <w:b/>
          <w:sz w:val="22"/>
          <w:szCs w:val="22"/>
        </w:rPr>
        <w:t>:</w:t>
      </w:r>
    </w:p>
    <w:p w14:paraId="1BA6E00E" w14:textId="77777777" w:rsidR="009B7CCD" w:rsidRDefault="009B7CCD" w:rsidP="009B7CCD">
      <w:pPr>
        <w:pStyle w:val="Sansinterligne"/>
        <w:jc w:val="both"/>
        <w:rPr>
          <w:rFonts w:ascii="Verdana" w:hAnsi="Verdana" w:cstheme="majorHAnsi"/>
        </w:rPr>
      </w:pPr>
    </w:p>
    <w:p w14:paraId="7AF7299D" w14:textId="77777777" w:rsidR="004761EF" w:rsidRDefault="009B7CCD" w:rsidP="004761EF">
      <w:pPr>
        <w:spacing w:after="0"/>
        <w:jc w:val="both"/>
        <w:rPr>
          <w:rFonts w:ascii="Verdana" w:hAnsi="Verdana" w:cstheme="minorHAnsi"/>
        </w:rPr>
      </w:pPr>
      <w:r w:rsidRPr="004761EF">
        <w:rPr>
          <w:rFonts w:ascii="Verdana" w:hAnsi="Verdana" w:cstheme="minorHAnsi"/>
        </w:rPr>
        <w:t>Toute entreprise d’économie sociale wallonne au sens de l’article premier du décret 20 novembre 2008</w:t>
      </w:r>
      <w:r>
        <w:rPr>
          <w:rStyle w:val="Appelnotedebasdep"/>
          <w:rFonts w:ascii="Verdana" w:hAnsi="Verdana" w:cstheme="minorHAnsi"/>
        </w:rPr>
        <w:footnoteReference w:id="15"/>
      </w:r>
      <w:r w:rsidRPr="004761EF">
        <w:rPr>
          <w:rFonts w:ascii="Verdana" w:hAnsi="Verdana" w:cstheme="minorHAnsi"/>
        </w:rPr>
        <w:t xml:space="preserve"> </w:t>
      </w:r>
      <w:r w:rsidR="004761EF">
        <w:rPr>
          <w:rFonts w:ascii="Verdana" w:hAnsi="Verdana" w:cstheme="minorHAnsi"/>
        </w:rPr>
        <w:t>et qui cumule les conditions suivantes :</w:t>
      </w:r>
    </w:p>
    <w:p w14:paraId="6F963C37" w14:textId="03FDE898" w:rsidR="004761EF" w:rsidRDefault="004761EF" w:rsidP="004D358E">
      <w:pPr>
        <w:pStyle w:val="Paragraphedeliste"/>
        <w:numPr>
          <w:ilvl w:val="0"/>
          <w:numId w:val="16"/>
        </w:numPr>
        <w:spacing w:after="0"/>
        <w:jc w:val="both"/>
        <w:rPr>
          <w:rFonts w:ascii="Verdana" w:hAnsi="Verdana" w:cstheme="minorHAnsi"/>
        </w:rPr>
      </w:pPr>
      <w:r>
        <w:rPr>
          <w:rFonts w:ascii="Verdana" w:hAnsi="Verdana" w:cstheme="minorHAnsi"/>
        </w:rPr>
        <w:t xml:space="preserve">Avoir l’agrément </w:t>
      </w:r>
      <w:r w:rsidRPr="004761EF">
        <w:rPr>
          <w:rFonts w:ascii="Verdana" w:hAnsi="Verdana" w:cstheme="minorHAnsi"/>
        </w:rPr>
        <w:t>« Initiative d’économie sociale » ou a</w:t>
      </w:r>
      <w:r>
        <w:rPr>
          <w:rFonts w:ascii="Verdana" w:hAnsi="Verdana" w:cstheme="minorHAnsi"/>
        </w:rPr>
        <w:t>voir</w:t>
      </w:r>
      <w:r w:rsidRPr="004761EF">
        <w:rPr>
          <w:rFonts w:ascii="Verdana" w:hAnsi="Verdana" w:cstheme="minorHAnsi"/>
        </w:rPr>
        <w:t xml:space="preserve"> introduit une demande d’agrément recevable auprès de la Direction de l’Economie sociale du SPW Economie, Emploi, Recherche à la date d’introduction de sa candidature dans le cadre du présent appel à projets</w:t>
      </w:r>
      <w:r w:rsidR="00CC551D">
        <w:rPr>
          <w:rFonts w:ascii="Verdana" w:hAnsi="Verdana" w:cstheme="minorHAnsi"/>
        </w:rPr>
        <w:t> ;</w:t>
      </w:r>
    </w:p>
    <w:p w14:paraId="45A7B8A4" w14:textId="10BD9ABC" w:rsidR="009B7CCD" w:rsidRPr="004761EF" w:rsidRDefault="004761EF" w:rsidP="004D358E">
      <w:pPr>
        <w:pStyle w:val="Paragraphedeliste"/>
        <w:numPr>
          <w:ilvl w:val="0"/>
          <w:numId w:val="16"/>
        </w:numPr>
        <w:spacing w:after="0"/>
        <w:jc w:val="both"/>
        <w:rPr>
          <w:rFonts w:ascii="Verdana" w:hAnsi="Verdana" w:cstheme="minorHAnsi"/>
        </w:rPr>
      </w:pPr>
      <w:r>
        <w:rPr>
          <w:rFonts w:ascii="Verdana" w:hAnsi="Verdana" w:cstheme="minorHAnsi"/>
        </w:rPr>
        <w:t xml:space="preserve">Avoir </w:t>
      </w:r>
      <w:bookmarkStart w:id="5" w:name="_Hlk77927206"/>
      <w:bookmarkStart w:id="6" w:name="_Hlk77943220"/>
      <w:r w:rsidR="009B7CCD" w:rsidRPr="004761EF">
        <w:rPr>
          <w:rFonts w:ascii="Verdana" w:hAnsi="Verdana" w:cstheme="majorHAnsi"/>
        </w:rPr>
        <w:t xml:space="preserve">le statut juridique </w:t>
      </w:r>
      <w:r w:rsidR="00CC551D">
        <w:rPr>
          <w:rFonts w:ascii="Verdana" w:hAnsi="Verdana" w:cstheme="majorHAnsi"/>
        </w:rPr>
        <w:t>suivant</w:t>
      </w:r>
      <w:r w:rsidR="009B7CCD" w:rsidRPr="004761EF">
        <w:rPr>
          <w:rFonts w:ascii="Verdana" w:hAnsi="Verdana" w:cstheme="majorHAnsi"/>
        </w:rPr>
        <w:t xml:space="preserve"> : </w:t>
      </w:r>
    </w:p>
    <w:p w14:paraId="4E63553A" w14:textId="2A9A6E04" w:rsidR="009B7CCD" w:rsidRDefault="009B7CCD" w:rsidP="004D358E">
      <w:pPr>
        <w:pStyle w:val="Sansinterligne"/>
        <w:numPr>
          <w:ilvl w:val="0"/>
          <w:numId w:val="6"/>
        </w:numPr>
        <w:ind w:left="1276"/>
        <w:jc w:val="both"/>
        <w:rPr>
          <w:rFonts w:ascii="Verdana" w:hAnsi="Verdana" w:cstheme="majorHAnsi"/>
        </w:rPr>
      </w:pPr>
      <w:r>
        <w:rPr>
          <w:rFonts w:ascii="Verdana" w:hAnsi="Verdana" w:cstheme="majorHAnsi"/>
        </w:rPr>
        <w:t>Une société coopérative agréée par le SP</w:t>
      </w:r>
      <w:r w:rsidR="0032402F">
        <w:rPr>
          <w:rFonts w:ascii="Verdana" w:hAnsi="Verdana" w:cstheme="majorHAnsi"/>
        </w:rPr>
        <w:t>F</w:t>
      </w:r>
      <w:r>
        <w:rPr>
          <w:rFonts w:ascii="Verdana" w:hAnsi="Verdana" w:cstheme="majorHAnsi"/>
        </w:rPr>
        <w:t xml:space="preserve"> Economie</w:t>
      </w:r>
      <w:r>
        <w:rPr>
          <w:rStyle w:val="Appelnotedebasdep"/>
          <w:rFonts w:ascii="Verdana" w:hAnsi="Verdana" w:cstheme="majorHAnsi"/>
        </w:rPr>
        <w:footnoteReference w:id="16"/>
      </w:r>
      <w:r>
        <w:rPr>
          <w:rFonts w:ascii="Verdana" w:hAnsi="Verdana" w:cstheme="majorHAnsi"/>
        </w:rPr>
        <w:t xml:space="preserve"> respectant les conditions d'agrément fixées par la loi du 20 juillet 1955 et par son arrêté royal d’exécution du 8 janvier 1962 ;</w:t>
      </w:r>
    </w:p>
    <w:p w14:paraId="53C97041" w14:textId="655B83EB" w:rsidR="009B7CCD" w:rsidRDefault="009B7CCD" w:rsidP="004D358E">
      <w:pPr>
        <w:pStyle w:val="Sansinterligne"/>
        <w:numPr>
          <w:ilvl w:val="0"/>
          <w:numId w:val="6"/>
        </w:numPr>
        <w:ind w:left="1276"/>
        <w:jc w:val="both"/>
        <w:rPr>
          <w:rFonts w:ascii="Verdana" w:hAnsi="Verdana" w:cstheme="majorHAnsi"/>
        </w:rPr>
      </w:pPr>
      <w:proofErr w:type="gramStart"/>
      <w:r>
        <w:rPr>
          <w:rFonts w:ascii="Verdana" w:hAnsi="Verdana" w:cstheme="majorHAnsi"/>
        </w:rPr>
        <w:t>ou</w:t>
      </w:r>
      <w:proofErr w:type="gramEnd"/>
      <w:r>
        <w:rPr>
          <w:rFonts w:ascii="Verdana" w:hAnsi="Verdana" w:cstheme="majorHAnsi"/>
        </w:rPr>
        <w:t>, un</w:t>
      </w:r>
      <w:r w:rsidR="0032402F">
        <w:rPr>
          <w:rFonts w:ascii="Verdana" w:hAnsi="Verdana" w:cstheme="majorHAnsi"/>
        </w:rPr>
        <w:t>e</w:t>
      </w:r>
      <w:r>
        <w:rPr>
          <w:rFonts w:ascii="Verdana" w:hAnsi="Verdana" w:cstheme="majorHAnsi"/>
        </w:rPr>
        <w:t xml:space="preserve"> société coopérative agréée « entreprise sociale »</w:t>
      </w:r>
      <w:r>
        <w:rPr>
          <w:rStyle w:val="Appelnotedebasdep"/>
          <w:rFonts w:ascii="Verdana" w:hAnsi="Verdana" w:cstheme="majorHAnsi"/>
        </w:rPr>
        <w:footnoteReference w:id="17"/>
      </w:r>
      <w:r>
        <w:rPr>
          <w:rFonts w:ascii="Verdana" w:hAnsi="Verdana" w:cstheme="majorHAnsi"/>
        </w:rPr>
        <w:t xml:space="preserve"> par le SPF Economie conformément à l’article 8:5 du Code des Sociétés et des Associations (CSA) ;</w:t>
      </w:r>
    </w:p>
    <w:p w14:paraId="71E453D0" w14:textId="14701CD2" w:rsidR="009B7CCD" w:rsidRDefault="009B7CCD" w:rsidP="004D358E">
      <w:pPr>
        <w:pStyle w:val="Sansinterligne"/>
        <w:numPr>
          <w:ilvl w:val="0"/>
          <w:numId w:val="6"/>
        </w:numPr>
        <w:ind w:left="1276"/>
        <w:jc w:val="both"/>
        <w:rPr>
          <w:rFonts w:ascii="Verdana" w:hAnsi="Verdana" w:cstheme="majorHAnsi"/>
        </w:rPr>
      </w:pPr>
      <w:proofErr w:type="gramStart"/>
      <w:r>
        <w:rPr>
          <w:rFonts w:ascii="Verdana" w:hAnsi="Verdana" w:cstheme="majorHAnsi"/>
        </w:rPr>
        <w:t>ou</w:t>
      </w:r>
      <w:proofErr w:type="gramEnd"/>
      <w:r>
        <w:rPr>
          <w:rFonts w:ascii="Verdana" w:hAnsi="Verdana" w:cstheme="majorHAnsi"/>
        </w:rPr>
        <w:t xml:space="preserve"> une société coopérative à responsabilité limitée à finalité sociale (forme légale avant l’entrée en vigueur du nouveau CSA le 1</w:t>
      </w:r>
      <w:r>
        <w:rPr>
          <w:rFonts w:ascii="Verdana" w:hAnsi="Verdana" w:cstheme="majorHAnsi"/>
          <w:vertAlign w:val="superscript"/>
        </w:rPr>
        <w:t>ier</w:t>
      </w:r>
      <w:r>
        <w:rPr>
          <w:rFonts w:ascii="Verdana" w:hAnsi="Verdana" w:cstheme="majorHAnsi"/>
        </w:rPr>
        <w:t xml:space="preserve"> mai 2019</w:t>
      </w:r>
      <w:r w:rsidR="00592FDF">
        <w:rPr>
          <w:rFonts w:ascii="Verdana" w:hAnsi="Verdana" w:cstheme="majorHAnsi"/>
        </w:rPr>
        <w:t>)</w:t>
      </w:r>
      <w:r>
        <w:rPr>
          <w:rFonts w:ascii="Verdana" w:hAnsi="Verdana" w:cstheme="majorHAnsi"/>
        </w:rPr>
        <w:t>.</w:t>
      </w:r>
      <w:bookmarkEnd w:id="5"/>
    </w:p>
    <w:p w14:paraId="3CF7B69E" w14:textId="0B11E5D7" w:rsidR="004761EF" w:rsidRPr="004761EF" w:rsidRDefault="004761EF" w:rsidP="004D358E">
      <w:pPr>
        <w:pStyle w:val="Sansinterligne"/>
        <w:numPr>
          <w:ilvl w:val="0"/>
          <w:numId w:val="13"/>
        </w:numPr>
        <w:jc w:val="both"/>
        <w:rPr>
          <w:rFonts w:ascii="Verdana" w:hAnsi="Verdana" w:cstheme="majorHAnsi"/>
        </w:rPr>
      </w:pPr>
      <w:r>
        <w:rPr>
          <w:rFonts w:ascii="Verdana" w:hAnsi="Verdana" w:cstheme="majorHAnsi"/>
        </w:rPr>
        <w:t xml:space="preserve">Être active dans le secteur de l’immobilier et avoir cette mention dans l’objet social des statuts de l’entreprise ; </w:t>
      </w:r>
    </w:p>
    <w:p w14:paraId="499BBEB9" w14:textId="3722F678" w:rsidR="00F20AA3" w:rsidRDefault="00592FDF" w:rsidP="004D358E">
      <w:pPr>
        <w:pStyle w:val="Sansinterligne"/>
        <w:numPr>
          <w:ilvl w:val="0"/>
          <w:numId w:val="13"/>
        </w:numPr>
        <w:jc w:val="both"/>
        <w:rPr>
          <w:rFonts w:ascii="Verdana" w:hAnsi="Verdana" w:cstheme="majorHAnsi"/>
        </w:rPr>
      </w:pPr>
      <w:r>
        <w:rPr>
          <w:rFonts w:ascii="Verdana" w:hAnsi="Verdana" w:cstheme="majorHAnsi"/>
        </w:rPr>
        <w:t xml:space="preserve">Disposer d’une offre d’achat du bien immobilier </w:t>
      </w:r>
      <w:r w:rsidR="007F0365">
        <w:rPr>
          <w:rFonts w:ascii="Verdana" w:hAnsi="Verdana" w:cstheme="majorHAnsi"/>
        </w:rPr>
        <w:t xml:space="preserve">pouvant </w:t>
      </w:r>
      <w:r>
        <w:rPr>
          <w:rFonts w:ascii="Verdana" w:hAnsi="Verdana" w:cstheme="majorHAnsi"/>
        </w:rPr>
        <w:t>intégr</w:t>
      </w:r>
      <w:r w:rsidR="007F0365">
        <w:rPr>
          <w:rFonts w:ascii="Verdana" w:hAnsi="Verdana" w:cstheme="majorHAnsi"/>
        </w:rPr>
        <w:t>er</w:t>
      </w:r>
      <w:r>
        <w:rPr>
          <w:rFonts w:ascii="Verdana" w:hAnsi="Verdana" w:cstheme="majorHAnsi"/>
        </w:rPr>
        <w:t xml:space="preserve"> une condition suspensive d’octroi de la subvention par la Région wallonne faisant l’objet du présent appel à projets ;</w:t>
      </w:r>
    </w:p>
    <w:p w14:paraId="2F641690" w14:textId="4101129E" w:rsidR="00F20AA3" w:rsidRPr="000C64E2" w:rsidRDefault="00F20AA3" w:rsidP="00764424">
      <w:pPr>
        <w:pStyle w:val="Paragraphedeliste"/>
        <w:numPr>
          <w:ilvl w:val="0"/>
          <w:numId w:val="13"/>
        </w:numPr>
        <w:jc w:val="both"/>
        <w:rPr>
          <w:rFonts w:ascii="Verdana" w:eastAsia="Calibri" w:hAnsi="Verdana" w:cstheme="majorHAnsi"/>
        </w:rPr>
      </w:pPr>
      <w:r w:rsidRPr="000C64E2">
        <w:rPr>
          <w:rFonts w:ascii="Verdana" w:hAnsi="Verdana" w:cstheme="majorHAnsi"/>
        </w:rPr>
        <w:t>Avoir un projet immobilier avec la capacité d’être rapidement habitable endéans les 6 mois en cas de travaux de rénovation ;</w:t>
      </w:r>
    </w:p>
    <w:p w14:paraId="247C5516" w14:textId="1908408D" w:rsidR="00592FDF" w:rsidRPr="00592FDF" w:rsidRDefault="00592FDF" w:rsidP="004D358E">
      <w:pPr>
        <w:pStyle w:val="Sansinterligne"/>
        <w:numPr>
          <w:ilvl w:val="0"/>
          <w:numId w:val="13"/>
        </w:numPr>
        <w:jc w:val="both"/>
        <w:rPr>
          <w:rFonts w:ascii="Verdana" w:hAnsi="Verdana" w:cstheme="majorHAnsi"/>
        </w:rPr>
      </w:pPr>
      <w:r>
        <w:rPr>
          <w:rFonts w:ascii="Verdana" w:hAnsi="Verdana" w:cstheme="majorHAnsi"/>
        </w:rPr>
        <w:lastRenderedPageBreak/>
        <w:t xml:space="preserve">Avoir un projet immobilier avec un logement à disposition exclusivement de femmes victimes de violence ayant des revenus </w:t>
      </w:r>
      <w:r w:rsidR="00F445B6">
        <w:rPr>
          <w:rFonts w:ascii="Verdana" w:hAnsi="Verdana" w:cstheme="majorHAnsi"/>
        </w:rPr>
        <w:t>précaires</w:t>
      </w:r>
      <w:r w:rsidR="00433E1B">
        <w:rPr>
          <w:rStyle w:val="Appelnotedebasdep"/>
          <w:rFonts w:ascii="Verdana" w:hAnsi="Verdana" w:cstheme="majorHAnsi"/>
        </w:rPr>
        <w:footnoteReference w:id="18"/>
      </w:r>
      <w:r w:rsidR="00F445B6">
        <w:rPr>
          <w:rFonts w:ascii="Verdana" w:hAnsi="Verdana" w:cstheme="majorHAnsi"/>
        </w:rPr>
        <w:t xml:space="preserve"> ou </w:t>
      </w:r>
      <w:r>
        <w:rPr>
          <w:rFonts w:ascii="Verdana" w:hAnsi="Verdana" w:cstheme="majorHAnsi"/>
        </w:rPr>
        <w:t>modestes</w:t>
      </w:r>
      <w:r>
        <w:rPr>
          <w:rStyle w:val="Appelnotedebasdep"/>
          <w:rFonts w:ascii="Verdana" w:hAnsi="Verdana" w:cstheme="majorHAnsi"/>
        </w:rPr>
        <w:footnoteReference w:id="19"/>
      </w:r>
      <w:r>
        <w:rPr>
          <w:rFonts w:ascii="Verdana" w:hAnsi="Verdana" w:cstheme="majorHAnsi"/>
        </w:rPr>
        <w:t xml:space="preserve"> et à leurs enfants</w:t>
      </w:r>
      <w:r w:rsidR="00B940A6">
        <w:rPr>
          <w:rFonts w:ascii="Verdana" w:hAnsi="Verdana" w:cstheme="majorHAnsi"/>
        </w:rPr>
        <w:t> ;</w:t>
      </w:r>
      <w:r w:rsidR="00F445B6">
        <w:rPr>
          <w:rFonts w:ascii="Verdana" w:hAnsi="Verdana" w:cstheme="majorHAnsi"/>
        </w:rPr>
        <w:t xml:space="preserve"> </w:t>
      </w:r>
    </w:p>
    <w:bookmarkEnd w:id="6"/>
    <w:p w14:paraId="390018FA" w14:textId="4A293F8A" w:rsidR="00592FDF" w:rsidRPr="00592FDF" w:rsidRDefault="009B7CCD" w:rsidP="004D358E">
      <w:pPr>
        <w:pStyle w:val="Sansinterligne"/>
        <w:numPr>
          <w:ilvl w:val="0"/>
          <w:numId w:val="12"/>
        </w:numPr>
        <w:jc w:val="both"/>
        <w:rPr>
          <w:rFonts w:ascii="Verdana" w:hAnsi="Verdana" w:cstheme="majorHAnsi"/>
        </w:rPr>
      </w:pPr>
      <w:r>
        <w:rPr>
          <w:rFonts w:ascii="Verdana" w:hAnsi="Verdana" w:cstheme="majorHAnsi"/>
        </w:rPr>
        <w:t>Justifier l’expérience pertinente de la coopérative, d’au moins une année, dans l’acquisition</w:t>
      </w:r>
      <w:r w:rsidR="00923EB0">
        <w:rPr>
          <w:rFonts w:ascii="Verdana" w:hAnsi="Verdana" w:cstheme="majorHAnsi"/>
        </w:rPr>
        <w:t xml:space="preserve"> et/ou la gestion</w:t>
      </w:r>
      <w:r>
        <w:rPr>
          <w:rFonts w:ascii="Verdana" w:hAnsi="Verdana" w:cstheme="majorHAnsi"/>
        </w:rPr>
        <w:t xml:space="preserve"> de bien immobilier social à destination d’un public fragilisé socialement et à faible revenu au regard de ses missions statutaires et de son implication dans le secteur de l’économie sociale en Wallonie ; </w:t>
      </w:r>
      <w:bookmarkStart w:id="7" w:name="_Hlk77943650"/>
    </w:p>
    <w:p w14:paraId="0FF8F69E" w14:textId="77777777" w:rsidR="008F1A88" w:rsidRDefault="00DD52CF" w:rsidP="008F1A88">
      <w:pPr>
        <w:pStyle w:val="Sansinterligne"/>
        <w:numPr>
          <w:ilvl w:val="0"/>
          <w:numId w:val="12"/>
        </w:numPr>
        <w:jc w:val="both"/>
        <w:rPr>
          <w:rFonts w:ascii="Verdana" w:hAnsi="Verdana" w:cstheme="majorHAnsi"/>
        </w:rPr>
      </w:pPr>
      <w:r>
        <w:rPr>
          <w:rFonts w:ascii="Verdana" w:hAnsi="Verdana" w:cstheme="majorHAnsi"/>
        </w:rPr>
        <w:t xml:space="preserve">Obligation </w:t>
      </w:r>
      <w:r w:rsidR="00764424">
        <w:rPr>
          <w:rFonts w:ascii="Verdana" w:hAnsi="Verdana" w:cstheme="majorHAnsi"/>
        </w:rPr>
        <w:t xml:space="preserve">d’élaborer une convention avec </w:t>
      </w:r>
      <w:r w:rsidR="00764424" w:rsidRPr="00764424">
        <w:rPr>
          <w:rFonts w:ascii="Verdana" w:hAnsi="Verdana" w:cstheme="majorHAnsi"/>
        </w:rPr>
        <w:t>une ou plusieurs Maisons d’accueil agréée(s) par la Région wallonne et/ou un organisme spécialisé dans l’accompagnement des femmes victimes de violence</w:t>
      </w:r>
      <w:r w:rsidR="00764424" w:rsidRPr="00252432">
        <w:rPr>
          <w:rStyle w:val="Appelnotedebasdep"/>
          <w:rFonts w:ascii="Verdana" w:hAnsi="Verdana" w:cstheme="majorHAnsi"/>
        </w:rPr>
        <w:footnoteReference w:id="20"/>
      </w:r>
      <w:r w:rsidR="00764424" w:rsidRPr="00764424">
        <w:rPr>
          <w:rFonts w:ascii="Verdana" w:hAnsi="Verdana" w:cstheme="majorHAnsi"/>
        </w:rPr>
        <w:t xml:space="preserve"> dont la liste est annexée. </w:t>
      </w:r>
      <w:bookmarkStart w:id="8" w:name="_Hlk80098667"/>
      <w:r w:rsidR="00764424" w:rsidRPr="00764424">
        <w:rPr>
          <w:rFonts w:ascii="Verdana" w:hAnsi="Verdana" w:cstheme="majorHAnsi"/>
        </w:rPr>
        <w:t>Cet organisme et/ou Maison d’accueil permettra d’assurer l’orientation, la transition et l’accompagnement durant au minimum six mois du public cible</w:t>
      </w:r>
      <w:r w:rsidR="008F1A88">
        <w:rPr>
          <w:rFonts w:ascii="Verdana" w:hAnsi="Verdana" w:cstheme="majorHAnsi"/>
        </w:rPr>
        <w:t xml:space="preserve"> dans son nouveau logement proposé par la coopérative</w:t>
      </w:r>
      <w:r w:rsidR="00764424" w:rsidRPr="00764424">
        <w:rPr>
          <w:rFonts w:ascii="Verdana" w:hAnsi="Verdana" w:cstheme="majorHAnsi"/>
        </w:rPr>
        <w:t xml:space="preserve">. </w:t>
      </w:r>
      <w:bookmarkEnd w:id="8"/>
      <w:r w:rsidR="00764424" w:rsidRPr="00764424">
        <w:rPr>
          <w:rFonts w:ascii="Verdana" w:hAnsi="Verdana" w:cstheme="majorHAnsi"/>
        </w:rPr>
        <w:t>Effectivement, l’objectif est de garantir la cohérence dans le parcours d’insertion et d’autonomisation du public cible</w:t>
      </w:r>
      <w:r w:rsidR="008F1A88">
        <w:rPr>
          <w:rFonts w:ascii="Verdana" w:hAnsi="Verdana" w:cstheme="majorHAnsi"/>
        </w:rPr>
        <w:t xml:space="preserve">. </w:t>
      </w:r>
    </w:p>
    <w:p w14:paraId="1A4501F2" w14:textId="65C07449" w:rsidR="00450980" w:rsidRPr="00252432" w:rsidRDefault="008F1A88" w:rsidP="008F1A88">
      <w:pPr>
        <w:pStyle w:val="Sansinterligne"/>
        <w:numPr>
          <w:ilvl w:val="0"/>
          <w:numId w:val="12"/>
        </w:numPr>
        <w:jc w:val="both"/>
        <w:rPr>
          <w:rFonts w:ascii="Verdana" w:hAnsi="Verdana" w:cstheme="majorHAnsi"/>
        </w:rPr>
      </w:pPr>
      <w:r>
        <w:rPr>
          <w:rFonts w:ascii="Verdana" w:hAnsi="Verdana" w:cstheme="majorHAnsi"/>
        </w:rPr>
        <w:t xml:space="preserve">De manière complémentaire </w:t>
      </w:r>
      <w:r w:rsidR="00F2738D">
        <w:rPr>
          <w:rFonts w:ascii="Verdana" w:hAnsi="Verdana" w:cstheme="majorHAnsi"/>
        </w:rPr>
        <w:t>(non obligatoire mais recommandé)</w:t>
      </w:r>
      <w:r>
        <w:rPr>
          <w:rFonts w:ascii="Verdana" w:hAnsi="Verdana" w:cstheme="majorHAnsi"/>
        </w:rPr>
        <w:t xml:space="preserve">, la coopérative pourra établir une </w:t>
      </w:r>
      <w:r w:rsidR="009B7CCD" w:rsidRPr="00252432">
        <w:rPr>
          <w:rFonts w:ascii="Verdana" w:hAnsi="Verdana" w:cstheme="majorHAnsi"/>
        </w:rPr>
        <w:t xml:space="preserve">convention avec </w:t>
      </w:r>
      <w:r w:rsidR="00FC0C6B" w:rsidRPr="00252432">
        <w:rPr>
          <w:rFonts w:ascii="Verdana" w:hAnsi="Verdana" w:cstheme="majorHAnsi"/>
        </w:rPr>
        <w:t xml:space="preserve">une </w:t>
      </w:r>
      <w:r w:rsidR="009B7CCD" w:rsidRPr="00252432">
        <w:rPr>
          <w:rFonts w:ascii="Verdana" w:hAnsi="Verdana" w:cstheme="majorHAnsi"/>
        </w:rPr>
        <w:t>Association de Promotion du Logement</w:t>
      </w:r>
      <w:r w:rsidR="00D56B93">
        <w:rPr>
          <w:rFonts w:ascii="Verdana" w:hAnsi="Verdana" w:cstheme="majorHAnsi"/>
        </w:rPr>
        <w:t xml:space="preserve"> </w:t>
      </w:r>
      <w:r w:rsidR="00605370">
        <w:rPr>
          <w:rFonts w:ascii="Verdana" w:hAnsi="Verdana" w:cstheme="majorHAnsi"/>
        </w:rPr>
        <w:t xml:space="preserve">agréée par la Région wallonne </w:t>
      </w:r>
      <w:r w:rsidR="00D56B93">
        <w:rPr>
          <w:rFonts w:ascii="Verdana" w:hAnsi="Verdana" w:cstheme="majorHAnsi"/>
        </w:rPr>
        <w:t>(APL)</w:t>
      </w:r>
      <w:r w:rsidR="009B7CCD" w:rsidRPr="00252432">
        <w:rPr>
          <w:rStyle w:val="Appelnotedebasdep"/>
          <w:rFonts w:ascii="Verdana" w:hAnsi="Verdana" w:cstheme="majorHAnsi"/>
        </w:rPr>
        <w:footnoteReference w:id="21"/>
      </w:r>
      <w:r w:rsidR="00DD52CF">
        <w:rPr>
          <w:rFonts w:ascii="Verdana" w:hAnsi="Verdana" w:cstheme="majorHAnsi"/>
        </w:rPr>
        <w:t xml:space="preserve"> dont la liste est annexée</w:t>
      </w:r>
      <w:r w:rsidR="009B7CCD" w:rsidRPr="00252432">
        <w:rPr>
          <w:rFonts w:ascii="Verdana" w:hAnsi="Verdana" w:cstheme="majorHAnsi"/>
        </w:rPr>
        <w:t>.</w:t>
      </w:r>
      <w:bookmarkEnd w:id="7"/>
      <w:r w:rsidR="007E3CB3">
        <w:rPr>
          <w:rFonts w:ascii="Verdana" w:hAnsi="Verdana" w:cstheme="majorHAnsi"/>
        </w:rPr>
        <w:t xml:space="preserve"> </w:t>
      </w:r>
      <w:bookmarkStart w:id="9" w:name="_Hlk80098869"/>
      <w:r w:rsidR="007E3CB3">
        <w:rPr>
          <w:rFonts w:ascii="Verdana" w:hAnsi="Verdana" w:cstheme="majorHAnsi"/>
        </w:rPr>
        <w:t>Cet organisme permettra d’apporter le support, l’expertise immobilière et la connaissance territoriale en matière de logement.</w:t>
      </w:r>
      <w:bookmarkEnd w:id="9"/>
      <w:r>
        <w:rPr>
          <w:rFonts w:ascii="Verdana" w:hAnsi="Verdana" w:cstheme="majorHAnsi"/>
        </w:rPr>
        <w:t xml:space="preserve"> Cette convention avec une APL constitue un atout au dossier de candidature</w:t>
      </w:r>
      <w:r w:rsidR="00F2738D">
        <w:rPr>
          <w:rFonts w:ascii="Verdana" w:hAnsi="Verdana" w:cstheme="majorHAnsi"/>
        </w:rPr>
        <w:t> ;</w:t>
      </w:r>
    </w:p>
    <w:p w14:paraId="1450612A" w14:textId="713E772C" w:rsidR="007F0365" w:rsidRPr="00252432" w:rsidRDefault="007F0365" w:rsidP="007F0365">
      <w:pPr>
        <w:pStyle w:val="Sansinterligne"/>
        <w:numPr>
          <w:ilvl w:val="0"/>
          <w:numId w:val="12"/>
        </w:numPr>
        <w:jc w:val="both"/>
        <w:rPr>
          <w:rFonts w:ascii="Verdana" w:hAnsi="Verdana" w:cstheme="majorHAnsi"/>
        </w:rPr>
      </w:pPr>
      <w:bookmarkStart w:id="10" w:name="_Hlk78448365"/>
      <w:r w:rsidRPr="00252432">
        <w:rPr>
          <w:rFonts w:ascii="Verdana" w:hAnsi="Verdana" w:cstheme="majorHAnsi"/>
        </w:rPr>
        <w:t xml:space="preserve">S’engager à garder l’affectation du </w:t>
      </w:r>
      <w:r w:rsidR="00923EB0" w:rsidRPr="00252432">
        <w:rPr>
          <w:rFonts w:ascii="Verdana" w:hAnsi="Verdana" w:cstheme="majorHAnsi"/>
        </w:rPr>
        <w:t>logemen</w:t>
      </w:r>
      <w:r w:rsidR="00252432" w:rsidRPr="00252432">
        <w:rPr>
          <w:rFonts w:ascii="Verdana" w:hAnsi="Verdana" w:cstheme="majorHAnsi"/>
        </w:rPr>
        <w:t>t</w:t>
      </w:r>
      <w:r w:rsidR="0021163C" w:rsidRPr="00252432">
        <w:rPr>
          <w:rFonts w:ascii="Verdana" w:hAnsi="Verdana" w:cstheme="majorHAnsi"/>
        </w:rPr>
        <w:t>, telle que présentée dans la demande de subvention,</w:t>
      </w:r>
      <w:r w:rsidRPr="00252432">
        <w:rPr>
          <w:rFonts w:ascii="Verdana" w:hAnsi="Verdana" w:cstheme="majorHAnsi"/>
        </w:rPr>
        <w:t xml:space="preserve"> pendant une durée minimale de 10 ans ; </w:t>
      </w:r>
    </w:p>
    <w:p w14:paraId="55B5C277" w14:textId="2824A71E" w:rsidR="007F0365" w:rsidRPr="00252432" w:rsidRDefault="007F0365" w:rsidP="007F0365">
      <w:pPr>
        <w:pStyle w:val="Sansinterligne"/>
        <w:numPr>
          <w:ilvl w:val="0"/>
          <w:numId w:val="12"/>
        </w:numPr>
        <w:jc w:val="both"/>
        <w:rPr>
          <w:rFonts w:ascii="Verdana" w:hAnsi="Verdana" w:cstheme="majorHAnsi"/>
        </w:rPr>
      </w:pPr>
      <w:r w:rsidRPr="00252432">
        <w:rPr>
          <w:rFonts w:ascii="Verdana" w:hAnsi="Verdana" w:cstheme="majorHAnsi"/>
        </w:rPr>
        <w:t>S’engager à proposer des loyers modérés</w:t>
      </w:r>
      <w:r w:rsidR="00252432">
        <w:rPr>
          <w:rFonts w:ascii="Verdana" w:hAnsi="Verdana" w:cstheme="majorHAnsi"/>
        </w:rPr>
        <w:t xml:space="preserve"> sur base de la grille indicative des loyers de Wallonie</w:t>
      </w:r>
      <w:r w:rsidR="00252432">
        <w:rPr>
          <w:rStyle w:val="Appelnotedebasdep"/>
          <w:rFonts w:ascii="Verdana" w:hAnsi="Verdana" w:cstheme="majorHAnsi"/>
        </w:rPr>
        <w:footnoteReference w:id="22"/>
      </w:r>
      <w:r w:rsidRPr="00252432">
        <w:rPr>
          <w:rFonts w:ascii="Verdana" w:hAnsi="Verdana" w:cstheme="majorHAnsi"/>
        </w:rPr>
        <w:t xml:space="preserve"> </w:t>
      </w:r>
      <w:r w:rsidR="00252432">
        <w:rPr>
          <w:rFonts w:ascii="Verdana" w:hAnsi="Verdana" w:cstheme="majorHAnsi"/>
        </w:rPr>
        <w:t xml:space="preserve">en respect des critères de calcul des montants encadrés par le Décret wallon </w:t>
      </w:r>
      <w:r w:rsidR="0008207B">
        <w:rPr>
          <w:rFonts w:ascii="Verdana" w:hAnsi="Verdana" w:cstheme="majorHAnsi"/>
        </w:rPr>
        <w:t>d</w:t>
      </w:r>
      <w:r w:rsidR="00252432">
        <w:rPr>
          <w:rFonts w:ascii="Verdana" w:hAnsi="Verdana" w:cstheme="majorHAnsi"/>
        </w:rPr>
        <w:t xml:space="preserve">u 15 mars 2018 relatif au bail d’habitation et son arrêté d’application </w:t>
      </w:r>
      <w:r w:rsidRPr="00252432">
        <w:rPr>
          <w:rFonts w:ascii="Verdana" w:hAnsi="Verdana" w:cstheme="majorHAnsi"/>
        </w:rPr>
        <w:t xml:space="preserve">; </w:t>
      </w:r>
    </w:p>
    <w:p w14:paraId="1A56B51E" w14:textId="2685C74C" w:rsidR="00BA1379" w:rsidRPr="00D56B93" w:rsidRDefault="00BA1379" w:rsidP="00B4732D">
      <w:pPr>
        <w:pStyle w:val="Sansinterligne"/>
        <w:numPr>
          <w:ilvl w:val="0"/>
          <w:numId w:val="12"/>
        </w:numPr>
        <w:jc w:val="both"/>
        <w:rPr>
          <w:rFonts w:ascii="Verdana" w:hAnsi="Verdana" w:cstheme="majorHAnsi"/>
        </w:rPr>
      </w:pPr>
      <w:bookmarkStart w:id="11" w:name="_Hlk78451037"/>
      <w:r w:rsidRPr="00D56B93">
        <w:rPr>
          <w:rFonts w:ascii="Verdana" w:hAnsi="Verdana" w:cstheme="majorHAnsi"/>
        </w:rPr>
        <w:t xml:space="preserve">S’engager à </w:t>
      </w:r>
      <w:r w:rsidR="0021163C" w:rsidRPr="00D56B93">
        <w:rPr>
          <w:rFonts w:ascii="Verdana" w:hAnsi="Verdana" w:cstheme="majorHAnsi"/>
        </w:rPr>
        <w:t>accueillir</w:t>
      </w:r>
      <w:r w:rsidR="00232B28" w:rsidRPr="00D56B93">
        <w:rPr>
          <w:rFonts w:ascii="Verdana" w:hAnsi="Verdana" w:cstheme="majorHAnsi"/>
        </w:rPr>
        <w:t xml:space="preserve"> sans discrimination </w:t>
      </w:r>
      <w:r w:rsidR="0021163C" w:rsidRPr="00D56B93">
        <w:rPr>
          <w:rFonts w:ascii="Verdana" w:hAnsi="Verdana" w:cstheme="majorHAnsi"/>
        </w:rPr>
        <w:t>les personnes du public cible</w:t>
      </w:r>
      <w:r w:rsidR="00232B28" w:rsidRPr="00D56B93">
        <w:rPr>
          <w:rFonts w:ascii="Verdana" w:hAnsi="Verdana" w:cstheme="majorHAnsi"/>
        </w:rPr>
        <w:t xml:space="preserve"> </w:t>
      </w:r>
      <w:r w:rsidR="00D56B93">
        <w:rPr>
          <w:rFonts w:ascii="Verdana" w:hAnsi="Verdana" w:cstheme="majorHAnsi"/>
        </w:rPr>
        <w:t xml:space="preserve">en concertation avec les organismes spécialisés du secteur et ce, </w:t>
      </w:r>
      <w:r w:rsidR="0021163C" w:rsidRPr="00D56B93">
        <w:rPr>
          <w:rFonts w:ascii="Verdana" w:hAnsi="Verdana" w:cstheme="majorHAnsi"/>
        </w:rPr>
        <w:t>dans les limites des places d’accueils disponibles</w:t>
      </w:r>
      <w:r w:rsidRPr="00D56B93">
        <w:rPr>
          <w:rFonts w:ascii="Verdana" w:hAnsi="Verdana" w:cstheme="majorHAnsi"/>
        </w:rPr>
        <w:t> ;</w:t>
      </w:r>
    </w:p>
    <w:bookmarkEnd w:id="11"/>
    <w:p w14:paraId="316AFC65" w14:textId="753B77F6" w:rsidR="007F0365" w:rsidRPr="00252432" w:rsidRDefault="007F0365" w:rsidP="007F0365">
      <w:pPr>
        <w:pStyle w:val="Sansinterligne"/>
        <w:numPr>
          <w:ilvl w:val="0"/>
          <w:numId w:val="12"/>
        </w:numPr>
        <w:jc w:val="both"/>
        <w:rPr>
          <w:rFonts w:ascii="Verdana" w:hAnsi="Verdana" w:cstheme="majorHAnsi"/>
        </w:rPr>
      </w:pPr>
      <w:r w:rsidRPr="00252432">
        <w:rPr>
          <w:rFonts w:ascii="Verdana" w:hAnsi="Verdana" w:cstheme="majorHAnsi"/>
        </w:rPr>
        <w:t xml:space="preserve">S’engager à ce que le </w:t>
      </w:r>
      <w:r w:rsidR="00923EB0" w:rsidRPr="00252432">
        <w:rPr>
          <w:rFonts w:ascii="Verdana" w:hAnsi="Verdana" w:cstheme="majorHAnsi"/>
        </w:rPr>
        <w:t xml:space="preserve">logement </w:t>
      </w:r>
      <w:r w:rsidRPr="00252432">
        <w:rPr>
          <w:rFonts w:ascii="Verdana" w:hAnsi="Verdana" w:cstheme="majorHAnsi"/>
        </w:rPr>
        <w:t>respecte</w:t>
      </w:r>
      <w:r w:rsidR="00923EB0" w:rsidRPr="00252432">
        <w:rPr>
          <w:rFonts w:ascii="Verdana" w:hAnsi="Verdana" w:cstheme="majorHAnsi"/>
        </w:rPr>
        <w:t>, après travaux,</w:t>
      </w:r>
      <w:r w:rsidRPr="00252432">
        <w:rPr>
          <w:rFonts w:ascii="Verdana" w:hAnsi="Verdana" w:cstheme="majorHAnsi"/>
        </w:rPr>
        <w:t xml:space="preserve"> </w:t>
      </w:r>
      <w:r w:rsidR="0021163C" w:rsidRPr="00252432">
        <w:rPr>
          <w:rFonts w:ascii="Verdana" w:hAnsi="Verdana" w:cstheme="majorHAnsi"/>
        </w:rPr>
        <w:t>l’ensemble des normes en vigueur</w:t>
      </w:r>
      <w:r w:rsidR="00923EB0" w:rsidRPr="00252432">
        <w:rPr>
          <w:rStyle w:val="Appelnotedebasdep"/>
          <w:rFonts w:ascii="Verdana" w:hAnsi="Verdana" w:cstheme="majorHAnsi"/>
        </w:rPr>
        <w:footnoteReference w:id="23"/>
      </w:r>
      <w:r w:rsidR="00E75716" w:rsidRPr="00252432">
        <w:rPr>
          <w:rFonts w:ascii="Verdana" w:hAnsi="Verdana" w:cstheme="majorHAnsi"/>
        </w:rPr>
        <w:t xml:space="preserve"> une fois qu’il est habitable. </w:t>
      </w:r>
    </w:p>
    <w:bookmarkEnd w:id="10"/>
    <w:p w14:paraId="2908AE41" w14:textId="77777777" w:rsidR="007F0365" w:rsidRPr="007F0365" w:rsidRDefault="007F0365" w:rsidP="007F0365">
      <w:pPr>
        <w:pStyle w:val="Sansinterligne"/>
        <w:jc w:val="both"/>
        <w:rPr>
          <w:rFonts w:ascii="Verdana" w:hAnsi="Verdana" w:cstheme="majorHAnsi"/>
        </w:rPr>
      </w:pPr>
    </w:p>
    <w:p w14:paraId="64685895" w14:textId="2DFFDB80" w:rsidR="00286C71" w:rsidRPr="005E34EB" w:rsidRDefault="00855241" w:rsidP="005E34EB">
      <w:pPr>
        <w:shd w:val="clear" w:color="auto" w:fill="FFFFFF"/>
        <w:spacing w:after="0"/>
        <w:jc w:val="both"/>
        <w:rPr>
          <w:rFonts w:ascii="Arial" w:hAnsi="Arial" w:cs="Arial"/>
          <w:b/>
        </w:rPr>
      </w:pPr>
      <w:r w:rsidRPr="00FD7F1C">
        <w:rPr>
          <w:rFonts w:ascii="Arial" w:hAnsi="Arial" w:cs="Arial"/>
          <w:b/>
        </w:rPr>
        <w:t>5</w:t>
      </w:r>
      <w:r w:rsidR="00805694" w:rsidRPr="00FD7F1C">
        <w:rPr>
          <w:rFonts w:ascii="Arial" w:hAnsi="Arial" w:cs="Arial"/>
          <w:b/>
        </w:rPr>
        <w:t xml:space="preserve">) </w:t>
      </w:r>
      <w:r w:rsidR="00805694" w:rsidRPr="005E34EB">
        <w:rPr>
          <w:rFonts w:ascii="Arial" w:hAnsi="Arial" w:cs="Arial"/>
          <w:b/>
          <w:u w:val="single"/>
        </w:rPr>
        <w:t>Introduction d’un projet</w:t>
      </w:r>
      <w:r w:rsidR="00805694" w:rsidRPr="00E1560F">
        <w:rPr>
          <w:rFonts w:ascii="Arial" w:hAnsi="Arial" w:cs="Arial"/>
          <w:b/>
        </w:rPr>
        <w:t xml:space="preserve"> </w:t>
      </w:r>
      <w:r w:rsidR="00D67A69" w:rsidRPr="00E1560F">
        <w:rPr>
          <w:rFonts w:ascii="Arial" w:hAnsi="Arial" w:cs="Arial"/>
          <w:b/>
        </w:rPr>
        <w:t>:</w:t>
      </w:r>
    </w:p>
    <w:p w14:paraId="00F16161" w14:textId="77777777" w:rsidR="00805694" w:rsidRPr="00805694" w:rsidRDefault="00805694" w:rsidP="00805694">
      <w:pPr>
        <w:pStyle w:val="Paragraphedeliste"/>
        <w:shd w:val="clear" w:color="auto" w:fill="FFFFFF"/>
        <w:spacing w:after="0"/>
        <w:ind w:left="360"/>
        <w:jc w:val="both"/>
        <w:rPr>
          <w:rFonts w:ascii="Arial" w:eastAsia="Times New Roman" w:hAnsi="Arial" w:cs="Arial"/>
          <w:b/>
          <w:lang w:eastAsia="fr-BE"/>
        </w:rPr>
      </w:pPr>
    </w:p>
    <w:p w14:paraId="78C81040" w14:textId="7A0D5550" w:rsidR="007E3CB3" w:rsidRDefault="00F445B6" w:rsidP="007E3CB3">
      <w:pPr>
        <w:jc w:val="both"/>
        <w:rPr>
          <w:rFonts w:ascii="Verdana" w:hAnsi="Verdana"/>
          <w:bCs/>
        </w:rPr>
      </w:pPr>
      <w:r w:rsidRPr="00AF3CE1">
        <w:rPr>
          <w:rFonts w:ascii="Verdana" w:hAnsi="Verdana" w:cs="Arial"/>
          <w:bCs/>
        </w:rPr>
        <w:t>Pour être recevables, les demandes devront être remise</w:t>
      </w:r>
      <w:r w:rsidR="0008207B">
        <w:rPr>
          <w:rFonts w:ascii="Verdana" w:hAnsi="Verdana" w:cs="Arial"/>
          <w:bCs/>
        </w:rPr>
        <w:t>s</w:t>
      </w:r>
      <w:r w:rsidRPr="00AF3CE1">
        <w:rPr>
          <w:rFonts w:ascii="Verdana" w:hAnsi="Verdana" w:cs="Arial"/>
          <w:bCs/>
        </w:rPr>
        <w:t xml:space="preserve"> à la </w:t>
      </w:r>
      <w:r w:rsidR="00EB1429" w:rsidRPr="00AF3CE1">
        <w:rPr>
          <w:rFonts w:ascii="Verdana" w:hAnsi="Verdana" w:cs="Arial"/>
          <w:bCs/>
        </w:rPr>
        <w:t xml:space="preserve">Direction de l’Economie sociale </w:t>
      </w:r>
      <w:r w:rsidRPr="00AF3CE1">
        <w:rPr>
          <w:rFonts w:ascii="Verdana" w:hAnsi="Verdana" w:cs="Arial"/>
          <w:bCs/>
        </w:rPr>
        <w:t xml:space="preserve">au plus tard le </w:t>
      </w:r>
      <w:r w:rsidR="0020644E">
        <w:rPr>
          <w:rFonts w:ascii="Verdana" w:hAnsi="Verdana" w:cs="Arial"/>
          <w:bCs/>
        </w:rPr>
        <w:t>14</w:t>
      </w:r>
      <w:r w:rsidRPr="00AF3CE1">
        <w:rPr>
          <w:rFonts w:ascii="Verdana" w:hAnsi="Verdana" w:cs="Arial"/>
          <w:bCs/>
        </w:rPr>
        <w:t xml:space="preserve"> novembre 2021 à minuit à l’adresse suivante : </w:t>
      </w:r>
      <w:hyperlink r:id="rId11" w:history="1">
        <w:r w:rsidR="00805694" w:rsidRPr="00AF3CE1">
          <w:rPr>
            <w:rStyle w:val="Lienhypertexte"/>
            <w:rFonts w:ascii="Verdana" w:hAnsi="Verdana"/>
            <w:bCs/>
            <w:color w:val="auto"/>
            <w:u w:val="none"/>
          </w:rPr>
          <w:t>economie.sociale@spw.wallonie.be</w:t>
        </w:r>
      </w:hyperlink>
      <w:r w:rsidR="00805694" w:rsidRPr="00AF3CE1">
        <w:rPr>
          <w:rFonts w:ascii="Verdana" w:hAnsi="Verdana"/>
          <w:bCs/>
        </w:rPr>
        <w:t xml:space="preserve"> avec comme objet « Candidature - AAP 2021 Coopératives immobilières sociales en Wallonie ».</w:t>
      </w:r>
    </w:p>
    <w:p w14:paraId="2EA0E6FA" w14:textId="40F4575B" w:rsidR="007E3CB3" w:rsidRPr="007E3CB3" w:rsidRDefault="00E9180B" w:rsidP="007E3CB3">
      <w:pPr>
        <w:jc w:val="both"/>
        <w:rPr>
          <w:rFonts w:ascii="Verdana" w:hAnsi="Verdana"/>
          <w:bCs/>
        </w:rPr>
      </w:pPr>
      <w:r w:rsidRPr="005E34EB">
        <w:rPr>
          <w:rFonts w:ascii="Verdana" w:hAnsi="Verdana" w:cs="Times New Roman"/>
        </w:rPr>
        <w:t>La demande doit comprendre :</w:t>
      </w:r>
    </w:p>
    <w:p w14:paraId="36B3F6CB" w14:textId="77777777" w:rsidR="007E3CB3" w:rsidRDefault="00E9180B" w:rsidP="007E3CB3">
      <w:pPr>
        <w:pStyle w:val="Paragraphedeliste"/>
        <w:numPr>
          <w:ilvl w:val="0"/>
          <w:numId w:val="19"/>
        </w:numPr>
        <w:jc w:val="both"/>
        <w:rPr>
          <w:rFonts w:ascii="Verdana" w:hAnsi="Verdana" w:cs="Times New Roman"/>
        </w:rPr>
      </w:pPr>
      <w:r w:rsidRPr="007E3CB3">
        <w:rPr>
          <w:rFonts w:ascii="Verdana" w:hAnsi="Verdana" w:cs="Times New Roman"/>
        </w:rPr>
        <w:t xml:space="preserve">Le formulaire de demande ; </w:t>
      </w:r>
    </w:p>
    <w:p w14:paraId="3E8823C0" w14:textId="03358174" w:rsidR="00E9180B" w:rsidRPr="007E3CB3" w:rsidRDefault="00E9180B" w:rsidP="007E3CB3">
      <w:pPr>
        <w:pStyle w:val="Paragraphedeliste"/>
        <w:numPr>
          <w:ilvl w:val="0"/>
          <w:numId w:val="19"/>
        </w:numPr>
        <w:jc w:val="both"/>
        <w:rPr>
          <w:rFonts w:ascii="Verdana" w:hAnsi="Verdana" w:cs="Times New Roman"/>
        </w:rPr>
      </w:pPr>
      <w:r w:rsidRPr="007E3CB3">
        <w:rPr>
          <w:rFonts w:ascii="Verdana" w:hAnsi="Verdana" w:cs="Times New Roman"/>
        </w:rPr>
        <w:t>Les annexes</w:t>
      </w:r>
      <w:r w:rsidR="00F20AA3" w:rsidRPr="007E3CB3">
        <w:rPr>
          <w:rFonts w:ascii="Verdana" w:hAnsi="Verdana" w:cs="Times New Roman"/>
        </w:rPr>
        <w:t xml:space="preserve"> au formulaire</w:t>
      </w:r>
      <w:r w:rsidRPr="007E3CB3">
        <w:rPr>
          <w:rFonts w:ascii="Verdana" w:hAnsi="Verdana" w:cs="Times New Roman"/>
        </w:rPr>
        <w:t xml:space="preserve">. </w:t>
      </w:r>
    </w:p>
    <w:p w14:paraId="6E6550EA" w14:textId="39250576" w:rsidR="00805694" w:rsidRPr="007E3CB3" w:rsidRDefault="004F1542" w:rsidP="007E3CB3">
      <w:pPr>
        <w:pStyle w:val="Sansinterligne"/>
        <w:jc w:val="both"/>
        <w:rPr>
          <w:rFonts w:ascii="Verdana" w:hAnsi="Verdana" w:cstheme="majorHAnsi"/>
        </w:rPr>
      </w:pPr>
      <w:r>
        <w:rPr>
          <w:rFonts w:ascii="Verdana" w:hAnsi="Verdana" w:cstheme="majorHAnsi"/>
        </w:rPr>
        <w:lastRenderedPageBreak/>
        <w:t>Deux</w:t>
      </w:r>
      <w:r w:rsidR="008432B7">
        <w:rPr>
          <w:rFonts w:ascii="Verdana" w:hAnsi="Verdana" w:cstheme="majorHAnsi"/>
        </w:rPr>
        <w:t xml:space="preserve"> </w:t>
      </w:r>
      <w:r w:rsidR="00F445B6">
        <w:rPr>
          <w:rFonts w:ascii="Verdana" w:hAnsi="Verdana" w:cstheme="majorHAnsi"/>
        </w:rPr>
        <w:t xml:space="preserve">logements </w:t>
      </w:r>
      <w:r w:rsidR="005974BB">
        <w:rPr>
          <w:rFonts w:ascii="Verdana" w:hAnsi="Verdana" w:cstheme="majorHAnsi"/>
        </w:rPr>
        <w:t xml:space="preserve">au maximum pourront être soumis par coopérative. </w:t>
      </w:r>
      <w:bookmarkStart w:id="12" w:name="_Hlk80609701"/>
      <w:r>
        <w:rPr>
          <w:rFonts w:ascii="Verdana" w:hAnsi="Verdana" w:cstheme="majorHAnsi"/>
        </w:rPr>
        <w:t xml:space="preserve">Sur base d’une première liste de lauréats classés par le Jury d’experts et en respect </w:t>
      </w:r>
      <w:r w:rsidR="008F3A6A">
        <w:rPr>
          <w:rFonts w:ascii="Verdana" w:hAnsi="Verdana" w:cstheme="majorHAnsi"/>
        </w:rPr>
        <w:t>des</w:t>
      </w:r>
      <w:r>
        <w:rPr>
          <w:rFonts w:ascii="Verdana" w:hAnsi="Verdana" w:cstheme="majorHAnsi"/>
        </w:rPr>
        <w:t xml:space="preserve"> règles en matière d’aide d’Etat, une coopérative pourrait être éligible à plus de deux logements </w:t>
      </w:r>
      <w:r w:rsidR="008F3A6A">
        <w:rPr>
          <w:rFonts w:ascii="Verdana" w:hAnsi="Verdana" w:cstheme="majorHAnsi"/>
        </w:rPr>
        <w:t xml:space="preserve">et ce, </w:t>
      </w:r>
      <w:r>
        <w:rPr>
          <w:rFonts w:ascii="Verdana" w:hAnsi="Verdana" w:cstheme="majorHAnsi"/>
        </w:rPr>
        <w:t xml:space="preserve">dans la limite des crédits disponibles octroyés par cet appel à projets. </w:t>
      </w:r>
      <w:r w:rsidR="00E9180B" w:rsidRPr="00EB1429">
        <w:rPr>
          <w:rFonts w:ascii="Verdana" w:hAnsi="Verdana"/>
        </w:rPr>
        <w:t>Les dossiers incomplets seront considérés comme étant irrecevables.</w:t>
      </w:r>
      <w:bookmarkEnd w:id="12"/>
    </w:p>
    <w:p w14:paraId="323C9CE0" w14:textId="7ED21C68" w:rsidR="00631F7C" w:rsidRDefault="00631F7C" w:rsidP="00F2738D">
      <w:pPr>
        <w:pStyle w:val="Titre"/>
        <w:jc w:val="left"/>
      </w:pPr>
    </w:p>
    <w:p w14:paraId="3ED8CF0F" w14:textId="3DD10FF7" w:rsidR="00E9180B" w:rsidRPr="005E34EB" w:rsidRDefault="00855241" w:rsidP="005E34EB">
      <w:pPr>
        <w:shd w:val="clear" w:color="auto" w:fill="FFFFFF"/>
        <w:spacing w:after="0"/>
        <w:jc w:val="both"/>
        <w:rPr>
          <w:rFonts w:ascii="Arial" w:hAnsi="Arial" w:cs="Arial"/>
          <w:b/>
          <w:u w:val="single"/>
        </w:rPr>
      </w:pPr>
      <w:r w:rsidRPr="00FD7F1C">
        <w:rPr>
          <w:rFonts w:ascii="Arial" w:hAnsi="Arial" w:cs="Arial"/>
          <w:b/>
        </w:rPr>
        <w:t xml:space="preserve">6) </w:t>
      </w:r>
      <w:r w:rsidR="00E9180B" w:rsidRPr="005E34EB">
        <w:rPr>
          <w:rFonts w:ascii="Arial" w:hAnsi="Arial" w:cs="Arial"/>
          <w:b/>
          <w:u w:val="single"/>
        </w:rPr>
        <w:t>Sélection</w:t>
      </w:r>
      <w:r w:rsidR="00E9180B" w:rsidRPr="00E1560F">
        <w:rPr>
          <w:rFonts w:ascii="Arial" w:hAnsi="Arial" w:cs="Arial"/>
          <w:b/>
        </w:rPr>
        <w:t> :</w:t>
      </w:r>
    </w:p>
    <w:p w14:paraId="36C872A7" w14:textId="77777777" w:rsidR="00855241" w:rsidRDefault="00855241" w:rsidP="005974BB">
      <w:pPr>
        <w:pStyle w:val="Sansinterligne"/>
        <w:jc w:val="both"/>
        <w:rPr>
          <w:rFonts w:ascii="Verdana" w:hAnsi="Verdana" w:cstheme="majorHAnsi"/>
        </w:rPr>
      </w:pPr>
    </w:p>
    <w:p w14:paraId="6C5001D1" w14:textId="472D0DB1" w:rsidR="008F111B" w:rsidRDefault="00E9180B" w:rsidP="005974BB">
      <w:pPr>
        <w:pStyle w:val="Sansinterligne"/>
        <w:jc w:val="both"/>
        <w:rPr>
          <w:rFonts w:ascii="Verdana" w:hAnsi="Verdana" w:cstheme="majorHAnsi"/>
        </w:rPr>
      </w:pPr>
      <w:r>
        <w:rPr>
          <w:rFonts w:ascii="Verdana" w:hAnsi="Verdana" w:cstheme="majorHAnsi"/>
        </w:rPr>
        <w:t xml:space="preserve">L’octroi de subvention aux sociétés coopératives immobilières sociales s’effectuera d’une part, </w:t>
      </w:r>
      <w:bookmarkStart w:id="13" w:name="_Hlk77939798"/>
      <w:r>
        <w:rPr>
          <w:rFonts w:ascii="Verdana" w:hAnsi="Verdana" w:cstheme="majorHAnsi"/>
        </w:rPr>
        <w:t>sur base de l’analyse de l’éligibilité des candidats par la Direction de l’Economie sociale (SPW EER) et d’autre part, sur base de l’analyse qualitative par un Jury de sélection pluridisciplinaire au regard des conditions spécifiques.</w:t>
      </w:r>
      <w:bookmarkStart w:id="14" w:name="_Hlk80013223"/>
      <w:bookmarkEnd w:id="13"/>
      <w:r w:rsidR="007F28AF">
        <w:rPr>
          <w:rFonts w:ascii="Verdana" w:hAnsi="Verdana" w:cstheme="majorHAnsi"/>
        </w:rPr>
        <w:t xml:space="preserve"> </w:t>
      </w:r>
      <w:r w:rsidR="008F111B">
        <w:rPr>
          <w:rFonts w:ascii="Verdana" w:hAnsi="Verdana" w:cstheme="majorHAnsi"/>
        </w:rPr>
        <w:t xml:space="preserve">L’analyse qualitative portera sur les </w:t>
      </w:r>
      <w:r w:rsidR="00DC5294">
        <w:rPr>
          <w:rFonts w:ascii="Verdana" w:hAnsi="Verdana" w:cstheme="majorHAnsi"/>
        </w:rPr>
        <w:t xml:space="preserve">critères </w:t>
      </w:r>
      <w:r w:rsidR="008F111B">
        <w:rPr>
          <w:rFonts w:ascii="Verdana" w:hAnsi="Verdana" w:cstheme="majorHAnsi"/>
        </w:rPr>
        <w:t>suivants :</w:t>
      </w:r>
    </w:p>
    <w:p w14:paraId="36BE0855" w14:textId="7073771C" w:rsidR="008F111B" w:rsidRDefault="008F111B" w:rsidP="004D358E">
      <w:pPr>
        <w:pStyle w:val="Sansinterligne"/>
        <w:numPr>
          <w:ilvl w:val="0"/>
          <w:numId w:val="11"/>
        </w:numPr>
        <w:jc w:val="both"/>
        <w:rPr>
          <w:rFonts w:ascii="Verdana" w:hAnsi="Verdana" w:cstheme="majorHAnsi"/>
        </w:rPr>
      </w:pPr>
      <w:r>
        <w:rPr>
          <w:rFonts w:ascii="Verdana" w:hAnsi="Verdana" w:cstheme="majorHAnsi"/>
        </w:rPr>
        <w:t xml:space="preserve">Qualité et réalisme de l’offre de logement et des travaux à réaliser </w:t>
      </w:r>
      <w:r w:rsidR="003F64BB">
        <w:rPr>
          <w:rFonts w:ascii="Verdana" w:hAnsi="Verdana" w:cstheme="majorHAnsi"/>
        </w:rPr>
        <w:t xml:space="preserve">en respectant les échéances </w:t>
      </w:r>
      <w:r>
        <w:rPr>
          <w:rFonts w:ascii="Verdana" w:hAnsi="Verdana" w:cstheme="majorHAnsi"/>
        </w:rPr>
        <w:t xml:space="preserve">(/10) ; </w:t>
      </w:r>
    </w:p>
    <w:p w14:paraId="14A04C5F" w14:textId="2E74B2AA" w:rsidR="008F111B" w:rsidRDefault="008F111B" w:rsidP="004D358E">
      <w:pPr>
        <w:pStyle w:val="Sansinterligne"/>
        <w:numPr>
          <w:ilvl w:val="0"/>
          <w:numId w:val="11"/>
        </w:numPr>
        <w:jc w:val="both"/>
        <w:rPr>
          <w:rFonts w:ascii="Verdana" w:hAnsi="Verdana" w:cstheme="majorHAnsi"/>
        </w:rPr>
      </w:pPr>
      <w:r>
        <w:rPr>
          <w:rFonts w:ascii="Verdana" w:hAnsi="Verdana" w:cstheme="majorHAnsi"/>
        </w:rPr>
        <w:t>Qualité et pertinence des partenariats</w:t>
      </w:r>
      <w:r w:rsidR="0008207B">
        <w:rPr>
          <w:rStyle w:val="Appelnotedebasdep"/>
          <w:rFonts w:ascii="Verdana" w:hAnsi="Verdana" w:cstheme="majorHAnsi"/>
        </w:rPr>
        <w:footnoteReference w:id="24"/>
      </w:r>
      <w:r>
        <w:rPr>
          <w:rFonts w:ascii="Verdana" w:hAnsi="Verdana" w:cstheme="majorHAnsi"/>
        </w:rPr>
        <w:t xml:space="preserve"> (/10) ; </w:t>
      </w:r>
    </w:p>
    <w:p w14:paraId="6F4C3E97" w14:textId="64DF8354" w:rsidR="008F111B" w:rsidRDefault="008F111B" w:rsidP="004D358E">
      <w:pPr>
        <w:pStyle w:val="Sansinterligne"/>
        <w:numPr>
          <w:ilvl w:val="0"/>
          <w:numId w:val="11"/>
        </w:numPr>
        <w:jc w:val="both"/>
        <w:rPr>
          <w:rFonts w:ascii="Verdana" w:hAnsi="Verdana" w:cstheme="majorHAnsi"/>
        </w:rPr>
      </w:pPr>
      <w:r>
        <w:rPr>
          <w:rFonts w:ascii="Verdana" w:hAnsi="Verdana" w:cstheme="majorHAnsi"/>
        </w:rPr>
        <w:t xml:space="preserve">Motivation du candidat (/10) ; </w:t>
      </w:r>
    </w:p>
    <w:p w14:paraId="6F8ABB80" w14:textId="08EF064A" w:rsidR="008F111B" w:rsidRDefault="008F111B" w:rsidP="004D358E">
      <w:pPr>
        <w:pStyle w:val="Sansinterligne"/>
        <w:numPr>
          <w:ilvl w:val="0"/>
          <w:numId w:val="11"/>
        </w:numPr>
        <w:jc w:val="both"/>
        <w:rPr>
          <w:rFonts w:ascii="Verdana" w:hAnsi="Verdana" w:cstheme="majorHAnsi"/>
        </w:rPr>
      </w:pPr>
      <w:r>
        <w:rPr>
          <w:rFonts w:ascii="Verdana" w:hAnsi="Verdana" w:cstheme="majorHAnsi"/>
        </w:rPr>
        <w:t>Expérience du candidat (/10) ;</w:t>
      </w:r>
    </w:p>
    <w:p w14:paraId="591DB6C3" w14:textId="3CFBD131" w:rsidR="001D416A" w:rsidRDefault="001D416A" w:rsidP="004D358E">
      <w:pPr>
        <w:pStyle w:val="Sansinterligne"/>
        <w:numPr>
          <w:ilvl w:val="0"/>
          <w:numId w:val="11"/>
        </w:numPr>
        <w:jc w:val="both"/>
        <w:rPr>
          <w:rFonts w:ascii="Verdana" w:hAnsi="Verdana" w:cstheme="majorHAnsi"/>
        </w:rPr>
      </w:pPr>
      <w:bookmarkStart w:id="17" w:name="_Hlk83911770"/>
      <w:r>
        <w:rPr>
          <w:rFonts w:ascii="Verdana" w:hAnsi="Verdana" w:cstheme="majorHAnsi"/>
        </w:rPr>
        <w:t>Performance</w:t>
      </w:r>
      <w:r w:rsidR="00062988">
        <w:rPr>
          <w:rFonts w:ascii="Verdana" w:hAnsi="Verdana" w:cstheme="majorHAnsi"/>
        </w:rPr>
        <w:t xml:space="preserve"> énergétique</w:t>
      </w:r>
      <w:r w:rsidR="000B07CA">
        <w:rPr>
          <w:rFonts w:ascii="Verdana" w:hAnsi="Verdana" w:cstheme="majorHAnsi"/>
        </w:rPr>
        <w:t xml:space="preserve"> du logement via le niveau de PEB (/10)</w:t>
      </w:r>
      <w:r>
        <w:rPr>
          <w:rFonts w:ascii="Verdana" w:hAnsi="Verdana" w:cstheme="majorHAnsi"/>
        </w:rPr>
        <w:t> ;</w:t>
      </w:r>
    </w:p>
    <w:p w14:paraId="54D0FA9B" w14:textId="24228497" w:rsidR="000B07CA" w:rsidRDefault="001D416A" w:rsidP="004D358E">
      <w:pPr>
        <w:pStyle w:val="Sansinterligne"/>
        <w:numPr>
          <w:ilvl w:val="0"/>
          <w:numId w:val="11"/>
        </w:numPr>
        <w:jc w:val="both"/>
        <w:rPr>
          <w:rFonts w:ascii="Verdana" w:hAnsi="Verdana" w:cstheme="majorHAnsi"/>
        </w:rPr>
      </w:pPr>
      <w:r>
        <w:rPr>
          <w:rFonts w:ascii="Verdana" w:hAnsi="Verdana" w:cstheme="majorHAnsi"/>
        </w:rPr>
        <w:t xml:space="preserve">Localisation du </w:t>
      </w:r>
      <w:r w:rsidR="0026295C">
        <w:rPr>
          <w:rFonts w:ascii="Verdana" w:hAnsi="Verdana" w:cstheme="majorHAnsi"/>
        </w:rPr>
        <w:t>logement (</w:t>
      </w:r>
      <w:r w:rsidR="00254BB1">
        <w:rPr>
          <w:rFonts w:ascii="Verdana" w:hAnsi="Verdana" w:cstheme="majorHAnsi"/>
        </w:rPr>
        <w:t>proche d’un centre urbain, commerce</w:t>
      </w:r>
      <w:r w:rsidR="00E5193F">
        <w:rPr>
          <w:rFonts w:ascii="Verdana" w:hAnsi="Verdana" w:cstheme="majorHAnsi"/>
        </w:rPr>
        <w:t>s</w:t>
      </w:r>
      <w:r w:rsidR="00257892">
        <w:rPr>
          <w:rFonts w:ascii="Verdana" w:hAnsi="Verdana" w:cstheme="majorHAnsi"/>
        </w:rPr>
        <w:t xml:space="preserve">, </w:t>
      </w:r>
      <w:r w:rsidR="00E5193F">
        <w:rPr>
          <w:rFonts w:ascii="Verdana" w:hAnsi="Verdana" w:cstheme="majorHAnsi"/>
        </w:rPr>
        <w:t xml:space="preserve">ou </w:t>
      </w:r>
      <w:r w:rsidR="00254BB1">
        <w:rPr>
          <w:rFonts w:ascii="Verdana" w:hAnsi="Verdana" w:cstheme="majorHAnsi"/>
        </w:rPr>
        <w:t>accessible facilement en transport en commun</w:t>
      </w:r>
      <w:r w:rsidR="005016C6">
        <w:rPr>
          <w:rStyle w:val="Appelnotedebasdep"/>
          <w:rFonts w:ascii="Verdana" w:hAnsi="Verdana" w:cstheme="majorHAnsi"/>
        </w:rPr>
        <w:footnoteReference w:id="25"/>
      </w:r>
      <w:r w:rsidR="00E5193F">
        <w:rPr>
          <w:rFonts w:ascii="Verdana" w:hAnsi="Verdana" w:cstheme="majorHAnsi"/>
        </w:rPr>
        <w:t>)</w:t>
      </w:r>
      <w:r w:rsidR="00E24020">
        <w:rPr>
          <w:rFonts w:ascii="Verdana" w:hAnsi="Verdana" w:cstheme="majorHAnsi"/>
        </w:rPr>
        <w:t xml:space="preserve"> </w:t>
      </w:r>
      <w:r w:rsidR="00254BB1">
        <w:rPr>
          <w:rFonts w:ascii="Verdana" w:hAnsi="Verdana" w:cstheme="majorHAnsi"/>
        </w:rPr>
        <w:t xml:space="preserve"> </w:t>
      </w:r>
      <w:r w:rsidR="00137F72">
        <w:rPr>
          <w:rFonts w:ascii="Verdana" w:hAnsi="Verdana" w:cstheme="majorHAnsi"/>
        </w:rPr>
        <w:t>(/10)</w:t>
      </w:r>
      <w:r w:rsidR="000B07CA">
        <w:rPr>
          <w:rFonts w:ascii="Verdana" w:hAnsi="Verdana" w:cstheme="majorHAnsi"/>
        </w:rPr>
        <w:t xml:space="preserve">. </w:t>
      </w:r>
    </w:p>
    <w:bookmarkEnd w:id="14"/>
    <w:bookmarkEnd w:id="17"/>
    <w:p w14:paraId="08A5B8D3" w14:textId="77777777" w:rsidR="005974BB" w:rsidRPr="005974BB" w:rsidRDefault="005974BB" w:rsidP="005974BB">
      <w:pPr>
        <w:pStyle w:val="Sansinterligne"/>
        <w:jc w:val="both"/>
        <w:rPr>
          <w:rFonts w:ascii="Verdana" w:hAnsi="Verdana" w:cstheme="majorHAnsi"/>
        </w:rPr>
      </w:pPr>
    </w:p>
    <w:p w14:paraId="3C0FCD44" w14:textId="2EC2F17A" w:rsidR="007C30B1" w:rsidRPr="00D67A69" w:rsidRDefault="00855241" w:rsidP="00E9180B">
      <w:pPr>
        <w:pStyle w:val="NormalWeb"/>
        <w:shd w:val="clear" w:color="auto" w:fill="FFFFFF"/>
        <w:spacing w:after="0" w:afterAutospacing="0" w:line="276" w:lineRule="auto"/>
        <w:jc w:val="both"/>
        <w:rPr>
          <w:rFonts w:ascii="Arial" w:hAnsi="Arial" w:cs="Arial"/>
          <w:b/>
        </w:rPr>
      </w:pPr>
      <w:r w:rsidRPr="00E1560F">
        <w:rPr>
          <w:rFonts w:ascii="Arial" w:hAnsi="Arial" w:cs="Arial"/>
          <w:b/>
          <w:sz w:val="22"/>
          <w:szCs w:val="22"/>
        </w:rPr>
        <w:t>7</w:t>
      </w:r>
      <w:r w:rsidR="00E9180B" w:rsidRPr="00E1560F">
        <w:rPr>
          <w:rFonts w:ascii="Arial" w:hAnsi="Arial" w:cs="Arial"/>
          <w:b/>
          <w:sz w:val="22"/>
          <w:szCs w:val="22"/>
        </w:rPr>
        <w:t xml:space="preserve">) </w:t>
      </w:r>
      <w:r w:rsidR="005D1D0C" w:rsidRPr="00D67A69">
        <w:rPr>
          <w:rFonts w:ascii="Arial" w:hAnsi="Arial" w:cs="Arial"/>
          <w:b/>
          <w:sz w:val="22"/>
          <w:szCs w:val="22"/>
          <w:u w:val="single"/>
        </w:rPr>
        <w:t>Affectation de la bourse</w:t>
      </w:r>
      <w:r w:rsidR="00D67A69" w:rsidRPr="00D67A69">
        <w:rPr>
          <w:rFonts w:ascii="Arial" w:hAnsi="Arial" w:cs="Arial"/>
          <w:b/>
          <w:sz w:val="22"/>
          <w:szCs w:val="22"/>
        </w:rPr>
        <w:t> :</w:t>
      </w:r>
    </w:p>
    <w:p w14:paraId="45428CE8" w14:textId="77777777" w:rsidR="007C30B1" w:rsidRPr="00D67A69" w:rsidRDefault="007C30B1" w:rsidP="007C30B1">
      <w:pPr>
        <w:pStyle w:val="NormalWeb"/>
        <w:shd w:val="clear" w:color="auto" w:fill="FFFFFF"/>
        <w:spacing w:after="0" w:afterAutospacing="0" w:line="276" w:lineRule="auto"/>
        <w:ind w:left="360"/>
        <w:jc w:val="both"/>
        <w:rPr>
          <w:rFonts w:ascii="Arial" w:hAnsi="Arial" w:cs="Arial"/>
          <w:b/>
          <w:sz w:val="22"/>
          <w:szCs w:val="22"/>
        </w:rPr>
      </w:pPr>
    </w:p>
    <w:p w14:paraId="7D969E92" w14:textId="244C7AF8" w:rsidR="00614CF2" w:rsidRDefault="00614CF2" w:rsidP="009B7CCD">
      <w:pPr>
        <w:pStyle w:val="Sansinterligne"/>
        <w:jc w:val="both"/>
        <w:rPr>
          <w:rFonts w:ascii="Verdana" w:hAnsi="Verdana" w:cstheme="majorHAnsi"/>
        </w:rPr>
      </w:pPr>
      <w:r>
        <w:rPr>
          <w:rFonts w:ascii="Verdana" w:hAnsi="Verdana" w:cstheme="majorHAnsi"/>
        </w:rPr>
        <w:t xml:space="preserve">Les dépenses </w:t>
      </w:r>
      <w:r w:rsidR="005974BB" w:rsidRPr="005974BB">
        <w:rPr>
          <w:rFonts w:ascii="Verdana" w:hAnsi="Verdana" w:cstheme="majorHAnsi"/>
        </w:rPr>
        <w:t>nécessaires à la création d'un logement d’insertion</w:t>
      </w:r>
      <w:r w:rsidR="005974BB">
        <w:rPr>
          <w:rFonts w:ascii="Verdana" w:hAnsi="Verdana" w:cstheme="majorHAnsi"/>
        </w:rPr>
        <w:t xml:space="preserve"> </w:t>
      </w:r>
      <w:r>
        <w:rPr>
          <w:rFonts w:ascii="Verdana" w:hAnsi="Verdana" w:cstheme="majorHAnsi"/>
        </w:rPr>
        <w:t>sont éligibles</w:t>
      </w:r>
      <w:r w:rsidR="005974BB">
        <w:rPr>
          <w:rFonts w:ascii="Verdana" w:hAnsi="Verdana" w:cstheme="majorHAnsi"/>
        </w:rPr>
        <w:t>.</w:t>
      </w:r>
      <w:r w:rsidR="00947E1E">
        <w:rPr>
          <w:rFonts w:ascii="Verdana" w:hAnsi="Verdana" w:cstheme="majorHAnsi"/>
        </w:rPr>
        <w:t xml:space="preserve"> </w:t>
      </w:r>
      <w:r w:rsidR="005974BB">
        <w:rPr>
          <w:rFonts w:ascii="Verdana" w:hAnsi="Verdana" w:cstheme="majorHAnsi"/>
        </w:rPr>
        <w:t>Ces dépenses comprennent</w:t>
      </w:r>
      <w:r>
        <w:rPr>
          <w:rFonts w:ascii="Verdana" w:hAnsi="Verdana" w:cstheme="majorHAnsi"/>
        </w:rPr>
        <w:t> :</w:t>
      </w:r>
    </w:p>
    <w:p w14:paraId="743D2CF1" w14:textId="77AEC827" w:rsidR="005974BB" w:rsidRDefault="005974BB" w:rsidP="004D358E">
      <w:pPr>
        <w:pStyle w:val="Sansinterligne"/>
        <w:numPr>
          <w:ilvl w:val="0"/>
          <w:numId w:val="8"/>
        </w:numPr>
        <w:jc w:val="both"/>
        <w:rPr>
          <w:rFonts w:ascii="Verdana" w:hAnsi="Verdana" w:cstheme="majorHAnsi"/>
        </w:rPr>
      </w:pPr>
      <w:proofErr w:type="gramStart"/>
      <w:r w:rsidRPr="005974BB">
        <w:rPr>
          <w:rFonts w:ascii="Verdana" w:hAnsi="Verdana" w:cstheme="majorHAnsi"/>
        </w:rPr>
        <w:t>le</w:t>
      </w:r>
      <w:proofErr w:type="gramEnd"/>
      <w:r w:rsidRPr="005974BB">
        <w:rPr>
          <w:rFonts w:ascii="Verdana" w:hAnsi="Verdana" w:cstheme="majorHAnsi"/>
        </w:rPr>
        <w:t xml:space="preserve"> coût </w:t>
      </w:r>
      <w:r w:rsidR="00836A5E">
        <w:rPr>
          <w:rFonts w:ascii="Verdana" w:hAnsi="Verdana" w:cstheme="majorHAnsi"/>
        </w:rPr>
        <w:t xml:space="preserve">de </w:t>
      </w:r>
      <w:r w:rsidRPr="005974BB">
        <w:rPr>
          <w:rFonts w:ascii="Verdana" w:hAnsi="Verdana" w:cstheme="majorHAnsi"/>
        </w:rPr>
        <w:t>la prise de droit réels sur un bien immeuble</w:t>
      </w:r>
      <w:r>
        <w:rPr>
          <w:rFonts w:ascii="Verdana" w:hAnsi="Verdana" w:cstheme="majorHAnsi"/>
        </w:rPr>
        <w:t> ;</w:t>
      </w:r>
    </w:p>
    <w:p w14:paraId="4B48EDF5" w14:textId="17C7FD84" w:rsidR="005974BB" w:rsidRDefault="00EF00B7" w:rsidP="004D358E">
      <w:pPr>
        <w:pStyle w:val="Sansinterligne"/>
        <w:numPr>
          <w:ilvl w:val="0"/>
          <w:numId w:val="8"/>
        </w:numPr>
        <w:jc w:val="both"/>
        <w:rPr>
          <w:rFonts w:ascii="Verdana" w:hAnsi="Verdana" w:cstheme="majorHAnsi"/>
        </w:rPr>
      </w:pPr>
      <w:proofErr w:type="gramStart"/>
      <w:r>
        <w:rPr>
          <w:rFonts w:ascii="Verdana" w:hAnsi="Verdana" w:cstheme="majorHAnsi"/>
        </w:rPr>
        <w:t>l</w:t>
      </w:r>
      <w:r w:rsidR="005974BB" w:rsidRPr="005974BB">
        <w:rPr>
          <w:rFonts w:ascii="Verdana" w:hAnsi="Verdana" w:cstheme="majorHAnsi"/>
        </w:rPr>
        <w:t>es</w:t>
      </w:r>
      <w:proofErr w:type="gramEnd"/>
      <w:r w:rsidR="005974BB" w:rsidRPr="005974BB">
        <w:rPr>
          <w:rFonts w:ascii="Verdana" w:hAnsi="Verdana" w:cstheme="majorHAnsi"/>
        </w:rPr>
        <w:t xml:space="preserve"> travaux de construction, </w:t>
      </w:r>
      <w:r w:rsidR="00EB1429">
        <w:rPr>
          <w:rFonts w:ascii="Verdana" w:hAnsi="Verdana" w:cstheme="majorHAnsi"/>
        </w:rPr>
        <w:t xml:space="preserve">de rénovation, de </w:t>
      </w:r>
      <w:r w:rsidR="005974BB" w:rsidRPr="005974BB">
        <w:rPr>
          <w:rFonts w:ascii="Verdana" w:hAnsi="Verdana" w:cstheme="majorHAnsi"/>
        </w:rPr>
        <w:t xml:space="preserve">réhabilitation, </w:t>
      </w:r>
      <w:r w:rsidR="00EB1429">
        <w:rPr>
          <w:rFonts w:ascii="Verdana" w:hAnsi="Verdana" w:cstheme="majorHAnsi"/>
        </w:rPr>
        <w:t xml:space="preserve">de </w:t>
      </w:r>
      <w:r w:rsidR="005974BB" w:rsidRPr="005974BB">
        <w:rPr>
          <w:rFonts w:ascii="Verdana" w:hAnsi="Verdana" w:cstheme="majorHAnsi"/>
        </w:rPr>
        <w:t xml:space="preserve">restructuration, </w:t>
      </w:r>
      <w:r w:rsidR="00EB1429">
        <w:rPr>
          <w:rFonts w:ascii="Verdana" w:hAnsi="Verdana" w:cstheme="majorHAnsi"/>
        </w:rPr>
        <w:t>d’</w:t>
      </w:r>
      <w:r w:rsidR="005974BB" w:rsidRPr="005974BB">
        <w:rPr>
          <w:rFonts w:ascii="Verdana" w:hAnsi="Verdana" w:cstheme="majorHAnsi"/>
        </w:rPr>
        <w:t>adaptation</w:t>
      </w:r>
      <w:r w:rsidR="005974BB">
        <w:rPr>
          <w:rFonts w:ascii="Verdana" w:hAnsi="Verdana" w:cstheme="majorHAnsi"/>
        </w:rPr>
        <w:t xml:space="preserve"> ; </w:t>
      </w:r>
    </w:p>
    <w:p w14:paraId="44617B8E" w14:textId="02A91CF0" w:rsidR="005974BB" w:rsidRDefault="005974BB" w:rsidP="004D358E">
      <w:pPr>
        <w:pStyle w:val="Sansinterligne"/>
        <w:numPr>
          <w:ilvl w:val="0"/>
          <w:numId w:val="8"/>
        </w:numPr>
        <w:jc w:val="both"/>
        <w:rPr>
          <w:rFonts w:ascii="Verdana" w:hAnsi="Verdana" w:cstheme="majorHAnsi"/>
        </w:rPr>
      </w:pPr>
      <w:proofErr w:type="gramStart"/>
      <w:r w:rsidRPr="005974BB">
        <w:rPr>
          <w:rFonts w:ascii="Verdana" w:hAnsi="Verdana" w:cstheme="majorHAnsi"/>
        </w:rPr>
        <w:t>tous</w:t>
      </w:r>
      <w:proofErr w:type="gramEnd"/>
      <w:r w:rsidRPr="005974BB">
        <w:rPr>
          <w:rFonts w:ascii="Verdana" w:hAnsi="Verdana" w:cstheme="majorHAnsi"/>
        </w:rPr>
        <w:t xml:space="preserve"> frais, honoraires et taxes compris, à l’exclusion du coût des démolitions éventuelles des constructions situées à la place de la nouvelle construction, de la valeur du terrain, du coût de l'aménagement des abords et des aides obtenues en application d'autres réglementations.</w:t>
      </w:r>
    </w:p>
    <w:p w14:paraId="2CC7DD1C" w14:textId="0A7A3E50" w:rsidR="00DD7734" w:rsidRDefault="00DD7734" w:rsidP="00DD7734">
      <w:pPr>
        <w:pStyle w:val="Sansinterligne"/>
        <w:jc w:val="both"/>
        <w:rPr>
          <w:rFonts w:ascii="Verdana" w:hAnsi="Verdana" w:cstheme="majorHAnsi"/>
        </w:rPr>
      </w:pPr>
    </w:p>
    <w:p w14:paraId="3A60184D" w14:textId="77777777" w:rsidR="007F28AF" w:rsidRDefault="00DD7734" w:rsidP="007F28AF">
      <w:pPr>
        <w:spacing w:after="0" w:line="240" w:lineRule="auto"/>
        <w:jc w:val="both"/>
        <w:rPr>
          <w:rFonts w:ascii="Verdana" w:eastAsia="Times New Roman" w:hAnsi="Verdana" w:cs="Times New Roman"/>
          <w:lang w:eastAsia="fr-BE"/>
        </w:rPr>
      </w:pPr>
      <w:r w:rsidRPr="00210517">
        <w:rPr>
          <w:rFonts w:ascii="Verdana" w:eastAsia="Times New Roman" w:hAnsi="Verdana" w:cs="Times New Roman"/>
          <w:lang w:eastAsia="fr-BE"/>
        </w:rPr>
        <w:t>La subvention étant octroyée dans le cadre d’un mandat SIEG, le montant de la compensation n’excède pas ce qui est nécessaire pour couvrir les coûts nets occasionnés par l’exécution des obligations de service public, y compris un bénéfice raisonnable.</w:t>
      </w:r>
      <w:r w:rsidR="008F3A6A">
        <w:rPr>
          <w:rFonts w:ascii="Verdana" w:eastAsia="Times New Roman" w:hAnsi="Verdana" w:cs="Times New Roman"/>
          <w:lang w:eastAsia="fr-BE"/>
        </w:rPr>
        <w:t xml:space="preserve"> </w:t>
      </w:r>
      <w:r w:rsidRPr="007D09AC">
        <w:rPr>
          <w:rFonts w:ascii="Verdana" w:eastAsia="Times New Roman" w:hAnsi="Verdana" w:cs="Times New Roman"/>
          <w:lang w:eastAsia="fr-BE"/>
        </w:rPr>
        <w:t xml:space="preserve">La compensation doit donc respecter le ratio suivant : </w:t>
      </w:r>
      <w:r w:rsidR="00751472" w:rsidRPr="007D09AC">
        <w:rPr>
          <w:rFonts w:ascii="Verdana" w:eastAsia="Times New Roman" w:hAnsi="Verdana" w:cs="Times New Roman"/>
          <w:lang w:eastAsia="fr-BE"/>
        </w:rPr>
        <w:t>« </w:t>
      </w:r>
      <w:r w:rsidRPr="007D09AC">
        <w:rPr>
          <w:rFonts w:ascii="Verdana" w:eastAsia="Times New Roman" w:hAnsi="Verdana" w:cs="Times New Roman"/>
          <w:lang w:eastAsia="fr-BE"/>
        </w:rPr>
        <w:t>Coûts – recettes + bénéfice raisonnable</w:t>
      </w:r>
      <w:r w:rsidR="00751472" w:rsidRPr="007D09AC">
        <w:rPr>
          <w:rFonts w:ascii="Verdana" w:eastAsia="Times New Roman" w:hAnsi="Verdana" w:cs="Times New Roman"/>
          <w:lang w:eastAsia="fr-BE"/>
        </w:rPr>
        <w:t> »</w:t>
      </w:r>
      <w:r w:rsidR="00751472" w:rsidRPr="007D09AC">
        <w:rPr>
          <w:rStyle w:val="Appelnotedebasdep"/>
          <w:rFonts w:ascii="Verdana" w:eastAsia="Times New Roman" w:hAnsi="Verdana" w:cs="Times New Roman"/>
          <w:lang w:eastAsia="fr-BE"/>
        </w:rPr>
        <w:footnoteReference w:id="26"/>
      </w:r>
      <w:r w:rsidR="00751472" w:rsidRPr="007D09AC">
        <w:rPr>
          <w:rFonts w:ascii="Verdana" w:eastAsia="Times New Roman" w:hAnsi="Verdana" w:cs="Times New Roman"/>
          <w:lang w:eastAsia="fr-BE"/>
        </w:rPr>
        <w:t>.</w:t>
      </w:r>
    </w:p>
    <w:p w14:paraId="246E8634" w14:textId="77777777" w:rsidR="007F28AF" w:rsidRDefault="00DD7734" w:rsidP="007F28AF">
      <w:pPr>
        <w:pStyle w:val="Paragraphedeliste"/>
        <w:numPr>
          <w:ilvl w:val="0"/>
          <w:numId w:val="20"/>
        </w:numPr>
        <w:spacing w:after="0" w:line="240" w:lineRule="auto"/>
        <w:jc w:val="both"/>
        <w:rPr>
          <w:rFonts w:ascii="Verdana" w:eastAsia="Times New Roman" w:hAnsi="Verdana" w:cs="Times New Roman"/>
          <w:lang w:eastAsia="fr-BE"/>
        </w:rPr>
      </w:pPr>
      <w:r w:rsidRPr="007F28AF">
        <w:rPr>
          <w:rFonts w:ascii="Verdana" w:eastAsia="Times New Roman" w:hAnsi="Verdana" w:cs="Times New Roman"/>
          <w:lang w:eastAsia="fr-BE"/>
        </w:rPr>
        <w:t xml:space="preserve">Les </w:t>
      </w:r>
      <w:r w:rsidRPr="007F28AF">
        <w:rPr>
          <w:rFonts w:ascii="Verdana" w:eastAsia="Times New Roman" w:hAnsi="Verdana" w:cs="Times New Roman"/>
          <w:u w:val="single"/>
          <w:lang w:eastAsia="fr-BE"/>
        </w:rPr>
        <w:t>coûts</w:t>
      </w:r>
      <w:r w:rsidRPr="007F28AF">
        <w:rPr>
          <w:rFonts w:ascii="Verdana" w:eastAsia="Times New Roman" w:hAnsi="Verdana" w:cs="Times New Roman"/>
          <w:lang w:eastAsia="fr-BE"/>
        </w:rPr>
        <w:t xml:space="preserve"> à prendre en considération sont tous les coûts occasionnés par la gestion du service d’intérêt économique général.</w:t>
      </w:r>
    </w:p>
    <w:p w14:paraId="20909FA6" w14:textId="77777777" w:rsidR="007F28AF" w:rsidRDefault="00DD7734" w:rsidP="007F28AF">
      <w:pPr>
        <w:pStyle w:val="Paragraphedeliste"/>
        <w:numPr>
          <w:ilvl w:val="0"/>
          <w:numId w:val="20"/>
        </w:numPr>
        <w:spacing w:after="0" w:line="240" w:lineRule="auto"/>
        <w:jc w:val="both"/>
        <w:rPr>
          <w:rFonts w:ascii="Verdana" w:eastAsia="Times New Roman" w:hAnsi="Verdana" w:cs="Times New Roman"/>
          <w:lang w:eastAsia="fr-BE"/>
        </w:rPr>
      </w:pPr>
      <w:r w:rsidRPr="007F28AF">
        <w:rPr>
          <w:rFonts w:ascii="Verdana" w:eastAsia="Times New Roman" w:hAnsi="Verdana" w:cs="Times New Roman"/>
          <w:lang w:eastAsia="fr-BE"/>
        </w:rPr>
        <w:t xml:space="preserve">Les </w:t>
      </w:r>
      <w:r w:rsidRPr="007F28AF">
        <w:rPr>
          <w:rFonts w:ascii="Verdana" w:eastAsia="Times New Roman" w:hAnsi="Verdana" w:cs="Times New Roman"/>
          <w:u w:val="single"/>
          <w:lang w:eastAsia="fr-BE"/>
        </w:rPr>
        <w:t>recettes</w:t>
      </w:r>
      <w:r w:rsidRPr="007F28AF">
        <w:rPr>
          <w:rFonts w:ascii="Verdana" w:eastAsia="Times New Roman" w:hAnsi="Verdana" w:cs="Times New Roman"/>
          <w:lang w:eastAsia="fr-BE"/>
        </w:rPr>
        <w:t xml:space="preserve"> à prendre en considération incluent toutes les recettes tirées du service d’intérêt économique général, en ce compris toutes les autres subventions déjà reçues pour la gestion de ce même SIEG, qu’elles soient des aides d’Etat ou non.</w:t>
      </w:r>
    </w:p>
    <w:p w14:paraId="4A79932A" w14:textId="336E110B" w:rsidR="00DD7734" w:rsidRPr="007F28AF" w:rsidRDefault="00DD7734" w:rsidP="007F28AF">
      <w:pPr>
        <w:pStyle w:val="Paragraphedeliste"/>
        <w:numPr>
          <w:ilvl w:val="0"/>
          <w:numId w:val="20"/>
        </w:numPr>
        <w:spacing w:after="0" w:line="240" w:lineRule="auto"/>
        <w:jc w:val="both"/>
        <w:rPr>
          <w:rFonts w:ascii="Verdana" w:eastAsia="Times New Roman" w:hAnsi="Verdana" w:cs="Times New Roman"/>
          <w:lang w:eastAsia="fr-BE"/>
        </w:rPr>
      </w:pPr>
      <w:r w:rsidRPr="007F28AF">
        <w:rPr>
          <w:rFonts w:ascii="Verdana" w:eastAsia="Times New Roman" w:hAnsi="Verdana" w:cs="Times New Roman"/>
          <w:lang w:eastAsia="fr-BE"/>
        </w:rPr>
        <w:t xml:space="preserve">Le </w:t>
      </w:r>
      <w:r w:rsidRPr="007F28AF">
        <w:rPr>
          <w:rFonts w:ascii="Verdana" w:eastAsia="Times New Roman" w:hAnsi="Verdana" w:cs="Times New Roman"/>
          <w:u w:val="single"/>
          <w:lang w:eastAsia="fr-BE"/>
        </w:rPr>
        <w:t>bénéfice raisonnable</w:t>
      </w:r>
      <w:r w:rsidRPr="007F28AF">
        <w:rPr>
          <w:rFonts w:ascii="Verdana" w:eastAsia="Times New Roman" w:hAnsi="Verdana" w:cs="Times New Roman"/>
          <w:lang w:eastAsia="fr-BE"/>
        </w:rPr>
        <w:t xml:space="preserve"> correspond au taux de rendement du capital qu’exigerait une entreprise moyenne s’interrogeant sur l’opportunité de fournir le service d’intérêt économique général pendant toute la durée du mandat en tenant compte du niveau de risque.</w:t>
      </w:r>
    </w:p>
    <w:p w14:paraId="350F971D" w14:textId="77777777" w:rsidR="00DD7734" w:rsidRPr="00210517" w:rsidRDefault="00DD7734" w:rsidP="00DD7734">
      <w:pPr>
        <w:spacing w:before="100" w:beforeAutospacing="1" w:after="100" w:afterAutospacing="1" w:line="240" w:lineRule="auto"/>
        <w:jc w:val="both"/>
        <w:rPr>
          <w:rFonts w:ascii="Verdana" w:eastAsia="Times New Roman" w:hAnsi="Verdana" w:cs="Times New Roman"/>
          <w:lang w:eastAsia="fr-BE"/>
        </w:rPr>
      </w:pPr>
      <w:bookmarkStart w:id="18" w:name="_Hlk80012970"/>
      <w:r w:rsidRPr="00210517">
        <w:rPr>
          <w:rFonts w:ascii="Verdana" w:hAnsi="Verdana"/>
        </w:rPr>
        <w:lastRenderedPageBreak/>
        <w:t>Si l’entreprise exerce d’autres activités que le service d’intérêt économique général qui lui a été confié, une comptabilité analytique devra nécessairement faire le tri entre les coûts et recettes des différentes activités.</w:t>
      </w:r>
    </w:p>
    <w:bookmarkEnd w:id="18"/>
    <w:p w14:paraId="7A786C19" w14:textId="027C76D6" w:rsidR="00A70D0A" w:rsidRPr="00D67A69" w:rsidRDefault="00855241" w:rsidP="00614CF2">
      <w:pPr>
        <w:pStyle w:val="NormalWeb"/>
        <w:shd w:val="clear" w:color="auto" w:fill="FFFFFF"/>
        <w:spacing w:before="240" w:line="276" w:lineRule="auto"/>
        <w:jc w:val="both"/>
        <w:rPr>
          <w:rFonts w:ascii="Arial" w:hAnsi="Arial" w:cs="Arial"/>
          <w:b/>
          <w:sz w:val="22"/>
          <w:szCs w:val="22"/>
          <w:u w:val="single"/>
        </w:rPr>
      </w:pPr>
      <w:r w:rsidRPr="00077EE9">
        <w:rPr>
          <w:rFonts w:ascii="Arial" w:hAnsi="Arial" w:cs="Arial"/>
          <w:b/>
          <w:sz w:val="22"/>
          <w:szCs w:val="22"/>
        </w:rPr>
        <w:t>8</w:t>
      </w:r>
      <w:r w:rsidR="00614CF2" w:rsidRPr="00077EE9">
        <w:rPr>
          <w:rFonts w:ascii="Arial" w:hAnsi="Arial" w:cs="Arial"/>
          <w:b/>
          <w:sz w:val="22"/>
          <w:szCs w:val="22"/>
        </w:rPr>
        <w:t xml:space="preserve">) </w:t>
      </w:r>
      <w:r w:rsidR="00A70D0A" w:rsidRPr="00D67A69">
        <w:rPr>
          <w:rFonts w:ascii="Arial" w:hAnsi="Arial" w:cs="Arial"/>
          <w:b/>
          <w:sz w:val="22"/>
          <w:szCs w:val="22"/>
          <w:u w:val="single"/>
        </w:rPr>
        <w:t>Jury</w:t>
      </w:r>
      <w:r w:rsidR="00D67A69" w:rsidRPr="00D67A69">
        <w:rPr>
          <w:rFonts w:ascii="Arial" w:hAnsi="Arial" w:cs="Arial"/>
          <w:b/>
          <w:sz w:val="22"/>
          <w:szCs w:val="22"/>
        </w:rPr>
        <w:t> :</w:t>
      </w:r>
    </w:p>
    <w:p w14:paraId="65C9E3D4" w14:textId="78F01440" w:rsidR="009B7CCD" w:rsidRDefault="00614CF2" w:rsidP="009B7CCD">
      <w:pPr>
        <w:pStyle w:val="Sansinterligne"/>
        <w:jc w:val="both"/>
        <w:rPr>
          <w:rFonts w:ascii="Verdana" w:hAnsi="Verdana" w:cstheme="majorHAnsi"/>
        </w:rPr>
      </w:pPr>
      <w:r>
        <w:rPr>
          <w:rFonts w:ascii="Verdana" w:hAnsi="Verdana" w:cstheme="majorHAnsi"/>
        </w:rPr>
        <w:t>L</w:t>
      </w:r>
      <w:r w:rsidR="009B7CCD">
        <w:rPr>
          <w:rFonts w:ascii="Verdana" w:hAnsi="Verdana" w:cstheme="majorHAnsi"/>
        </w:rPr>
        <w:t xml:space="preserve">e Jury de sélection pluridisciplinaire </w:t>
      </w:r>
      <w:r>
        <w:rPr>
          <w:rFonts w:ascii="Verdana" w:hAnsi="Verdana" w:cstheme="majorHAnsi"/>
        </w:rPr>
        <w:t>est composé de la manière suivante</w:t>
      </w:r>
      <w:r w:rsidR="009B7CCD">
        <w:rPr>
          <w:rFonts w:ascii="Verdana" w:hAnsi="Verdana" w:cstheme="majorHAnsi"/>
        </w:rPr>
        <w:t> :</w:t>
      </w:r>
    </w:p>
    <w:p w14:paraId="0D361D81" w14:textId="77777777" w:rsidR="009B7CCD" w:rsidRDefault="009B7CCD" w:rsidP="00EF00B7">
      <w:pPr>
        <w:pStyle w:val="Sansinterligne"/>
        <w:numPr>
          <w:ilvl w:val="0"/>
          <w:numId w:val="1"/>
        </w:numPr>
        <w:ind w:left="709"/>
        <w:jc w:val="both"/>
        <w:rPr>
          <w:rFonts w:ascii="Verdana" w:hAnsi="Verdana" w:cstheme="majorHAnsi"/>
        </w:rPr>
      </w:pPr>
      <w:r>
        <w:rPr>
          <w:rFonts w:ascii="Verdana" w:hAnsi="Verdana" w:cstheme="majorHAnsi"/>
        </w:rPr>
        <w:t>Un ou plusieurs représentants de Madame la Ministre Morreale ayant l’Economie sociale, l’Action sociale et les Droits des femmes dans ses attributions ;</w:t>
      </w:r>
    </w:p>
    <w:p w14:paraId="70168E0A" w14:textId="77777777" w:rsidR="009B7CCD" w:rsidRDefault="009B7CCD" w:rsidP="00EF00B7">
      <w:pPr>
        <w:pStyle w:val="Sansinterligne"/>
        <w:numPr>
          <w:ilvl w:val="0"/>
          <w:numId w:val="1"/>
        </w:numPr>
        <w:ind w:left="709"/>
        <w:jc w:val="both"/>
        <w:rPr>
          <w:rFonts w:ascii="Verdana" w:hAnsi="Verdana" w:cstheme="majorHAnsi"/>
        </w:rPr>
      </w:pPr>
      <w:r>
        <w:rPr>
          <w:rFonts w:ascii="Verdana" w:hAnsi="Verdana" w:cstheme="majorHAnsi"/>
        </w:rPr>
        <w:t>Un représentant du Ministre du Logement ;</w:t>
      </w:r>
    </w:p>
    <w:p w14:paraId="2C540DF8" w14:textId="220302EF" w:rsidR="009B7CCD" w:rsidRDefault="009B7CCD" w:rsidP="00EF00B7">
      <w:pPr>
        <w:pStyle w:val="Sansinterligne"/>
        <w:numPr>
          <w:ilvl w:val="0"/>
          <w:numId w:val="1"/>
        </w:numPr>
        <w:ind w:left="709"/>
        <w:jc w:val="both"/>
        <w:rPr>
          <w:rFonts w:ascii="Verdana" w:hAnsi="Verdana" w:cstheme="majorHAnsi"/>
        </w:rPr>
      </w:pPr>
      <w:r>
        <w:rPr>
          <w:rFonts w:ascii="Verdana" w:hAnsi="Verdana" w:cstheme="majorHAnsi"/>
        </w:rPr>
        <w:t xml:space="preserve">Deux représentants de la Direction de l’Economie sociale du SPW </w:t>
      </w:r>
      <w:r w:rsidR="007D09AC">
        <w:rPr>
          <w:rFonts w:ascii="Verdana" w:hAnsi="Verdana" w:cstheme="majorHAnsi"/>
        </w:rPr>
        <w:t>Economie, Emploi, Recherche</w:t>
      </w:r>
      <w:r>
        <w:rPr>
          <w:rFonts w:ascii="Verdana" w:hAnsi="Verdana" w:cstheme="majorHAnsi"/>
        </w:rPr>
        <w:t> ;</w:t>
      </w:r>
    </w:p>
    <w:p w14:paraId="22CC4E25" w14:textId="23A9999F" w:rsidR="0067201C" w:rsidRDefault="007D09AC" w:rsidP="0067201C">
      <w:pPr>
        <w:pStyle w:val="Sansinterligne"/>
        <w:numPr>
          <w:ilvl w:val="0"/>
          <w:numId w:val="1"/>
        </w:numPr>
        <w:ind w:left="709"/>
        <w:jc w:val="both"/>
        <w:rPr>
          <w:rFonts w:ascii="Verdana" w:hAnsi="Verdana" w:cstheme="majorHAnsi"/>
        </w:rPr>
      </w:pPr>
      <w:r>
        <w:rPr>
          <w:rFonts w:ascii="Verdana" w:hAnsi="Verdana" w:cstheme="majorHAnsi"/>
        </w:rPr>
        <w:t>Deux</w:t>
      </w:r>
      <w:r w:rsidR="009B7CCD">
        <w:rPr>
          <w:rFonts w:ascii="Verdana" w:hAnsi="Verdana" w:cstheme="majorHAnsi"/>
        </w:rPr>
        <w:t xml:space="preserve"> représentant</w:t>
      </w:r>
      <w:r>
        <w:rPr>
          <w:rFonts w:ascii="Verdana" w:hAnsi="Verdana" w:cstheme="majorHAnsi"/>
        </w:rPr>
        <w:t>s</w:t>
      </w:r>
      <w:r w:rsidR="009B7CCD">
        <w:rPr>
          <w:rFonts w:ascii="Verdana" w:hAnsi="Verdana" w:cstheme="majorHAnsi"/>
        </w:rPr>
        <w:t xml:space="preserve"> </w:t>
      </w:r>
      <w:r>
        <w:rPr>
          <w:rFonts w:ascii="Verdana" w:hAnsi="Verdana" w:cstheme="majorHAnsi"/>
        </w:rPr>
        <w:t>du Département</w:t>
      </w:r>
      <w:r w:rsidR="009B7CCD">
        <w:rPr>
          <w:rFonts w:ascii="Verdana" w:hAnsi="Verdana" w:cstheme="majorHAnsi"/>
        </w:rPr>
        <w:t xml:space="preserve"> de l’Action sociale du SPW</w:t>
      </w:r>
      <w:r>
        <w:rPr>
          <w:rFonts w:ascii="Verdana" w:hAnsi="Verdana" w:cstheme="majorHAnsi"/>
        </w:rPr>
        <w:t xml:space="preserve"> Intérieur et Action sociale</w:t>
      </w:r>
      <w:r w:rsidR="00077EE9">
        <w:rPr>
          <w:rFonts w:ascii="Verdana" w:hAnsi="Verdana" w:cstheme="majorHAnsi"/>
        </w:rPr>
        <w:t> ;</w:t>
      </w:r>
    </w:p>
    <w:p w14:paraId="3C77212F" w14:textId="70903C96" w:rsidR="008642EB" w:rsidRDefault="008642EB" w:rsidP="0067201C">
      <w:pPr>
        <w:pStyle w:val="Sansinterligne"/>
        <w:numPr>
          <w:ilvl w:val="0"/>
          <w:numId w:val="1"/>
        </w:numPr>
        <w:ind w:left="709"/>
        <w:jc w:val="both"/>
        <w:rPr>
          <w:rFonts w:ascii="Verdana" w:hAnsi="Verdana" w:cstheme="majorHAnsi"/>
        </w:rPr>
      </w:pPr>
      <w:r>
        <w:rPr>
          <w:rFonts w:ascii="Verdana" w:hAnsi="Verdana" w:cstheme="majorHAnsi"/>
        </w:rPr>
        <w:t>U</w:t>
      </w:r>
      <w:r w:rsidRPr="008642EB">
        <w:rPr>
          <w:rFonts w:ascii="Verdana" w:hAnsi="Verdana" w:cstheme="majorHAnsi"/>
        </w:rPr>
        <w:t>n représentant de la fédération des services sociaux</w:t>
      </w:r>
      <w:r>
        <w:rPr>
          <w:rFonts w:ascii="Verdana" w:hAnsi="Verdana" w:cstheme="majorHAnsi"/>
        </w:rPr>
        <w:t> ;</w:t>
      </w:r>
    </w:p>
    <w:p w14:paraId="75C7011E" w14:textId="77777777" w:rsidR="009B7CCD" w:rsidRDefault="009B7CCD" w:rsidP="00EF00B7">
      <w:pPr>
        <w:pStyle w:val="Sansinterligne"/>
        <w:numPr>
          <w:ilvl w:val="0"/>
          <w:numId w:val="1"/>
        </w:numPr>
        <w:ind w:left="709"/>
        <w:jc w:val="both"/>
        <w:rPr>
          <w:rFonts w:ascii="Verdana" w:hAnsi="Verdana" w:cstheme="majorHAnsi"/>
        </w:rPr>
      </w:pPr>
      <w:r>
        <w:rPr>
          <w:rFonts w:ascii="Verdana" w:hAnsi="Verdana" w:cstheme="majorHAnsi"/>
        </w:rPr>
        <w:t>Un représentant de W.Alter ;</w:t>
      </w:r>
    </w:p>
    <w:p w14:paraId="6CE408E6" w14:textId="77777777" w:rsidR="000B2DE5" w:rsidRDefault="009B7CCD" w:rsidP="00836A5E">
      <w:pPr>
        <w:pStyle w:val="Sansinterligne"/>
        <w:numPr>
          <w:ilvl w:val="0"/>
          <w:numId w:val="1"/>
        </w:numPr>
        <w:ind w:left="709"/>
        <w:jc w:val="both"/>
        <w:rPr>
          <w:rFonts w:ascii="Verdana" w:hAnsi="Verdana" w:cstheme="majorHAnsi"/>
        </w:rPr>
      </w:pPr>
      <w:r>
        <w:rPr>
          <w:rFonts w:ascii="Verdana" w:hAnsi="Verdana" w:cstheme="majorHAnsi"/>
        </w:rPr>
        <w:t>Un représentant de ConcertES</w:t>
      </w:r>
      <w:r w:rsidR="000B2DE5">
        <w:rPr>
          <w:rFonts w:ascii="Verdana" w:hAnsi="Verdana" w:cstheme="majorHAnsi"/>
        </w:rPr>
        <w:t> ;</w:t>
      </w:r>
    </w:p>
    <w:p w14:paraId="2F4C3709" w14:textId="4F95A8D1" w:rsidR="00836A5E" w:rsidRDefault="00456620" w:rsidP="00836A5E">
      <w:pPr>
        <w:pStyle w:val="Sansinterligne"/>
        <w:numPr>
          <w:ilvl w:val="0"/>
          <w:numId w:val="1"/>
        </w:numPr>
        <w:ind w:left="709"/>
        <w:jc w:val="both"/>
        <w:rPr>
          <w:rFonts w:ascii="Verdana" w:hAnsi="Verdana" w:cstheme="majorHAnsi"/>
        </w:rPr>
      </w:pPr>
      <w:r>
        <w:rPr>
          <w:rFonts w:ascii="Verdana" w:hAnsi="Verdana" w:cstheme="majorHAnsi"/>
        </w:rPr>
        <w:t xml:space="preserve">Un représentant du </w:t>
      </w:r>
      <w:r w:rsidR="000B2DE5">
        <w:rPr>
          <w:rFonts w:ascii="Verdana" w:hAnsi="Verdana" w:cstheme="majorHAnsi"/>
        </w:rPr>
        <w:t>SPW TLPE</w:t>
      </w:r>
      <w:r>
        <w:rPr>
          <w:rFonts w:ascii="Verdana" w:hAnsi="Verdana" w:cstheme="majorHAnsi"/>
        </w:rPr>
        <w:t xml:space="preserve"> </w:t>
      </w:r>
      <w:r w:rsidR="006C6E90">
        <w:rPr>
          <w:rFonts w:ascii="Verdana" w:hAnsi="Verdana" w:cstheme="majorHAnsi"/>
        </w:rPr>
        <w:t>(D</w:t>
      </w:r>
      <w:r>
        <w:rPr>
          <w:rFonts w:ascii="Verdana" w:hAnsi="Verdana" w:cstheme="majorHAnsi"/>
        </w:rPr>
        <w:t xml:space="preserve">irection des </w:t>
      </w:r>
      <w:r w:rsidR="004D1F3C">
        <w:rPr>
          <w:rFonts w:ascii="Verdana" w:hAnsi="Verdana" w:cstheme="majorHAnsi"/>
        </w:rPr>
        <w:t>bâtiments durables</w:t>
      </w:r>
      <w:r w:rsidR="006C6E90">
        <w:rPr>
          <w:rFonts w:ascii="Verdana" w:hAnsi="Verdana" w:cstheme="majorHAnsi"/>
        </w:rPr>
        <w:t>)</w:t>
      </w:r>
      <w:r w:rsidR="009B7CCD">
        <w:rPr>
          <w:rFonts w:ascii="Verdana" w:hAnsi="Verdana" w:cstheme="majorHAnsi"/>
        </w:rPr>
        <w:t>.</w:t>
      </w:r>
    </w:p>
    <w:p w14:paraId="2AA33011" w14:textId="77777777" w:rsidR="00836A5E" w:rsidRDefault="00836A5E" w:rsidP="00836A5E">
      <w:pPr>
        <w:pStyle w:val="Sansinterligne"/>
        <w:jc w:val="both"/>
        <w:rPr>
          <w:rFonts w:ascii="Verdana" w:hAnsi="Verdana" w:cstheme="majorHAnsi"/>
        </w:rPr>
      </w:pPr>
    </w:p>
    <w:p w14:paraId="5B8D7AF1" w14:textId="196EF575" w:rsidR="00836A5E" w:rsidRPr="00836A5E" w:rsidRDefault="00836A5E" w:rsidP="00EB1429">
      <w:pPr>
        <w:pStyle w:val="Sansinterligne"/>
        <w:jc w:val="both"/>
        <w:rPr>
          <w:rFonts w:ascii="Verdana" w:hAnsi="Verdana" w:cstheme="majorHAnsi"/>
        </w:rPr>
      </w:pPr>
      <w:r>
        <w:rPr>
          <w:rFonts w:ascii="Verdana" w:hAnsi="Verdana" w:cstheme="majorHAnsi"/>
        </w:rPr>
        <w:t xml:space="preserve">Ce jury peut être élargi à toute autre personne ou institution désignée par la Ministre ayant l’Economie sociale dans ses attributions. La Présidence est assurée par le représentant de la Ministre et le secrétariat par la </w:t>
      </w:r>
      <w:r w:rsidR="00EB1429" w:rsidRPr="00EB1429">
        <w:rPr>
          <w:rFonts w:ascii="Verdana" w:hAnsi="Verdana" w:cstheme="majorHAnsi"/>
        </w:rPr>
        <w:t>Direction de l’Economie sociale du SPW EER</w:t>
      </w:r>
      <w:r>
        <w:rPr>
          <w:rFonts w:ascii="Verdana" w:hAnsi="Verdana" w:cstheme="majorHAnsi"/>
        </w:rPr>
        <w:t>.</w:t>
      </w:r>
    </w:p>
    <w:p w14:paraId="7D22473C" w14:textId="7E0C086E" w:rsidR="00524038" w:rsidRDefault="00855241" w:rsidP="00614CF2">
      <w:pPr>
        <w:pStyle w:val="NormalWeb"/>
        <w:shd w:val="clear" w:color="auto" w:fill="FFFFFF"/>
        <w:spacing w:before="240" w:after="0" w:afterAutospacing="0" w:line="276" w:lineRule="auto"/>
        <w:jc w:val="both"/>
        <w:rPr>
          <w:rFonts w:ascii="Arial" w:hAnsi="Arial" w:cs="Arial"/>
          <w:sz w:val="22"/>
          <w:szCs w:val="22"/>
        </w:rPr>
      </w:pPr>
      <w:r w:rsidRPr="00077EE9">
        <w:rPr>
          <w:rFonts w:ascii="Arial" w:hAnsi="Arial" w:cs="Arial"/>
          <w:b/>
          <w:sz w:val="22"/>
          <w:szCs w:val="22"/>
        </w:rPr>
        <w:t>9</w:t>
      </w:r>
      <w:r w:rsidR="00614CF2" w:rsidRPr="00077EE9">
        <w:rPr>
          <w:rFonts w:ascii="Arial" w:hAnsi="Arial" w:cs="Arial"/>
          <w:b/>
          <w:sz w:val="22"/>
          <w:szCs w:val="22"/>
        </w:rPr>
        <w:t xml:space="preserve">) </w:t>
      </w:r>
      <w:r w:rsidR="00805694">
        <w:rPr>
          <w:rFonts w:ascii="Arial" w:hAnsi="Arial" w:cs="Arial"/>
          <w:b/>
          <w:sz w:val="22"/>
          <w:szCs w:val="22"/>
          <w:u w:val="single"/>
        </w:rPr>
        <w:t>Période d’éligibilité des dépenses</w:t>
      </w:r>
      <w:r w:rsidR="005D1D0C" w:rsidRPr="00CC67C2">
        <w:rPr>
          <w:rFonts w:ascii="Arial" w:hAnsi="Arial" w:cs="Arial"/>
          <w:sz w:val="22"/>
          <w:szCs w:val="22"/>
        </w:rPr>
        <w:t> :</w:t>
      </w:r>
      <w:r w:rsidR="005D1D0C" w:rsidRPr="00FF24C5">
        <w:rPr>
          <w:rFonts w:ascii="Arial" w:hAnsi="Arial" w:cs="Arial"/>
          <w:sz w:val="22"/>
          <w:szCs w:val="22"/>
        </w:rPr>
        <w:t xml:space="preserve"> </w:t>
      </w:r>
      <w:r w:rsidR="00614CF2">
        <w:rPr>
          <w:rFonts w:ascii="Verdana" w:eastAsiaTheme="minorHAnsi" w:hAnsi="Verdana" w:cstheme="minorBidi"/>
          <w:sz w:val="22"/>
          <w:szCs w:val="22"/>
          <w:lang w:eastAsia="en-US"/>
        </w:rPr>
        <w:t>D</w:t>
      </w:r>
      <w:r w:rsidR="00805694" w:rsidRPr="00614CF2">
        <w:rPr>
          <w:rFonts w:ascii="Verdana" w:eastAsiaTheme="minorHAnsi" w:hAnsi="Verdana" w:cstheme="minorBidi"/>
          <w:sz w:val="22"/>
          <w:szCs w:val="22"/>
          <w:lang w:eastAsia="en-US"/>
        </w:rPr>
        <w:t>u 1er janvier 2022 au 31 décembre 2022</w:t>
      </w:r>
    </w:p>
    <w:p w14:paraId="1A9955A4" w14:textId="6DA40362" w:rsidR="00805694" w:rsidRPr="009B7CCD" w:rsidRDefault="00855241" w:rsidP="00614CF2">
      <w:pPr>
        <w:pStyle w:val="NormalWeb"/>
        <w:shd w:val="clear" w:color="auto" w:fill="FFFFFF"/>
        <w:spacing w:before="240" w:line="276" w:lineRule="auto"/>
        <w:jc w:val="both"/>
        <w:rPr>
          <w:rFonts w:ascii="Arial" w:hAnsi="Arial" w:cs="Arial"/>
          <w:b/>
          <w:sz w:val="22"/>
          <w:szCs w:val="22"/>
        </w:rPr>
      </w:pPr>
      <w:r w:rsidRPr="00077EE9">
        <w:rPr>
          <w:rFonts w:ascii="Arial" w:hAnsi="Arial" w:cs="Arial"/>
          <w:b/>
          <w:sz w:val="22"/>
          <w:szCs w:val="22"/>
        </w:rPr>
        <w:t>10</w:t>
      </w:r>
      <w:r w:rsidR="00614CF2" w:rsidRPr="00077EE9">
        <w:rPr>
          <w:rFonts w:ascii="Arial" w:hAnsi="Arial" w:cs="Arial"/>
          <w:b/>
          <w:sz w:val="22"/>
          <w:szCs w:val="22"/>
        </w:rPr>
        <w:t xml:space="preserve">) </w:t>
      </w:r>
      <w:r w:rsidR="00805694">
        <w:rPr>
          <w:rFonts w:ascii="Arial" w:hAnsi="Arial" w:cs="Arial"/>
          <w:b/>
          <w:sz w:val="22"/>
          <w:szCs w:val="22"/>
          <w:u w:val="single"/>
        </w:rPr>
        <w:t>Procédure et p</w:t>
      </w:r>
      <w:r w:rsidR="00805694" w:rsidRPr="00D67A69">
        <w:rPr>
          <w:rFonts w:ascii="Arial" w:hAnsi="Arial" w:cs="Arial"/>
          <w:b/>
          <w:sz w:val="22"/>
          <w:szCs w:val="22"/>
          <w:u w:val="single"/>
        </w:rPr>
        <w:t>aiement</w:t>
      </w:r>
      <w:r w:rsidR="00805694" w:rsidRPr="00D67A69">
        <w:rPr>
          <w:rFonts w:ascii="Arial" w:hAnsi="Arial" w:cs="Arial"/>
          <w:b/>
          <w:sz w:val="22"/>
          <w:szCs w:val="22"/>
        </w:rPr>
        <w:t> :</w:t>
      </w:r>
    </w:p>
    <w:p w14:paraId="511E8320" w14:textId="1EC2B6C0" w:rsidR="00805694" w:rsidRDefault="00805694" w:rsidP="00614CF2">
      <w:pPr>
        <w:jc w:val="both"/>
        <w:rPr>
          <w:rFonts w:ascii="Verdana" w:hAnsi="Verdana"/>
        </w:rPr>
      </w:pPr>
      <w:r w:rsidRPr="00614CF2">
        <w:rPr>
          <w:rFonts w:ascii="Verdana" w:hAnsi="Verdana"/>
        </w:rPr>
        <w:t xml:space="preserve">La notification d’attribution des subventions est prévue </w:t>
      </w:r>
      <w:r w:rsidR="00090EB2">
        <w:rPr>
          <w:rFonts w:ascii="Verdana" w:hAnsi="Verdana"/>
        </w:rPr>
        <w:t>fin</w:t>
      </w:r>
      <w:r w:rsidRPr="00614CF2">
        <w:rPr>
          <w:rFonts w:ascii="Verdana" w:hAnsi="Verdana"/>
        </w:rPr>
        <w:t xml:space="preserve">-décembre 2021. </w:t>
      </w:r>
      <w:r w:rsidR="00631F7C">
        <w:rPr>
          <w:rFonts w:ascii="Verdana" w:hAnsi="Verdana"/>
        </w:rPr>
        <w:t xml:space="preserve"> </w:t>
      </w:r>
      <w:r w:rsidR="00FA223E">
        <w:rPr>
          <w:rFonts w:ascii="Verdana" w:hAnsi="Verdana"/>
        </w:rPr>
        <w:t>La</w:t>
      </w:r>
      <w:r w:rsidR="00614CF2">
        <w:rPr>
          <w:rFonts w:ascii="Verdana" w:hAnsi="Verdana"/>
        </w:rPr>
        <w:t xml:space="preserve"> subvention sera </w:t>
      </w:r>
      <w:r w:rsidR="006739D7">
        <w:rPr>
          <w:rFonts w:ascii="Verdana" w:hAnsi="Verdana"/>
        </w:rPr>
        <w:t>liquidé</w:t>
      </w:r>
      <w:r w:rsidR="00FA223E">
        <w:rPr>
          <w:rFonts w:ascii="Verdana" w:hAnsi="Verdana"/>
        </w:rPr>
        <w:t>e</w:t>
      </w:r>
      <w:r w:rsidR="00614CF2">
        <w:rPr>
          <w:rFonts w:ascii="Verdana" w:hAnsi="Verdana"/>
        </w:rPr>
        <w:t xml:space="preserve"> via une avance </w:t>
      </w:r>
      <w:r w:rsidRPr="00614CF2">
        <w:rPr>
          <w:rFonts w:ascii="Verdana" w:hAnsi="Verdana"/>
        </w:rPr>
        <w:t>d’ici le 31 décembre 2021</w:t>
      </w:r>
      <w:r w:rsidR="00614CF2">
        <w:rPr>
          <w:rFonts w:ascii="Verdana" w:hAnsi="Verdana"/>
        </w:rPr>
        <w:t>.</w:t>
      </w:r>
      <w:r w:rsidR="007B1320" w:rsidRPr="007B1320">
        <w:t xml:space="preserve"> </w:t>
      </w:r>
      <w:r w:rsidR="007B1320" w:rsidRPr="007B1320">
        <w:rPr>
          <w:rFonts w:ascii="Verdana" w:hAnsi="Verdana"/>
        </w:rPr>
        <w:t>Il s’agit d’une enveloppe fermée.</w:t>
      </w:r>
      <w:r w:rsidR="004B496E" w:rsidRPr="004B496E">
        <w:t xml:space="preserve"> </w:t>
      </w:r>
      <w:r w:rsidR="004B496E" w:rsidRPr="004B496E">
        <w:rPr>
          <w:rFonts w:ascii="Verdana" w:hAnsi="Verdana"/>
        </w:rPr>
        <w:t>Les crédits de liquidations seront prélevés à 75% sur le budget 2021 de la Région wallonne et à 25% du budget 2022 de la Région wallonne.</w:t>
      </w:r>
    </w:p>
    <w:p w14:paraId="6BDB9C0F" w14:textId="42F6719F" w:rsidR="00614CF2" w:rsidRDefault="00614CF2" w:rsidP="005E34EB">
      <w:pPr>
        <w:spacing w:after="0"/>
        <w:jc w:val="both"/>
        <w:rPr>
          <w:rFonts w:ascii="Verdana" w:hAnsi="Verdana"/>
        </w:rPr>
      </w:pPr>
      <w:r>
        <w:rPr>
          <w:rFonts w:ascii="Verdana" w:hAnsi="Verdana"/>
        </w:rPr>
        <w:t>Le bénéficiaire de la subvention devra remettre à la Direction de l’Economie sociale les documents suivants pour le 31 mars 2023 :</w:t>
      </w:r>
    </w:p>
    <w:p w14:paraId="0371A7F3" w14:textId="093F39EA" w:rsidR="00614CF2" w:rsidRPr="00EF00B7" w:rsidRDefault="00614CF2" w:rsidP="004D358E">
      <w:pPr>
        <w:pStyle w:val="Paragraphedeliste"/>
        <w:numPr>
          <w:ilvl w:val="0"/>
          <w:numId w:val="9"/>
        </w:numPr>
        <w:spacing w:after="0"/>
        <w:jc w:val="both"/>
        <w:rPr>
          <w:rFonts w:ascii="Verdana" w:hAnsi="Verdana"/>
        </w:rPr>
      </w:pPr>
      <w:r w:rsidRPr="00EF00B7">
        <w:rPr>
          <w:rFonts w:ascii="Verdana" w:hAnsi="Verdana"/>
        </w:rPr>
        <w:t>Un rapport d’activités</w:t>
      </w:r>
      <w:r w:rsidR="00210517">
        <w:rPr>
          <w:rFonts w:ascii="Verdana" w:hAnsi="Verdana"/>
        </w:rPr>
        <w:t>. Un modèle type sera fourni par la Direction de l’Economie sociale</w:t>
      </w:r>
      <w:r w:rsidR="00210517" w:rsidRPr="00EF00B7">
        <w:rPr>
          <w:rFonts w:ascii="Verdana" w:hAnsi="Verdana"/>
        </w:rPr>
        <w:t> ;</w:t>
      </w:r>
      <w:r w:rsidRPr="00EF00B7">
        <w:rPr>
          <w:rFonts w:ascii="Verdana" w:hAnsi="Verdana"/>
        </w:rPr>
        <w:t xml:space="preserve"> </w:t>
      </w:r>
    </w:p>
    <w:p w14:paraId="2532440C" w14:textId="00321B30" w:rsidR="00614CF2" w:rsidRPr="00EF00B7" w:rsidRDefault="00614CF2" w:rsidP="004D358E">
      <w:pPr>
        <w:pStyle w:val="Paragraphedeliste"/>
        <w:numPr>
          <w:ilvl w:val="0"/>
          <w:numId w:val="9"/>
        </w:numPr>
        <w:spacing w:after="0"/>
        <w:jc w:val="both"/>
        <w:rPr>
          <w:rFonts w:ascii="Verdana" w:hAnsi="Verdana"/>
        </w:rPr>
      </w:pPr>
      <w:r w:rsidRPr="00EF00B7">
        <w:rPr>
          <w:rFonts w:ascii="Verdana" w:hAnsi="Verdana"/>
        </w:rPr>
        <w:t>Un état des dépenses sur le projet permettant de justifier la subvention reçue</w:t>
      </w:r>
      <w:r w:rsidR="00210517">
        <w:rPr>
          <w:rFonts w:ascii="Verdana" w:hAnsi="Verdana"/>
        </w:rPr>
        <w:t>. Un modèle type sera fourni par la Direction de l’Economie sociale</w:t>
      </w:r>
      <w:r w:rsidRPr="00EF00B7">
        <w:rPr>
          <w:rFonts w:ascii="Verdana" w:hAnsi="Verdana"/>
        </w:rPr>
        <w:t xml:space="preserve"> ; </w:t>
      </w:r>
    </w:p>
    <w:p w14:paraId="0263FCF5" w14:textId="7DA6A26E" w:rsidR="00614CF2" w:rsidRDefault="00614CF2" w:rsidP="004D358E">
      <w:pPr>
        <w:pStyle w:val="Paragraphedeliste"/>
        <w:numPr>
          <w:ilvl w:val="0"/>
          <w:numId w:val="9"/>
        </w:numPr>
        <w:spacing w:after="0"/>
        <w:jc w:val="both"/>
        <w:rPr>
          <w:rFonts w:ascii="Verdana" w:hAnsi="Verdana"/>
        </w:rPr>
      </w:pPr>
      <w:r w:rsidRPr="00EF00B7">
        <w:rPr>
          <w:rFonts w:ascii="Verdana" w:hAnsi="Verdana"/>
        </w:rPr>
        <w:t>La preuve d’invitation des membres au comité d’accompagnement.</w:t>
      </w:r>
    </w:p>
    <w:p w14:paraId="1EB86FE9" w14:textId="2BA94DEB" w:rsidR="00210517" w:rsidRDefault="00210517" w:rsidP="00210517">
      <w:pPr>
        <w:spacing w:after="0"/>
        <w:jc w:val="both"/>
        <w:rPr>
          <w:rFonts w:ascii="Verdana" w:hAnsi="Verdana"/>
        </w:rPr>
      </w:pPr>
    </w:p>
    <w:p w14:paraId="191F0AD0" w14:textId="1F6C0D4A" w:rsidR="00110451" w:rsidRDefault="00110451" w:rsidP="003E0E58">
      <w:pPr>
        <w:spacing w:after="0"/>
        <w:jc w:val="both"/>
        <w:rPr>
          <w:rFonts w:ascii="Verdana" w:hAnsi="Verdana"/>
        </w:rPr>
      </w:pPr>
      <w:r>
        <w:rPr>
          <w:rFonts w:ascii="Verdana" w:hAnsi="Verdana"/>
        </w:rPr>
        <w:t xml:space="preserve">La Direction de l’économie sociale est chargée du contrôle de l’utilisation de la subvention durant la durée du mandat SIEG, c'est-à-dire pendant 10 ans. </w:t>
      </w:r>
      <w:r w:rsidRPr="00110451">
        <w:rPr>
          <w:rFonts w:ascii="Verdana" w:hAnsi="Verdana"/>
        </w:rPr>
        <w:t>Elle doit organiser des contrôles réguliers, au minimum tous les 3 ans et au terme du mandat.</w:t>
      </w:r>
      <w:r w:rsidR="003E0E58">
        <w:rPr>
          <w:rFonts w:ascii="Verdana" w:hAnsi="Verdana"/>
        </w:rPr>
        <w:t xml:space="preserve"> Si la subvention n’est pas utilisée aux fins pour lesquelles elle a été allouée ou si une partie de la subvention n’a pas été nécessaire, </w:t>
      </w:r>
      <w:r w:rsidR="003E0E58" w:rsidRPr="003E0E58">
        <w:rPr>
          <w:rFonts w:ascii="Verdana" w:hAnsi="Verdana"/>
        </w:rPr>
        <w:t xml:space="preserve">le bénéficiaire s’engager à rembourser </w:t>
      </w:r>
      <w:r w:rsidR="003E0E58">
        <w:rPr>
          <w:rFonts w:ascii="Verdana" w:hAnsi="Verdana"/>
        </w:rPr>
        <w:t>la</w:t>
      </w:r>
      <w:r w:rsidR="003E0E58" w:rsidRPr="003E0E58">
        <w:rPr>
          <w:rFonts w:ascii="Verdana" w:hAnsi="Verdana"/>
        </w:rPr>
        <w:t xml:space="preserve"> partie de la subvention accordée</w:t>
      </w:r>
      <w:r w:rsidR="00BC70FE">
        <w:rPr>
          <w:rFonts w:ascii="Verdana" w:hAnsi="Verdana"/>
        </w:rPr>
        <w:t xml:space="preserve"> auprès de l’administration (SPW). </w:t>
      </w:r>
    </w:p>
    <w:p w14:paraId="0F4680AA" w14:textId="77777777" w:rsidR="00FA223E" w:rsidRDefault="00FA223E" w:rsidP="003E0E58">
      <w:pPr>
        <w:spacing w:after="0"/>
        <w:jc w:val="both"/>
        <w:rPr>
          <w:rFonts w:ascii="Verdana" w:hAnsi="Verdana"/>
        </w:rPr>
      </w:pPr>
    </w:p>
    <w:p w14:paraId="7674E3B2" w14:textId="77777777" w:rsidR="00751472" w:rsidRDefault="00614CF2" w:rsidP="00751472">
      <w:pPr>
        <w:pStyle w:val="NormalWeb"/>
        <w:shd w:val="clear" w:color="auto" w:fill="FFFFFF"/>
        <w:spacing w:before="240" w:after="0" w:afterAutospacing="0" w:line="276" w:lineRule="auto"/>
        <w:jc w:val="both"/>
        <w:rPr>
          <w:rFonts w:ascii="Arial" w:hAnsi="Arial" w:cs="Arial"/>
          <w:sz w:val="22"/>
          <w:szCs w:val="22"/>
        </w:rPr>
      </w:pPr>
      <w:r w:rsidRPr="00077EE9">
        <w:rPr>
          <w:rFonts w:ascii="Arial" w:hAnsi="Arial" w:cs="Arial"/>
          <w:b/>
          <w:sz w:val="22"/>
          <w:szCs w:val="22"/>
        </w:rPr>
        <w:lastRenderedPageBreak/>
        <w:t>1</w:t>
      </w:r>
      <w:r w:rsidR="00855241" w:rsidRPr="00077EE9">
        <w:rPr>
          <w:rFonts w:ascii="Arial" w:hAnsi="Arial" w:cs="Arial"/>
          <w:b/>
          <w:sz w:val="22"/>
          <w:szCs w:val="22"/>
        </w:rPr>
        <w:t>1</w:t>
      </w:r>
      <w:r w:rsidRPr="00077EE9">
        <w:rPr>
          <w:rFonts w:ascii="Arial" w:hAnsi="Arial" w:cs="Arial"/>
          <w:b/>
          <w:sz w:val="22"/>
          <w:szCs w:val="22"/>
        </w:rPr>
        <w:t>)</w:t>
      </w:r>
      <w:r w:rsidR="005E34EB" w:rsidRPr="00077EE9">
        <w:rPr>
          <w:rFonts w:ascii="Arial" w:hAnsi="Arial" w:cs="Arial"/>
          <w:b/>
          <w:sz w:val="22"/>
          <w:szCs w:val="22"/>
        </w:rPr>
        <w:t xml:space="preserve"> </w:t>
      </w:r>
      <w:r w:rsidR="00805694">
        <w:rPr>
          <w:rFonts w:ascii="Arial" w:hAnsi="Arial" w:cs="Arial"/>
          <w:b/>
          <w:sz w:val="22"/>
          <w:szCs w:val="22"/>
          <w:u w:val="single"/>
        </w:rPr>
        <w:t>Comité d’accompagnement </w:t>
      </w:r>
      <w:r w:rsidR="00805694" w:rsidRPr="00805694">
        <w:rPr>
          <w:rFonts w:ascii="Arial" w:hAnsi="Arial" w:cs="Arial"/>
          <w:sz w:val="22"/>
          <w:szCs w:val="22"/>
        </w:rPr>
        <w:t>:</w:t>
      </w:r>
      <w:r w:rsidR="00805694">
        <w:rPr>
          <w:rFonts w:ascii="Arial" w:hAnsi="Arial" w:cs="Arial"/>
          <w:sz w:val="22"/>
          <w:szCs w:val="22"/>
        </w:rPr>
        <w:t xml:space="preserve"> </w:t>
      </w:r>
    </w:p>
    <w:p w14:paraId="1E109D29" w14:textId="155EF1F4" w:rsidR="00805694" w:rsidRPr="00751472" w:rsidRDefault="00805694" w:rsidP="00751472">
      <w:pPr>
        <w:pStyle w:val="NormalWeb"/>
        <w:shd w:val="clear" w:color="auto" w:fill="FFFFFF"/>
        <w:spacing w:before="240" w:after="0" w:afterAutospacing="0" w:line="276" w:lineRule="auto"/>
        <w:jc w:val="both"/>
        <w:rPr>
          <w:rFonts w:ascii="Arial" w:hAnsi="Arial" w:cs="Arial"/>
          <w:sz w:val="20"/>
          <w:szCs w:val="20"/>
        </w:rPr>
      </w:pPr>
      <w:r w:rsidRPr="00751472">
        <w:rPr>
          <w:rFonts w:ascii="Verdana" w:hAnsi="Verdana"/>
          <w:sz w:val="22"/>
          <w:szCs w:val="22"/>
        </w:rPr>
        <w:t xml:space="preserve">Afin de superviser le bon déroulement des projets immobiliers subventionnés </w:t>
      </w:r>
      <w:r w:rsidR="00614CF2" w:rsidRPr="00751472">
        <w:rPr>
          <w:rFonts w:ascii="Verdana" w:hAnsi="Verdana"/>
          <w:sz w:val="22"/>
          <w:szCs w:val="22"/>
        </w:rPr>
        <w:t>chaque projet sera tenu de réaliser des comités d’accompagnement. L</w:t>
      </w:r>
      <w:r w:rsidRPr="00751472">
        <w:rPr>
          <w:rFonts w:ascii="Verdana" w:hAnsi="Verdana"/>
          <w:sz w:val="22"/>
          <w:szCs w:val="22"/>
        </w:rPr>
        <w:t>a composition</w:t>
      </w:r>
      <w:r w:rsidR="00614CF2" w:rsidRPr="00751472">
        <w:rPr>
          <w:rFonts w:ascii="Verdana" w:hAnsi="Verdana"/>
          <w:sz w:val="22"/>
          <w:szCs w:val="22"/>
        </w:rPr>
        <w:t xml:space="preserve"> de ce comité</w:t>
      </w:r>
      <w:r w:rsidRPr="00751472">
        <w:rPr>
          <w:rFonts w:ascii="Verdana" w:hAnsi="Verdana"/>
          <w:sz w:val="22"/>
          <w:szCs w:val="22"/>
        </w:rPr>
        <w:t xml:space="preserve"> est la suivante :</w:t>
      </w:r>
    </w:p>
    <w:p w14:paraId="7E69DEE5" w14:textId="77777777" w:rsidR="00805694" w:rsidRDefault="00805694" w:rsidP="004D358E">
      <w:pPr>
        <w:pStyle w:val="Paragraphedeliste"/>
        <w:numPr>
          <w:ilvl w:val="0"/>
          <w:numId w:val="3"/>
        </w:numPr>
        <w:spacing w:after="0" w:line="240" w:lineRule="auto"/>
        <w:contextualSpacing w:val="0"/>
        <w:jc w:val="both"/>
        <w:rPr>
          <w:rFonts w:ascii="Verdana" w:hAnsi="Verdana"/>
        </w:rPr>
      </w:pPr>
      <w:r>
        <w:rPr>
          <w:rFonts w:ascii="Verdana" w:hAnsi="Verdana"/>
        </w:rPr>
        <w:t>Un ou plusieurs représentants de la Ministre ayant l’Economie sociale, l’Action sociale et les Droits des femmes dans ses attributions ;</w:t>
      </w:r>
    </w:p>
    <w:p w14:paraId="3E98EF74" w14:textId="77777777" w:rsidR="00805694" w:rsidRDefault="00805694" w:rsidP="004D358E">
      <w:pPr>
        <w:pStyle w:val="Paragraphedeliste"/>
        <w:numPr>
          <w:ilvl w:val="0"/>
          <w:numId w:val="3"/>
        </w:numPr>
        <w:spacing w:after="0" w:line="240" w:lineRule="auto"/>
        <w:contextualSpacing w:val="0"/>
        <w:jc w:val="both"/>
        <w:rPr>
          <w:rFonts w:ascii="Verdana" w:hAnsi="Verdana"/>
        </w:rPr>
      </w:pPr>
      <w:r>
        <w:rPr>
          <w:rFonts w:ascii="Verdana" w:hAnsi="Verdana"/>
        </w:rPr>
        <w:t>Un représentant du Ministre du Logement ;</w:t>
      </w:r>
    </w:p>
    <w:p w14:paraId="0C26FD26" w14:textId="30F5FFCA" w:rsidR="00805694" w:rsidRDefault="004F1542" w:rsidP="004D358E">
      <w:pPr>
        <w:pStyle w:val="Paragraphedeliste"/>
        <w:numPr>
          <w:ilvl w:val="0"/>
          <w:numId w:val="3"/>
        </w:numPr>
        <w:spacing w:after="0" w:line="240" w:lineRule="auto"/>
        <w:contextualSpacing w:val="0"/>
        <w:jc w:val="both"/>
        <w:rPr>
          <w:rFonts w:ascii="Verdana" w:hAnsi="Verdana"/>
        </w:rPr>
      </w:pPr>
      <w:r>
        <w:rPr>
          <w:rFonts w:ascii="Verdana" w:hAnsi="Verdana"/>
        </w:rPr>
        <w:t>Un</w:t>
      </w:r>
      <w:r w:rsidR="00805694">
        <w:rPr>
          <w:rFonts w:ascii="Verdana" w:hAnsi="Verdana"/>
        </w:rPr>
        <w:t xml:space="preserve"> représentant de la Direction de l’Economie sociale du SPW </w:t>
      </w:r>
      <w:r w:rsidR="007D09AC">
        <w:rPr>
          <w:rFonts w:ascii="Verdana" w:hAnsi="Verdana"/>
        </w:rPr>
        <w:t>Economie, Emploi, Recherche</w:t>
      </w:r>
      <w:r w:rsidR="00805694">
        <w:rPr>
          <w:rFonts w:ascii="Verdana" w:hAnsi="Verdana"/>
        </w:rPr>
        <w:t xml:space="preserve"> ;</w:t>
      </w:r>
    </w:p>
    <w:p w14:paraId="4ECA63A2" w14:textId="254E7FFE" w:rsidR="00805694" w:rsidRDefault="00805694" w:rsidP="004D358E">
      <w:pPr>
        <w:pStyle w:val="Paragraphedeliste"/>
        <w:numPr>
          <w:ilvl w:val="0"/>
          <w:numId w:val="3"/>
        </w:numPr>
        <w:spacing w:after="0" w:line="240" w:lineRule="auto"/>
        <w:contextualSpacing w:val="0"/>
        <w:jc w:val="both"/>
        <w:rPr>
          <w:rFonts w:ascii="Verdana" w:hAnsi="Verdana"/>
        </w:rPr>
      </w:pPr>
      <w:r>
        <w:rPr>
          <w:rFonts w:ascii="Verdana" w:hAnsi="Verdana"/>
        </w:rPr>
        <w:t xml:space="preserve">Un représentant </w:t>
      </w:r>
      <w:r w:rsidR="007D09AC">
        <w:rPr>
          <w:rFonts w:ascii="Verdana" w:hAnsi="Verdana"/>
        </w:rPr>
        <w:t>du Département</w:t>
      </w:r>
      <w:r>
        <w:rPr>
          <w:rFonts w:ascii="Verdana" w:hAnsi="Verdana"/>
        </w:rPr>
        <w:t xml:space="preserve"> de l’Action sociale du SPW Intérieur et Action sociale ;</w:t>
      </w:r>
    </w:p>
    <w:p w14:paraId="090D3618" w14:textId="77777777" w:rsidR="008642EB" w:rsidRPr="00C82CD0" w:rsidRDefault="008642EB" w:rsidP="008642EB">
      <w:pPr>
        <w:pStyle w:val="Sansinterligne"/>
        <w:numPr>
          <w:ilvl w:val="0"/>
          <w:numId w:val="3"/>
        </w:numPr>
        <w:jc w:val="both"/>
        <w:rPr>
          <w:rFonts w:ascii="Verdana" w:hAnsi="Verdana" w:cstheme="majorHAnsi"/>
        </w:rPr>
      </w:pPr>
      <w:r w:rsidRPr="00C82CD0">
        <w:rPr>
          <w:rFonts w:ascii="Verdana" w:hAnsi="Verdana"/>
        </w:rPr>
        <w:t>Un représentant de chaque fédération des maisons d’accueil active en Wallonie (AMA, ARCA) ;</w:t>
      </w:r>
    </w:p>
    <w:p w14:paraId="455D2CF8" w14:textId="77777777" w:rsidR="00805694" w:rsidRDefault="00805694" w:rsidP="004D358E">
      <w:pPr>
        <w:pStyle w:val="Paragraphedeliste"/>
        <w:numPr>
          <w:ilvl w:val="0"/>
          <w:numId w:val="3"/>
        </w:numPr>
        <w:spacing w:after="0" w:line="240" w:lineRule="auto"/>
        <w:contextualSpacing w:val="0"/>
        <w:jc w:val="both"/>
        <w:rPr>
          <w:rFonts w:ascii="Verdana" w:hAnsi="Verdana"/>
        </w:rPr>
      </w:pPr>
      <w:r>
        <w:rPr>
          <w:rFonts w:ascii="Verdana" w:hAnsi="Verdana"/>
        </w:rPr>
        <w:t>Un représentant de W.Alter ;</w:t>
      </w:r>
    </w:p>
    <w:p w14:paraId="22930E3F" w14:textId="77777777" w:rsidR="00805694" w:rsidRDefault="00805694" w:rsidP="004D358E">
      <w:pPr>
        <w:pStyle w:val="Paragraphedeliste"/>
        <w:numPr>
          <w:ilvl w:val="0"/>
          <w:numId w:val="3"/>
        </w:numPr>
        <w:spacing w:after="0" w:line="240" w:lineRule="auto"/>
        <w:contextualSpacing w:val="0"/>
        <w:jc w:val="both"/>
        <w:rPr>
          <w:rFonts w:ascii="Verdana" w:hAnsi="Verdana"/>
        </w:rPr>
      </w:pPr>
      <w:r>
        <w:rPr>
          <w:rFonts w:ascii="Verdana" w:hAnsi="Verdana"/>
        </w:rPr>
        <w:t>Un représentant de ConcertES.</w:t>
      </w:r>
    </w:p>
    <w:p w14:paraId="7E964CCB" w14:textId="77777777" w:rsidR="00805694" w:rsidRDefault="00805694" w:rsidP="00805694">
      <w:pPr>
        <w:pStyle w:val="Sansinterligne"/>
        <w:jc w:val="both"/>
        <w:rPr>
          <w:rFonts w:ascii="Verdana" w:hAnsi="Verdana" w:cstheme="majorHAnsi"/>
        </w:rPr>
      </w:pPr>
    </w:p>
    <w:p w14:paraId="548F71E1" w14:textId="47C005C7" w:rsidR="00805694" w:rsidRDefault="00805694" w:rsidP="00805694">
      <w:pPr>
        <w:pStyle w:val="Sansinterligne"/>
        <w:jc w:val="both"/>
        <w:rPr>
          <w:rFonts w:ascii="Verdana" w:hAnsi="Verdana" w:cstheme="majorHAnsi"/>
        </w:rPr>
      </w:pPr>
      <w:bookmarkStart w:id="19" w:name="_Hlk79490307"/>
      <w:r>
        <w:rPr>
          <w:rFonts w:ascii="Verdana" w:hAnsi="Verdana" w:cstheme="majorHAnsi"/>
        </w:rPr>
        <w:t xml:space="preserve">Ce comité peut être élargi à toute autre personne ou institution désignée par la Ministre ayant l’Economie sociale dans ses attributions. La Présidence est assurée par le représentant de la Ministre et le secrétariat par le </w:t>
      </w:r>
      <w:bookmarkEnd w:id="19"/>
      <w:r>
        <w:rPr>
          <w:rFonts w:ascii="Verdana" w:hAnsi="Verdana" w:cstheme="majorHAnsi"/>
        </w:rPr>
        <w:t>représentant du bénéficiaire. Il se réunit au moins une fois par an et sur demande d’une des parties.</w:t>
      </w:r>
    </w:p>
    <w:p w14:paraId="2CAA7AE3" w14:textId="77777777" w:rsidR="005A57F8" w:rsidRPr="00805694" w:rsidRDefault="005A57F8" w:rsidP="00805694">
      <w:pPr>
        <w:pStyle w:val="Sansinterligne"/>
        <w:jc w:val="both"/>
        <w:rPr>
          <w:rFonts w:ascii="Verdana" w:hAnsi="Verdana" w:cstheme="majorHAnsi"/>
        </w:rPr>
      </w:pPr>
    </w:p>
    <w:p w14:paraId="6DEEBC2C" w14:textId="152229C8" w:rsidR="009B7CCD" w:rsidRDefault="00614CF2" w:rsidP="00614CF2">
      <w:pPr>
        <w:pStyle w:val="NormalWeb"/>
        <w:shd w:val="clear" w:color="auto" w:fill="FFFFFF"/>
        <w:spacing w:before="240" w:line="276" w:lineRule="auto"/>
        <w:jc w:val="both"/>
        <w:rPr>
          <w:rFonts w:ascii="Arial" w:hAnsi="Arial" w:cs="Arial"/>
          <w:b/>
          <w:sz w:val="22"/>
          <w:szCs w:val="22"/>
          <w:u w:val="single"/>
        </w:rPr>
      </w:pPr>
      <w:r w:rsidRPr="00751472">
        <w:rPr>
          <w:rFonts w:ascii="Arial" w:hAnsi="Arial" w:cs="Arial"/>
          <w:b/>
          <w:sz w:val="22"/>
          <w:szCs w:val="22"/>
        </w:rPr>
        <w:t>1</w:t>
      </w:r>
      <w:r w:rsidR="00751472">
        <w:rPr>
          <w:rFonts w:ascii="Arial" w:hAnsi="Arial" w:cs="Arial"/>
          <w:b/>
          <w:sz w:val="22"/>
          <w:szCs w:val="22"/>
        </w:rPr>
        <w:t>2</w:t>
      </w:r>
      <w:r w:rsidRPr="00751472">
        <w:rPr>
          <w:rFonts w:ascii="Arial" w:hAnsi="Arial" w:cs="Arial"/>
          <w:b/>
          <w:sz w:val="22"/>
          <w:szCs w:val="22"/>
        </w:rPr>
        <w:t xml:space="preserve">) </w:t>
      </w:r>
      <w:r w:rsidR="009B7CCD" w:rsidRPr="009B7CCD">
        <w:rPr>
          <w:rFonts w:ascii="Arial" w:hAnsi="Arial" w:cs="Arial"/>
          <w:b/>
          <w:sz w:val="22"/>
          <w:szCs w:val="22"/>
          <w:u w:val="single"/>
        </w:rPr>
        <w:t>Personnes de contacts</w:t>
      </w:r>
      <w:r w:rsidR="009B7CCD" w:rsidRPr="00751472">
        <w:rPr>
          <w:rFonts w:ascii="Arial" w:hAnsi="Arial" w:cs="Arial"/>
          <w:b/>
          <w:sz w:val="22"/>
          <w:szCs w:val="22"/>
        </w:rPr>
        <w:t> :</w:t>
      </w:r>
    </w:p>
    <w:p w14:paraId="7FA3304F" w14:textId="77777777" w:rsidR="009B7CCD" w:rsidRDefault="009B7CCD" w:rsidP="009B7CCD">
      <w:pPr>
        <w:pStyle w:val="Sansinterligne"/>
        <w:jc w:val="both"/>
        <w:rPr>
          <w:rFonts w:ascii="Verdana" w:hAnsi="Verdana" w:cstheme="minorHAnsi"/>
        </w:rPr>
      </w:pPr>
      <w:r>
        <w:rPr>
          <w:rFonts w:ascii="Verdana" w:hAnsi="Verdana" w:cstheme="minorHAnsi"/>
          <w:u w:val="single"/>
        </w:rPr>
        <w:t>Concernant les questions relatives à l’appel à projets</w:t>
      </w:r>
      <w:r>
        <w:rPr>
          <w:rFonts w:ascii="Verdana" w:hAnsi="Verdana" w:cstheme="minorHAnsi"/>
        </w:rPr>
        <w:t> :</w:t>
      </w:r>
    </w:p>
    <w:p w14:paraId="32815570" w14:textId="77777777" w:rsidR="009B7CCD" w:rsidRDefault="009B7CCD" w:rsidP="009B7CCD">
      <w:pPr>
        <w:pStyle w:val="Sansinterligne"/>
        <w:jc w:val="both"/>
        <w:rPr>
          <w:rFonts w:ascii="Verdana" w:hAnsi="Verdana" w:cstheme="minorHAnsi"/>
        </w:rPr>
      </w:pPr>
    </w:p>
    <w:p w14:paraId="26B78494" w14:textId="77777777" w:rsidR="009B7CCD" w:rsidRDefault="009B7CCD" w:rsidP="004D358E">
      <w:pPr>
        <w:pStyle w:val="Sansinterligne"/>
        <w:numPr>
          <w:ilvl w:val="0"/>
          <w:numId w:val="4"/>
        </w:numPr>
        <w:jc w:val="both"/>
        <w:rPr>
          <w:rFonts w:ascii="Verdana" w:hAnsi="Verdana" w:cstheme="minorHAnsi"/>
        </w:rPr>
      </w:pPr>
      <w:r>
        <w:rPr>
          <w:rFonts w:ascii="Verdana" w:hAnsi="Verdana" w:cstheme="minorHAnsi"/>
        </w:rPr>
        <w:t xml:space="preserve">SPW Economie, Emploi, Recherche  </w:t>
      </w:r>
    </w:p>
    <w:p w14:paraId="6965E1E7" w14:textId="77777777" w:rsidR="009B7CCD" w:rsidRDefault="009B7CCD" w:rsidP="009B7CCD">
      <w:pPr>
        <w:pStyle w:val="Sansinterligne"/>
        <w:ind w:left="708"/>
        <w:jc w:val="both"/>
        <w:rPr>
          <w:rFonts w:ascii="Verdana" w:hAnsi="Verdana" w:cstheme="minorHAnsi"/>
        </w:rPr>
      </w:pPr>
      <w:r>
        <w:rPr>
          <w:rFonts w:ascii="Verdana" w:hAnsi="Verdana" w:cstheme="minorHAnsi"/>
        </w:rPr>
        <w:t>Département du Développement Economique</w:t>
      </w:r>
    </w:p>
    <w:p w14:paraId="04984758" w14:textId="77777777" w:rsidR="009B7CCD" w:rsidRDefault="009B7CCD" w:rsidP="009B7CCD">
      <w:pPr>
        <w:pStyle w:val="Sansinterligne"/>
        <w:ind w:left="708"/>
        <w:jc w:val="both"/>
        <w:rPr>
          <w:rFonts w:ascii="Verdana" w:hAnsi="Verdana" w:cstheme="minorHAnsi"/>
        </w:rPr>
      </w:pPr>
      <w:r>
        <w:rPr>
          <w:rFonts w:ascii="Verdana" w:hAnsi="Verdana" w:cstheme="minorHAnsi"/>
        </w:rPr>
        <w:t xml:space="preserve">Direction de l’Economie sociale </w:t>
      </w:r>
    </w:p>
    <w:p w14:paraId="60F5A813" w14:textId="77777777" w:rsidR="009B7CCD" w:rsidRDefault="009B7CCD" w:rsidP="009B7CCD">
      <w:pPr>
        <w:pStyle w:val="Sansinterligne"/>
        <w:ind w:left="708"/>
        <w:jc w:val="both"/>
        <w:rPr>
          <w:rFonts w:ascii="Verdana" w:hAnsi="Verdana" w:cstheme="minorHAnsi"/>
        </w:rPr>
      </w:pPr>
      <w:r>
        <w:rPr>
          <w:rFonts w:ascii="Verdana" w:hAnsi="Verdana" w:cstheme="minorHAnsi"/>
        </w:rPr>
        <w:t xml:space="preserve">Monsieur Frédéric Rasson, Directeur </w:t>
      </w:r>
      <w:proofErr w:type="spellStart"/>
      <w:r>
        <w:rPr>
          <w:rFonts w:ascii="Verdana" w:hAnsi="Verdana" w:cstheme="minorHAnsi"/>
        </w:rPr>
        <w:t>f.f</w:t>
      </w:r>
      <w:proofErr w:type="spellEnd"/>
      <w:r>
        <w:rPr>
          <w:rFonts w:ascii="Verdana" w:hAnsi="Verdana" w:cstheme="minorHAnsi"/>
        </w:rPr>
        <w:t xml:space="preserve">. </w:t>
      </w:r>
    </w:p>
    <w:p w14:paraId="4B3DC814" w14:textId="77777777" w:rsidR="009B7CCD" w:rsidRDefault="009B7CCD" w:rsidP="009B7CCD">
      <w:pPr>
        <w:pStyle w:val="Sansinterligne"/>
        <w:ind w:left="708"/>
        <w:jc w:val="both"/>
        <w:rPr>
          <w:rFonts w:ascii="Verdana" w:hAnsi="Verdana" w:cstheme="minorHAnsi"/>
        </w:rPr>
      </w:pPr>
      <w:r>
        <w:rPr>
          <w:rFonts w:ascii="Verdana" w:hAnsi="Verdana" w:cstheme="minorHAnsi"/>
        </w:rPr>
        <w:t>Place de la Wallonie 1 (Bâtiment III) - 5100 Jambes (Namur)</w:t>
      </w:r>
    </w:p>
    <w:p w14:paraId="1C3185AE" w14:textId="77777777" w:rsidR="009B7CCD" w:rsidRDefault="009B7CCD" w:rsidP="009B7CCD">
      <w:pPr>
        <w:pStyle w:val="Sansinterligne"/>
        <w:ind w:left="708"/>
        <w:jc w:val="both"/>
        <w:rPr>
          <w:rFonts w:ascii="Verdana" w:hAnsi="Verdana" w:cstheme="minorHAnsi"/>
        </w:rPr>
      </w:pPr>
      <w:r>
        <w:rPr>
          <w:rFonts w:ascii="Verdana" w:hAnsi="Verdana" w:cstheme="minorHAnsi"/>
        </w:rPr>
        <w:t xml:space="preserve">Tél.: +32 (0)81 33 42 21 </w:t>
      </w:r>
    </w:p>
    <w:p w14:paraId="32E21298" w14:textId="743C2DEB" w:rsidR="009B7CCD" w:rsidRPr="00C569EB" w:rsidRDefault="009B7CCD" w:rsidP="009B7CCD">
      <w:pPr>
        <w:pStyle w:val="Sansinterligne"/>
        <w:ind w:left="708"/>
        <w:jc w:val="both"/>
        <w:rPr>
          <w:rFonts w:ascii="Verdana" w:hAnsi="Verdana" w:cstheme="minorHAnsi"/>
        </w:rPr>
      </w:pPr>
      <w:proofErr w:type="gramStart"/>
      <w:r w:rsidRPr="00C569EB">
        <w:rPr>
          <w:rFonts w:ascii="Verdana" w:hAnsi="Verdana" w:cstheme="minorHAnsi"/>
        </w:rPr>
        <w:t>Email</w:t>
      </w:r>
      <w:proofErr w:type="gramEnd"/>
      <w:r w:rsidRPr="00C569EB">
        <w:rPr>
          <w:rFonts w:ascii="Verdana" w:hAnsi="Verdana" w:cstheme="minorHAnsi"/>
        </w:rPr>
        <w:t xml:space="preserve"> : </w:t>
      </w:r>
      <w:hyperlink r:id="rId12" w:history="1">
        <w:r w:rsidR="00614CF2" w:rsidRPr="00C569EB">
          <w:rPr>
            <w:rStyle w:val="Lienhypertexte"/>
            <w:rFonts w:ascii="Verdana" w:hAnsi="Verdana" w:cstheme="minorHAnsi"/>
            <w:color w:val="auto"/>
            <w:u w:val="none"/>
          </w:rPr>
          <w:t>economie.sociale@spw.wallonie.be</w:t>
        </w:r>
      </w:hyperlink>
      <w:r w:rsidR="00614CF2" w:rsidRPr="00C569EB">
        <w:rPr>
          <w:rFonts w:ascii="Verdana" w:hAnsi="Verdana" w:cstheme="minorHAnsi"/>
        </w:rPr>
        <w:t xml:space="preserve"> </w:t>
      </w:r>
      <w:r w:rsidRPr="00C569EB">
        <w:rPr>
          <w:rFonts w:ascii="Verdana" w:hAnsi="Verdana" w:cstheme="minorHAnsi"/>
        </w:rPr>
        <w:t xml:space="preserve"> </w:t>
      </w:r>
      <w:r w:rsidR="00614CF2" w:rsidRPr="00C569EB">
        <w:rPr>
          <w:rFonts w:ascii="Verdana" w:hAnsi="Verdana" w:cstheme="minorHAnsi"/>
        </w:rPr>
        <w:t xml:space="preserve"> </w:t>
      </w:r>
    </w:p>
    <w:p w14:paraId="25F01568" w14:textId="77777777" w:rsidR="009B7CCD" w:rsidRPr="00C569EB" w:rsidRDefault="00FA223E" w:rsidP="009B7CCD">
      <w:pPr>
        <w:pStyle w:val="Sansinterligne"/>
        <w:ind w:left="708"/>
        <w:jc w:val="both"/>
        <w:rPr>
          <w:rFonts w:ascii="Verdana" w:hAnsi="Verdana" w:cstheme="minorHAnsi"/>
        </w:rPr>
      </w:pPr>
      <w:hyperlink r:id="rId13" w:history="1">
        <w:r w:rsidR="009B7CCD" w:rsidRPr="00C569EB">
          <w:rPr>
            <w:rStyle w:val="Lienhypertexte"/>
            <w:rFonts w:ascii="Verdana" w:hAnsi="Verdana" w:cstheme="minorHAnsi"/>
            <w:color w:val="auto"/>
            <w:u w:val="none"/>
          </w:rPr>
          <w:t>frederic.rasson@spw.wallonie.be</w:t>
        </w:r>
      </w:hyperlink>
      <w:r w:rsidR="009B7CCD" w:rsidRPr="00C569EB">
        <w:rPr>
          <w:rFonts w:ascii="Verdana" w:hAnsi="Verdana" w:cstheme="minorHAnsi"/>
        </w:rPr>
        <w:t xml:space="preserve"> </w:t>
      </w:r>
    </w:p>
    <w:p w14:paraId="0671F580" w14:textId="77777777" w:rsidR="009B7CCD" w:rsidRPr="00C569EB" w:rsidRDefault="00FA223E" w:rsidP="009B7CCD">
      <w:pPr>
        <w:pStyle w:val="Sansinterligne"/>
        <w:ind w:left="708"/>
        <w:jc w:val="both"/>
        <w:rPr>
          <w:rFonts w:ascii="Verdana" w:hAnsi="Verdana" w:cstheme="minorHAnsi"/>
        </w:rPr>
      </w:pPr>
      <w:hyperlink r:id="rId14" w:history="1">
        <w:r w:rsidR="009B7CCD" w:rsidRPr="00C569EB">
          <w:rPr>
            <w:rStyle w:val="Lienhypertexte"/>
            <w:rFonts w:ascii="Verdana" w:hAnsi="Verdana" w:cstheme="minorHAnsi"/>
            <w:color w:val="auto"/>
            <w:u w:val="none"/>
          </w:rPr>
          <w:t>https://economie.wallonie.be/Dvlp_Economique/Economie_sociale/Presentation.html</w:t>
        </w:r>
      </w:hyperlink>
    </w:p>
    <w:p w14:paraId="2DB8404C" w14:textId="77777777" w:rsidR="009B7CCD" w:rsidRDefault="009B7CCD" w:rsidP="009B7CCD">
      <w:pPr>
        <w:pStyle w:val="Sansinterligne"/>
        <w:jc w:val="both"/>
        <w:rPr>
          <w:rFonts w:ascii="Verdana" w:hAnsi="Verdana" w:cstheme="minorHAnsi"/>
        </w:rPr>
      </w:pPr>
    </w:p>
    <w:p w14:paraId="10875D4F" w14:textId="4AE5B7E1" w:rsidR="009B7CCD" w:rsidRDefault="009B7CCD" w:rsidP="009B7CCD">
      <w:pPr>
        <w:pStyle w:val="Sansinterligne"/>
        <w:jc w:val="both"/>
        <w:rPr>
          <w:rFonts w:ascii="Verdana" w:hAnsi="Verdana" w:cstheme="minorHAnsi"/>
        </w:rPr>
      </w:pPr>
      <w:r>
        <w:rPr>
          <w:rFonts w:ascii="Verdana" w:hAnsi="Verdana" w:cstheme="minorHAnsi"/>
          <w:u w:val="single"/>
        </w:rPr>
        <w:t>Concernant les questions relatives aux maisons d’accueil spécialis</w:t>
      </w:r>
      <w:r w:rsidR="007D09AC">
        <w:rPr>
          <w:rFonts w:ascii="Verdana" w:hAnsi="Verdana" w:cstheme="minorHAnsi"/>
          <w:u w:val="single"/>
        </w:rPr>
        <w:t>ée</w:t>
      </w:r>
      <w:r>
        <w:rPr>
          <w:rFonts w:ascii="Verdana" w:hAnsi="Verdana" w:cstheme="minorHAnsi"/>
          <w:u w:val="single"/>
        </w:rPr>
        <w:t>s dans l’accueil et l’accompagnement des femmes victimes de violence</w:t>
      </w:r>
      <w:r>
        <w:rPr>
          <w:rFonts w:ascii="Verdana" w:hAnsi="Verdana" w:cstheme="minorHAnsi"/>
        </w:rPr>
        <w:t> :</w:t>
      </w:r>
    </w:p>
    <w:p w14:paraId="34134DEE" w14:textId="77777777" w:rsidR="009B7CCD" w:rsidRDefault="009B7CCD" w:rsidP="009B7CCD">
      <w:pPr>
        <w:pStyle w:val="Sansinterligne"/>
        <w:jc w:val="both"/>
        <w:rPr>
          <w:rFonts w:ascii="Verdana" w:hAnsi="Verdana" w:cstheme="minorHAnsi"/>
        </w:rPr>
      </w:pPr>
    </w:p>
    <w:p w14:paraId="63A18012" w14:textId="77777777" w:rsidR="009B7CCD" w:rsidRDefault="009B7CCD" w:rsidP="004D358E">
      <w:pPr>
        <w:pStyle w:val="Sansinterligne"/>
        <w:numPr>
          <w:ilvl w:val="0"/>
          <w:numId w:val="4"/>
        </w:numPr>
        <w:jc w:val="both"/>
        <w:rPr>
          <w:rFonts w:ascii="Verdana" w:hAnsi="Verdana" w:cstheme="majorHAnsi"/>
        </w:rPr>
      </w:pPr>
      <w:r>
        <w:rPr>
          <w:rFonts w:ascii="Verdana" w:hAnsi="Verdana" w:cstheme="minorHAnsi"/>
        </w:rPr>
        <w:t xml:space="preserve">SPW Intérieur et Action sociale </w:t>
      </w:r>
    </w:p>
    <w:p w14:paraId="45BB1FDC" w14:textId="77777777" w:rsidR="009B7CCD" w:rsidRDefault="009B7CCD" w:rsidP="009B7CCD">
      <w:pPr>
        <w:pStyle w:val="Sansinterligne"/>
        <w:ind w:left="720"/>
        <w:jc w:val="both"/>
        <w:rPr>
          <w:rFonts w:ascii="Verdana" w:hAnsi="Verdana" w:cstheme="minorHAnsi"/>
        </w:rPr>
      </w:pPr>
      <w:r>
        <w:rPr>
          <w:rFonts w:ascii="Verdana" w:hAnsi="Verdana" w:cstheme="minorHAnsi"/>
        </w:rPr>
        <w:t>Département de l’Action sociale</w:t>
      </w:r>
    </w:p>
    <w:p w14:paraId="36C21549" w14:textId="77777777" w:rsidR="009B7CCD" w:rsidRDefault="009B7CCD" w:rsidP="009B7CCD">
      <w:pPr>
        <w:pStyle w:val="Sansinterligne"/>
        <w:ind w:left="720"/>
        <w:jc w:val="both"/>
        <w:rPr>
          <w:rFonts w:ascii="Verdana" w:hAnsi="Verdana" w:cstheme="minorHAnsi"/>
        </w:rPr>
      </w:pPr>
      <w:r>
        <w:rPr>
          <w:rFonts w:ascii="Verdana" w:hAnsi="Verdana" w:cstheme="minorHAnsi"/>
        </w:rPr>
        <w:t>Direction de l’Action sociale</w:t>
      </w:r>
    </w:p>
    <w:p w14:paraId="4EB76D9B" w14:textId="226725E3" w:rsidR="009B7CCD" w:rsidRPr="00751472" w:rsidRDefault="009B7CCD" w:rsidP="009B7CCD">
      <w:pPr>
        <w:pStyle w:val="Sansinterligne"/>
        <w:ind w:left="720"/>
        <w:jc w:val="both"/>
        <w:rPr>
          <w:rFonts w:ascii="Verdana" w:hAnsi="Verdana" w:cstheme="minorHAnsi"/>
          <w:color w:val="FF0000"/>
        </w:rPr>
      </w:pPr>
      <w:r>
        <w:rPr>
          <w:rFonts w:ascii="Verdana" w:hAnsi="Verdana" w:cstheme="minorHAnsi"/>
          <w:color w:val="000000"/>
        </w:rPr>
        <w:t>Madame Isabelle Bartholomé</w:t>
      </w:r>
    </w:p>
    <w:p w14:paraId="6DF4B636" w14:textId="77777777" w:rsidR="009B7CCD" w:rsidRPr="00C569EB" w:rsidRDefault="009B7CCD" w:rsidP="009B7CCD">
      <w:pPr>
        <w:pStyle w:val="Sansinterligne"/>
        <w:ind w:left="720"/>
        <w:jc w:val="both"/>
        <w:rPr>
          <w:rFonts w:ascii="Verdana" w:hAnsi="Verdana" w:cstheme="minorHAnsi"/>
        </w:rPr>
      </w:pPr>
      <w:r>
        <w:rPr>
          <w:rFonts w:ascii="Verdana" w:hAnsi="Verdana" w:cstheme="minorHAnsi"/>
          <w:color w:val="000000"/>
        </w:rPr>
        <w:t>Av</w:t>
      </w:r>
      <w:r w:rsidRPr="00C569EB">
        <w:rPr>
          <w:rFonts w:ascii="Verdana" w:hAnsi="Verdana" w:cstheme="minorHAnsi"/>
        </w:rPr>
        <w:t xml:space="preserve">enue Gouverneur </w:t>
      </w:r>
      <w:proofErr w:type="spellStart"/>
      <w:r w:rsidRPr="00C569EB">
        <w:rPr>
          <w:rFonts w:ascii="Verdana" w:hAnsi="Verdana" w:cstheme="minorHAnsi"/>
        </w:rPr>
        <w:t>Bovesse</w:t>
      </w:r>
      <w:proofErr w:type="spellEnd"/>
      <w:r w:rsidRPr="00C569EB">
        <w:rPr>
          <w:rFonts w:ascii="Verdana" w:hAnsi="Verdana" w:cstheme="minorHAnsi"/>
        </w:rPr>
        <w:t xml:space="preserve"> 100 - 5100 Jambes (Namur)</w:t>
      </w:r>
    </w:p>
    <w:p w14:paraId="5FFF2CD4" w14:textId="77777777" w:rsidR="009B7CCD" w:rsidRPr="00C569EB" w:rsidRDefault="009B7CCD" w:rsidP="009B7CCD">
      <w:pPr>
        <w:pStyle w:val="Sansinterligne"/>
        <w:ind w:left="720"/>
        <w:jc w:val="both"/>
        <w:rPr>
          <w:rFonts w:ascii="Verdana" w:hAnsi="Verdana" w:cstheme="minorHAnsi"/>
        </w:rPr>
      </w:pPr>
      <w:r w:rsidRPr="00C569EB">
        <w:rPr>
          <w:rFonts w:ascii="Verdana" w:hAnsi="Verdana" w:cstheme="minorHAnsi"/>
        </w:rPr>
        <w:t>Tél. : +32 (0)81 32 73 71</w:t>
      </w:r>
    </w:p>
    <w:p w14:paraId="5B679A8E" w14:textId="77777777" w:rsidR="009B7CCD" w:rsidRPr="00C569EB" w:rsidRDefault="009B7CCD" w:rsidP="009B7CCD">
      <w:pPr>
        <w:pStyle w:val="Sansinterligne"/>
        <w:ind w:left="720"/>
        <w:jc w:val="both"/>
        <w:rPr>
          <w:rFonts w:ascii="Verdana" w:hAnsi="Verdana" w:cstheme="minorHAnsi"/>
        </w:rPr>
      </w:pPr>
      <w:proofErr w:type="gramStart"/>
      <w:r w:rsidRPr="00C569EB">
        <w:rPr>
          <w:rFonts w:ascii="Verdana" w:hAnsi="Verdana" w:cstheme="minorHAnsi"/>
        </w:rPr>
        <w:t>Email</w:t>
      </w:r>
      <w:proofErr w:type="gramEnd"/>
      <w:r w:rsidRPr="00C569EB">
        <w:rPr>
          <w:rFonts w:ascii="Verdana" w:hAnsi="Verdana" w:cstheme="minorHAnsi"/>
        </w:rPr>
        <w:t xml:space="preserve"> : </w:t>
      </w:r>
      <w:hyperlink r:id="rId15" w:history="1">
        <w:r w:rsidRPr="00C569EB">
          <w:rPr>
            <w:rStyle w:val="Lienhypertexte"/>
            <w:rFonts w:ascii="Verdana" w:hAnsi="Verdana" w:cstheme="minorHAnsi"/>
            <w:color w:val="auto"/>
            <w:u w:val="none"/>
          </w:rPr>
          <w:t>aha.social@spw.wallonie.be</w:t>
        </w:r>
      </w:hyperlink>
      <w:r w:rsidRPr="00C569EB">
        <w:rPr>
          <w:rFonts w:ascii="Verdana" w:hAnsi="Verdana" w:cstheme="minorHAnsi"/>
        </w:rPr>
        <w:t xml:space="preserve"> </w:t>
      </w:r>
    </w:p>
    <w:p w14:paraId="30A115C0" w14:textId="77777777" w:rsidR="009B7CCD" w:rsidRPr="00C569EB" w:rsidRDefault="00FA223E" w:rsidP="009B7CCD">
      <w:pPr>
        <w:pStyle w:val="Sansinterligne"/>
        <w:ind w:left="720"/>
        <w:jc w:val="both"/>
        <w:rPr>
          <w:rFonts w:ascii="Verdana" w:hAnsi="Verdana"/>
        </w:rPr>
      </w:pPr>
      <w:hyperlink r:id="rId16" w:history="1">
        <w:r w:rsidR="009B7CCD" w:rsidRPr="00C569EB">
          <w:rPr>
            <w:rStyle w:val="Lienhypertexte"/>
            <w:rFonts w:ascii="Verdana" w:hAnsi="Verdana"/>
            <w:color w:val="auto"/>
            <w:u w:val="none"/>
          </w:rPr>
          <w:t>isabelle.bartholome@spw.wallonie.be</w:t>
        </w:r>
      </w:hyperlink>
      <w:r w:rsidR="009B7CCD" w:rsidRPr="00C569EB">
        <w:rPr>
          <w:rFonts w:ascii="Verdana" w:hAnsi="Verdana"/>
        </w:rPr>
        <w:t xml:space="preserve"> </w:t>
      </w:r>
    </w:p>
    <w:p w14:paraId="358BA3F3" w14:textId="7F7B5A1F" w:rsidR="009B7CCD" w:rsidRPr="007F28AF" w:rsidRDefault="00FA223E" w:rsidP="007F28AF">
      <w:pPr>
        <w:pStyle w:val="Sansinterligne"/>
        <w:ind w:left="720"/>
        <w:jc w:val="both"/>
        <w:rPr>
          <w:rFonts w:ascii="Verdana" w:hAnsi="Verdana" w:cstheme="minorHAnsi"/>
        </w:rPr>
      </w:pPr>
      <w:hyperlink r:id="rId17" w:history="1">
        <w:r w:rsidR="009B7CCD" w:rsidRPr="00C569EB">
          <w:rPr>
            <w:rStyle w:val="Lienhypertexte"/>
            <w:rFonts w:ascii="Verdana" w:hAnsi="Verdana" w:cstheme="minorHAnsi"/>
            <w:color w:val="auto"/>
            <w:u w:val="none"/>
          </w:rPr>
          <w:t>http://actionsociale.wallonie.be/lutte-pauvrete/maison-accueil</w:t>
        </w:r>
      </w:hyperlink>
    </w:p>
    <w:sectPr w:rsidR="009B7CCD" w:rsidRPr="007F28AF" w:rsidSect="00B11C6E">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5B1A" w14:textId="77777777" w:rsidR="00B01BEE" w:rsidRDefault="00B01BEE" w:rsidP="006B587F">
      <w:pPr>
        <w:spacing w:after="0" w:line="240" w:lineRule="auto"/>
      </w:pPr>
      <w:r>
        <w:separator/>
      </w:r>
    </w:p>
  </w:endnote>
  <w:endnote w:type="continuationSeparator" w:id="0">
    <w:p w14:paraId="4FDAF199" w14:textId="77777777" w:rsidR="00B01BEE" w:rsidRDefault="00B01BEE" w:rsidP="006B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17EA" w14:textId="77777777" w:rsidR="00676736" w:rsidRDefault="006767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3542"/>
      <w:docPartObj>
        <w:docPartGallery w:val="Page Numbers (Bottom of Page)"/>
        <w:docPartUnique/>
      </w:docPartObj>
    </w:sdtPr>
    <w:sdtEndPr/>
    <w:sdtContent>
      <w:p w14:paraId="7E954781" w14:textId="77777777" w:rsidR="00970F29" w:rsidRDefault="00524038">
        <w:pPr>
          <w:pStyle w:val="Pieddepage"/>
          <w:jc w:val="right"/>
        </w:pPr>
        <w:r>
          <w:rPr>
            <w:noProof/>
          </w:rPr>
          <w:fldChar w:fldCharType="begin"/>
        </w:r>
        <w:r>
          <w:rPr>
            <w:noProof/>
          </w:rPr>
          <w:instrText xml:space="preserve"> PAGE   \* MERGEFORMAT </w:instrText>
        </w:r>
        <w:r>
          <w:rPr>
            <w:noProof/>
          </w:rPr>
          <w:fldChar w:fldCharType="separate"/>
        </w:r>
        <w:r w:rsidR="003924E2">
          <w:rPr>
            <w:noProof/>
          </w:rPr>
          <w:t>2</w:t>
        </w:r>
        <w:r>
          <w:rPr>
            <w:noProof/>
          </w:rPr>
          <w:fldChar w:fldCharType="end"/>
        </w:r>
      </w:p>
    </w:sdtContent>
  </w:sdt>
  <w:p w14:paraId="3FE50E02" w14:textId="77777777" w:rsidR="00970F29" w:rsidRDefault="00970F2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340D" w14:textId="77777777" w:rsidR="00676736" w:rsidRDefault="00676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B4CB" w14:textId="77777777" w:rsidR="00B01BEE" w:rsidRDefault="00B01BEE" w:rsidP="006B587F">
      <w:pPr>
        <w:spacing w:after="0" w:line="240" w:lineRule="auto"/>
      </w:pPr>
      <w:r>
        <w:separator/>
      </w:r>
    </w:p>
  </w:footnote>
  <w:footnote w:type="continuationSeparator" w:id="0">
    <w:p w14:paraId="5A1CDBA3" w14:textId="77777777" w:rsidR="00B01BEE" w:rsidRDefault="00B01BEE" w:rsidP="006B587F">
      <w:pPr>
        <w:spacing w:after="0" w:line="240" w:lineRule="auto"/>
      </w:pPr>
      <w:r>
        <w:continuationSeparator/>
      </w:r>
    </w:p>
  </w:footnote>
  <w:footnote w:id="1">
    <w:p w14:paraId="5F9AE9CF"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wallon, 14 juillet 2021, Plan de Relance de la Wallonie, Projet n°247 « Soutenir le développement des sociétés coopératives immobilières sociales, incluant notamment une démarche d’économie circulaire », p. 172.</w:t>
      </w:r>
    </w:p>
  </w:footnote>
  <w:footnote w:id="2">
    <w:p w14:paraId="5508A1DC"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wallon, 14 juillet 2021, Plan de Relance de la Wallonie, Axe 4 « Soutenir le bien-être, la solidarité et l’inclusion sociale », Objectif stratégique n°15 « Renforcer l’inclusion sociale », Objectif opérationnel n°52 « Encourager l’économie sociale et solidaire », p.170-174.</w:t>
      </w:r>
    </w:p>
  </w:footnote>
  <w:footnote w:id="3">
    <w:p w14:paraId="473651D5"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wallon, 26 novembre 2020, Alternativ’ES Wallonia – Stratégie de la Wallonie pour soutenir le développement de l’économie sociale, note d’orientation, Point B22.</w:t>
      </w:r>
    </w:p>
  </w:footnote>
  <w:footnote w:id="4">
    <w:p w14:paraId="09EE3B37"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wallon, Déclaration de Politique Régionale 2019-2024, « Chapitre 10 : Le logement », p. 50.</w:t>
      </w:r>
    </w:p>
  </w:footnote>
  <w:footnote w:id="5">
    <w:p w14:paraId="13625080"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Société de logement de service public (SLSP), Agence immobilière sociale (AIS), Associations de Promotion du Logement (APL), Fonds du Logement ou encore le Housing first. </w:t>
      </w:r>
    </w:p>
  </w:footnote>
  <w:footnote w:id="6">
    <w:p w14:paraId="3DB6F5B9"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IWEPS, 01/06/2021, Taux de pauvreté selon le statut du logement, Fiche 1017-PAUV.STA.LOG, SILC 2019 (revenus 2018) ; </w:t>
      </w:r>
      <w:proofErr w:type="spellStart"/>
      <w:r>
        <w:rPr>
          <w:rFonts w:ascii="Verdana" w:hAnsi="Verdana"/>
          <w:sz w:val="12"/>
          <w:szCs w:val="12"/>
        </w:rPr>
        <w:t>Pradella</w:t>
      </w:r>
      <w:proofErr w:type="spellEnd"/>
      <w:r>
        <w:rPr>
          <w:rFonts w:ascii="Verdana" w:hAnsi="Verdana"/>
          <w:sz w:val="12"/>
          <w:szCs w:val="12"/>
        </w:rPr>
        <w:t xml:space="preserve"> S, </w:t>
      </w:r>
      <w:proofErr w:type="spellStart"/>
      <w:r>
        <w:rPr>
          <w:rFonts w:ascii="Verdana" w:hAnsi="Verdana"/>
          <w:sz w:val="12"/>
          <w:szCs w:val="12"/>
        </w:rPr>
        <w:t>Kruvobokov</w:t>
      </w:r>
      <w:proofErr w:type="spellEnd"/>
      <w:r>
        <w:rPr>
          <w:rFonts w:ascii="Verdana" w:hAnsi="Verdana"/>
          <w:sz w:val="12"/>
          <w:szCs w:val="12"/>
        </w:rPr>
        <w:t xml:space="preserve"> M, « Observatoire des loyers – Edition 2020 (enquête 2019) », Centre d’Etudes en Habitat Durable de Wallonie.</w:t>
      </w:r>
    </w:p>
  </w:footnote>
  <w:footnote w:id="7">
    <w:p w14:paraId="2EFD8F07" w14:textId="3C897F7B"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w:t>
      </w:r>
      <w:proofErr w:type="spellStart"/>
      <w:r>
        <w:rPr>
          <w:rFonts w:ascii="Verdana" w:hAnsi="Verdana"/>
          <w:sz w:val="12"/>
          <w:szCs w:val="12"/>
        </w:rPr>
        <w:t>Anfrie</w:t>
      </w:r>
      <w:proofErr w:type="spellEnd"/>
      <w:r>
        <w:rPr>
          <w:rFonts w:ascii="Verdana" w:hAnsi="Verdana"/>
          <w:sz w:val="12"/>
          <w:szCs w:val="12"/>
        </w:rPr>
        <w:t xml:space="preserve"> M.-N. et Oliv</w:t>
      </w:r>
      <w:r w:rsidR="000F3A09">
        <w:rPr>
          <w:rFonts w:ascii="Verdana" w:hAnsi="Verdana"/>
          <w:sz w:val="12"/>
          <w:szCs w:val="12"/>
        </w:rPr>
        <w:t>i</w:t>
      </w:r>
      <w:r>
        <w:rPr>
          <w:rFonts w:ascii="Verdana" w:hAnsi="Verdana"/>
          <w:sz w:val="12"/>
          <w:szCs w:val="12"/>
        </w:rPr>
        <w:t xml:space="preserve">er Gobert, « Les chiffres-clés du logement public en Wallonie – 2016 », Rapport du Centre d’Études en Habitat Durable, p. 25 ; Service de Lutte contre la Pauvreté, la Précarité et l’Exclusion sociale, « Chapitre IV – Focus : droit à un logement décent », in </w:t>
      </w:r>
      <w:r>
        <w:rPr>
          <w:rFonts w:ascii="Verdana" w:hAnsi="Verdana"/>
          <w:i/>
          <w:iCs/>
          <w:sz w:val="12"/>
          <w:szCs w:val="12"/>
        </w:rPr>
        <w:t>Citoyenneté et pauvreté</w:t>
      </w:r>
      <w:r>
        <w:rPr>
          <w:rFonts w:ascii="Verdana" w:hAnsi="Verdana"/>
          <w:sz w:val="12"/>
          <w:szCs w:val="12"/>
        </w:rPr>
        <w:t>, Rapport bisannuel 2016-2017,</w:t>
      </w:r>
      <w:r w:rsidR="00282F4B">
        <w:rPr>
          <w:rFonts w:ascii="Verdana" w:hAnsi="Verdana"/>
          <w:sz w:val="12"/>
          <w:szCs w:val="12"/>
        </w:rPr>
        <w:t xml:space="preserve"> </w:t>
      </w:r>
      <w:r>
        <w:rPr>
          <w:rFonts w:ascii="Verdana" w:hAnsi="Verdana"/>
          <w:sz w:val="12"/>
          <w:szCs w:val="12"/>
        </w:rPr>
        <w:t xml:space="preserve">p. 93. </w:t>
      </w:r>
    </w:p>
  </w:footnote>
  <w:footnote w:id="8">
    <w:p w14:paraId="5064CAB2" w14:textId="01EC6FB9"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francophone bruxellois, Gouvernement wallon, Gouvernement de la Fédération Wallonie-Bruxelles, Plan intra-francophone de lutte contre les violences faites aux femmes, 2020-2024.</w:t>
      </w:r>
    </w:p>
  </w:footnote>
  <w:footnote w:id="9">
    <w:p w14:paraId="45C0EF9F" w14:textId="77777777" w:rsidR="009B7CCD" w:rsidRDefault="009B7CCD" w:rsidP="009B7CCD">
      <w:pPr>
        <w:pStyle w:val="Notedebasdepage"/>
        <w:jc w:val="both"/>
        <w:rPr>
          <w:rFonts w:ascii="Verdana" w:hAnsi="Verdana"/>
          <w:sz w:val="14"/>
          <w:szCs w:val="14"/>
        </w:rPr>
      </w:pPr>
      <w:r>
        <w:rPr>
          <w:rStyle w:val="Appelnotedebasdep"/>
          <w:rFonts w:ascii="Verdana" w:hAnsi="Verdana"/>
          <w:sz w:val="12"/>
          <w:szCs w:val="12"/>
        </w:rPr>
        <w:footnoteRef/>
      </w:r>
      <w:r>
        <w:rPr>
          <w:rFonts w:ascii="Verdana" w:hAnsi="Verdana"/>
          <w:sz w:val="12"/>
          <w:szCs w:val="12"/>
        </w:rPr>
        <w:t xml:space="preserve"> Groupe d’experts sur la lutte contre la violence à l’égard des femmes et la violence domestique (GREVIO), Rapport d’évaluation du GREVIO sur les mesures d’ordre législatif et autres donnant effets aux dispositions de la Convention du Conseil de l’Europe sur la prévention et la lutte contre la violence à l’égard des femmes et la violence domestique (Convention d’Istanbul), Belgique. Le rapport établit que les autorités devraient notamment s’assurer qu’il existe des places en hébergement spécialisé en nombre suffisant. Ce constat est également établi dans le rapport alternatif de février 2019, réalisé par la Coalition belge « Ensemble contre les violences ».</w:t>
      </w:r>
      <w:r>
        <w:rPr>
          <w:rFonts w:ascii="Verdana" w:hAnsi="Verdana"/>
          <w:sz w:val="14"/>
          <w:szCs w:val="14"/>
        </w:rPr>
        <w:t xml:space="preserve"> </w:t>
      </w:r>
    </w:p>
  </w:footnote>
  <w:footnote w:id="10">
    <w:p w14:paraId="15B58241"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Décret du 20 novembre 2008 relatif à l’économie sociale.</w:t>
      </w:r>
    </w:p>
  </w:footnote>
  <w:footnote w:id="11">
    <w:p w14:paraId="769D61C2"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Gouvernement wallon, 4 mars 2021, Plan Genre 2020-2024, « Mesure n°42 : Soutenir les sociétés coopératives immobilières pour la création de logement à destination d’un public fragilisé socialement et à faible revenu, en ce compris les femmes victimes de violences ou sans abris », p. 62. </w:t>
      </w:r>
    </w:p>
  </w:footnote>
  <w:footnote w:id="12">
    <w:p w14:paraId="0EBC4CAF"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Au sens de l’article 66 du Code wallon du 29 septembre 20211 de l'action sociale et de la santé (CWASS), on entend maisons d'accueil : « tout établissement offrant une capacité d'hébergement d'au moins dix personnes en difficultés sociales et assurant, à titre habituel, les missions visées à l'article 67, à l'exclusion des services ou institutions qui relèvent d'une réglementation spécifique en matière d'hébergement ou de logement, ont pour objectif une prise en charge thérapeutique, sont temporairement créés pour répondre à des événements de nature exceptionnelle ou constituent des initiatives d'accueil développées par un centre public d'action sociale en application de l'arrêté ministériel du 18 octobre 2002 réglant le remboursement par l'Agence fédérale d'accueil des demandeurs d'asile des frais relatifs à l'aide matérielle accordée par les centres publics d'action sociale à un demandeur d'asile indigent hébergé dans une initiative locale d'accueil ».</w:t>
      </w:r>
    </w:p>
  </w:footnote>
  <w:footnote w:id="13">
    <w:p w14:paraId="68D69D21" w14:textId="77777777" w:rsidR="009B7CCD" w:rsidRDefault="009B7CCD" w:rsidP="009B7CCD">
      <w:pPr>
        <w:pStyle w:val="Notedebasdepage"/>
        <w:jc w:val="both"/>
      </w:pPr>
      <w:r>
        <w:rPr>
          <w:rStyle w:val="Appelnotedebasdep"/>
          <w:rFonts w:ascii="Verdana" w:hAnsi="Verdana"/>
          <w:sz w:val="12"/>
          <w:szCs w:val="12"/>
        </w:rPr>
        <w:footnoteRef/>
      </w:r>
      <w:r>
        <w:rPr>
          <w:rFonts w:ascii="Verdana" w:hAnsi="Verdana"/>
          <w:sz w:val="12"/>
          <w:szCs w:val="12"/>
        </w:rPr>
        <w:t xml:space="preserve"> Il s’agit du stade après les situations d’urgences et de danger immédiat, c’est-à-dire dans le processus de reconstruction sur le long terme de l’autonomie des femmes victimes de violence à travers un logement stable et pérenne.</w:t>
      </w:r>
      <w:r>
        <w:t xml:space="preserve"> </w:t>
      </w:r>
    </w:p>
  </w:footnote>
  <w:footnote w:id="14">
    <w:p w14:paraId="0C56E6BD" w14:textId="7D576229" w:rsidR="009B7CCD" w:rsidRDefault="009B7CCD" w:rsidP="009B7CCD">
      <w:pPr>
        <w:pStyle w:val="Notedebasdepage"/>
        <w:jc w:val="both"/>
      </w:pPr>
      <w:r>
        <w:rPr>
          <w:rStyle w:val="Appelnotedebasdep"/>
          <w:rFonts w:ascii="Verdana" w:hAnsi="Verdana"/>
          <w:sz w:val="12"/>
          <w:szCs w:val="12"/>
        </w:rPr>
        <w:footnoteRef/>
      </w:r>
      <w:r>
        <w:rPr>
          <w:rFonts w:ascii="Verdana" w:hAnsi="Verdana"/>
          <w:sz w:val="12"/>
          <w:szCs w:val="12"/>
        </w:rPr>
        <w:t xml:space="preserve"> Référence légale : Arrêté du </w:t>
      </w:r>
      <w:r w:rsidR="00FC42A2">
        <w:rPr>
          <w:rFonts w:ascii="Verdana" w:hAnsi="Verdana"/>
          <w:sz w:val="12"/>
          <w:szCs w:val="12"/>
        </w:rPr>
        <w:t>12 décembre 2013</w:t>
      </w:r>
      <w:r>
        <w:rPr>
          <w:rFonts w:ascii="Verdana" w:hAnsi="Verdana"/>
          <w:sz w:val="12"/>
          <w:szCs w:val="12"/>
        </w:rPr>
        <w:t xml:space="preserve"> du Gouvernement wallon relatif aux organismes de logement à finalité sociale. En vertu de l’article 1, chapitre premier – définition (paragraphe 6), il faut entendre par « organisme à finalité sociale », la personne morale qui a obtenu l'agrément régional en tant qu'agence immobilière sociale, régie des quartiers ou association de promotion du logement. </w:t>
      </w:r>
    </w:p>
  </w:footnote>
  <w:footnote w:id="15">
    <w:p w14:paraId="21D02D8C"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Le décret du 20 novembre 2008 relatif à l’économie sociale prévoit dans son article 1</w:t>
      </w:r>
      <w:r>
        <w:rPr>
          <w:rFonts w:ascii="Verdana" w:hAnsi="Verdana"/>
          <w:sz w:val="12"/>
          <w:szCs w:val="12"/>
          <w:vertAlign w:val="superscript"/>
        </w:rPr>
        <w:t>ier</w:t>
      </w:r>
      <w:r>
        <w:rPr>
          <w:rFonts w:ascii="Verdana" w:hAnsi="Verdana"/>
          <w:sz w:val="12"/>
          <w:szCs w:val="12"/>
        </w:rPr>
        <w:t xml:space="preserve"> que « par économie sociale, au sens du présent décret, on entend les activités économiques productrices de biens ou de services, exercées par des sociétés, principalement coopératives et/ou à finalité sociale, des associations, des mutuelles ou des fondations, dont l'éthique se traduit par l'ensemble des principes suivants : 1° finalité de service à la collectivité ou aux membres, plutôt que finalité de profit ; 2° autonomie de gestion ; 3° processus de décision démocratique ; 4° primauté des personnes et du travail sur le capital dans la répartition des revenus ». </w:t>
      </w:r>
    </w:p>
  </w:footnote>
  <w:footnote w:id="16">
    <w:p w14:paraId="4A701FE9" w14:textId="77777777"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Condition d’agrément des sociétés coopératives : https://economie.fgov.be/fr/themes/entreprises/creer-une-entreprise/demarches-pour-creer-une/formes-de-societes/societes-cooperatives/agrement/conditions-dagrement-des</w:t>
      </w:r>
    </w:p>
  </w:footnote>
  <w:footnote w:id="17">
    <w:p w14:paraId="4A85157F" w14:textId="422BABA3" w:rsidR="009B7CCD" w:rsidRDefault="009B7CCD" w:rsidP="009B7CCD">
      <w:pPr>
        <w:pStyle w:val="Notedebasdepage"/>
        <w:jc w:val="both"/>
        <w:rPr>
          <w:rFonts w:ascii="Verdana" w:hAnsi="Verdana"/>
          <w:sz w:val="12"/>
          <w:szCs w:val="12"/>
        </w:rPr>
      </w:pPr>
      <w:r>
        <w:rPr>
          <w:rStyle w:val="Appelnotedebasdep"/>
          <w:rFonts w:ascii="Verdana" w:hAnsi="Verdana"/>
          <w:sz w:val="12"/>
          <w:szCs w:val="12"/>
        </w:rPr>
        <w:footnoteRef/>
      </w:r>
      <w:r>
        <w:rPr>
          <w:rFonts w:ascii="Verdana" w:hAnsi="Verdana"/>
          <w:sz w:val="12"/>
          <w:szCs w:val="12"/>
        </w:rPr>
        <w:t xml:space="preserve"> L’article 8:5, § 2, du Code des sociétés et des associations (CSA) prévoit la possibilité pour une société coopérative d’être agréée en application de la loi du 20 juillet 1955 portant institution d’un Conseil national de la Coopération, de l’Entreprenariat social et de l’entreprise Agricole et de détenir en même temps un agrément comme entreprise sociale</w:t>
      </w:r>
      <w:r w:rsidR="00FD7F1C">
        <w:rPr>
          <w:rFonts w:ascii="Verdana" w:hAnsi="Verdana"/>
          <w:sz w:val="12"/>
          <w:szCs w:val="12"/>
        </w:rPr>
        <w:t xml:space="preserve">. </w:t>
      </w:r>
      <w:r>
        <w:rPr>
          <w:rFonts w:ascii="Verdana" w:hAnsi="Verdana"/>
          <w:sz w:val="12"/>
          <w:szCs w:val="12"/>
        </w:rPr>
        <w:t xml:space="preserve"> </w:t>
      </w:r>
    </w:p>
  </w:footnote>
  <w:footnote w:id="18">
    <w:p w14:paraId="6CA12BEC" w14:textId="3155301D" w:rsidR="00433E1B" w:rsidRPr="00EB1429" w:rsidRDefault="00433E1B" w:rsidP="00EB1429">
      <w:pPr>
        <w:pStyle w:val="Notedebasdepage"/>
        <w:jc w:val="both"/>
        <w:rPr>
          <w:rFonts w:ascii="Verdana" w:hAnsi="Verdana"/>
          <w:sz w:val="12"/>
          <w:szCs w:val="12"/>
        </w:rPr>
      </w:pPr>
      <w:r w:rsidRPr="00EB1429">
        <w:rPr>
          <w:rStyle w:val="Appelnotedebasdep"/>
          <w:rFonts w:ascii="Verdana" w:hAnsi="Verdana"/>
          <w:sz w:val="12"/>
          <w:szCs w:val="12"/>
        </w:rPr>
        <w:footnoteRef/>
      </w:r>
      <w:r w:rsidRPr="00EB1429">
        <w:rPr>
          <w:rFonts w:ascii="Verdana" w:hAnsi="Verdana"/>
          <w:sz w:val="12"/>
          <w:szCs w:val="12"/>
        </w:rPr>
        <w:t xml:space="preserve"> Les conditions des ménages en état de précarité sont les suivantes : 13.700 € pour une personne seule ; 18.700 € pour un couple ; +2500 € par enfant à charge. </w:t>
      </w:r>
    </w:p>
  </w:footnote>
  <w:footnote w:id="19">
    <w:p w14:paraId="5CFF01E9" w14:textId="77777777" w:rsidR="00592FDF" w:rsidRPr="00D56B93" w:rsidRDefault="00592FDF" w:rsidP="00D56B93">
      <w:pPr>
        <w:pStyle w:val="Notedebasdepage"/>
        <w:jc w:val="both"/>
        <w:rPr>
          <w:rFonts w:ascii="Verdana" w:hAnsi="Verdana"/>
          <w:sz w:val="12"/>
          <w:szCs w:val="12"/>
        </w:rPr>
      </w:pPr>
      <w:r w:rsidRPr="00D56B93">
        <w:rPr>
          <w:rStyle w:val="Appelnotedebasdep"/>
          <w:rFonts w:ascii="Verdana" w:hAnsi="Verdana"/>
          <w:sz w:val="12"/>
          <w:szCs w:val="12"/>
        </w:rPr>
        <w:footnoteRef/>
      </w:r>
      <w:r w:rsidRPr="00D56B93">
        <w:rPr>
          <w:rFonts w:ascii="Verdana" w:hAnsi="Verdana"/>
          <w:sz w:val="12"/>
          <w:szCs w:val="12"/>
        </w:rPr>
        <w:t xml:space="preserve"> Les conditions pour les ménages à revenus modestes sont les suivantes : 27.400 € pour une personne seule ; 34.200 € pour un couple ; + 2.500 € par enfant à charge.</w:t>
      </w:r>
    </w:p>
  </w:footnote>
  <w:footnote w:id="20">
    <w:p w14:paraId="101415F0" w14:textId="77777777" w:rsidR="00764424" w:rsidRPr="00D56B93" w:rsidRDefault="00764424" w:rsidP="00764424">
      <w:pPr>
        <w:pStyle w:val="Notedebasdepage"/>
        <w:jc w:val="both"/>
        <w:rPr>
          <w:rFonts w:ascii="Verdana" w:hAnsi="Verdana"/>
          <w:sz w:val="12"/>
          <w:szCs w:val="12"/>
        </w:rPr>
      </w:pPr>
      <w:r w:rsidRPr="00D56B93">
        <w:rPr>
          <w:rStyle w:val="Appelnotedebasdep"/>
          <w:rFonts w:ascii="Verdana" w:hAnsi="Verdana"/>
          <w:sz w:val="12"/>
          <w:szCs w:val="12"/>
        </w:rPr>
        <w:footnoteRef/>
      </w:r>
      <w:r w:rsidRPr="00D56B93">
        <w:rPr>
          <w:rFonts w:ascii="Verdana" w:hAnsi="Verdana"/>
          <w:sz w:val="12"/>
          <w:szCs w:val="12"/>
        </w:rPr>
        <w:t xml:space="preserve"> La convention devra expliciter les modalités de la collaboration. L’objectif de ce partenariat est de faciliter l’orientation et la transition du public cible de l’hébergement d’urgence vers un logement durable et assurer un accompagnement post-hébergement transitoire </w:t>
      </w:r>
      <w:r>
        <w:rPr>
          <w:rFonts w:ascii="Verdana" w:hAnsi="Verdana"/>
          <w:sz w:val="12"/>
          <w:szCs w:val="12"/>
        </w:rPr>
        <w:t>de six mois.</w:t>
      </w:r>
      <w:r w:rsidRPr="00D56B93">
        <w:rPr>
          <w:rFonts w:ascii="Verdana" w:hAnsi="Verdana"/>
          <w:sz w:val="12"/>
          <w:szCs w:val="12"/>
        </w:rPr>
        <w:t xml:space="preserve"> </w:t>
      </w:r>
    </w:p>
  </w:footnote>
  <w:footnote w:id="21">
    <w:p w14:paraId="474B4137" w14:textId="77777777" w:rsidR="009B7CCD" w:rsidRPr="00D56B93" w:rsidRDefault="009B7CCD" w:rsidP="00D56B93">
      <w:pPr>
        <w:pStyle w:val="Notedebasdepage"/>
        <w:jc w:val="both"/>
        <w:rPr>
          <w:rFonts w:ascii="Verdana" w:hAnsi="Verdana"/>
          <w:sz w:val="12"/>
          <w:szCs w:val="12"/>
        </w:rPr>
      </w:pPr>
      <w:r w:rsidRPr="00D56B93">
        <w:rPr>
          <w:rStyle w:val="Appelnotedebasdep"/>
          <w:rFonts w:ascii="Verdana" w:hAnsi="Verdana"/>
          <w:sz w:val="12"/>
          <w:szCs w:val="12"/>
        </w:rPr>
        <w:footnoteRef/>
      </w:r>
      <w:r w:rsidRPr="00D56B93">
        <w:rPr>
          <w:rFonts w:ascii="Verdana" w:hAnsi="Verdana"/>
          <w:sz w:val="12"/>
          <w:szCs w:val="12"/>
        </w:rPr>
        <w:t xml:space="preserve"> La convention devra expliciter les modalités de la collaboration. L’objectif est de faciliter la mise en œuvre du projet potentiellement réplicable, de procurer une assistance administrative, technique ou juridique relative au logement, prioritairement aux ménages en état de précarité. </w:t>
      </w:r>
    </w:p>
  </w:footnote>
  <w:footnote w:id="22">
    <w:p w14:paraId="71B6D32A" w14:textId="4E2A1D8C" w:rsidR="00252432" w:rsidRPr="00D56B93" w:rsidRDefault="00252432" w:rsidP="00D56B93">
      <w:pPr>
        <w:pStyle w:val="Notedebasdepage"/>
        <w:jc w:val="both"/>
        <w:rPr>
          <w:rFonts w:ascii="Verdana" w:hAnsi="Verdana"/>
          <w:sz w:val="12"/>
          <w:szCs w:val="12"/>
        </w:rPr>
      </w:pPr>
      <w:r w:rsidRPr="00D56B93">
        <w:rPr>
          <w:rStyle w:val="Appelnotedebasdep"/>
          <w:rFonts w:ascii="Verdana" w:hAnsi="Verdana"/>
          <w:sz w:val="12"/>
          <w:szCs w:val="12"/>
        </w:rPr>
        <w:footnoteRef/>
      </w:r>
      <w:r w:rsidRPr="00D56B93">
        <w:rPr>
          <w:rFonts w:ascii="Verdana" w:hAnsi="Verdana"/>
          <w:sz w:val="12"/>
          <w:szCs w:val="12"/>
        </w:rPr>
        <w:t xml:space="preserve"> Source : </w:t>
      </w:r>
      <w:hyperlink r:id="rId1" w:history="1">
        <w:r w:rsidRPr="00D56B93">
          <w:rPr>
            <w:rStyle w:val="Lienhypertexte"/>
            <w:rFonts w:ascii="Verdana" w:hAnsi="Verdana"/>
            <w:color w:val="auto"/>
            <w:sz w:val="12"/>
            <w:szCs w:val="12"/>
            <w:u w:val="none"/>
          </w:rPr>
          <w:t>https://loyerswallonie.be/</w:t>
        </w:r>
      </w:hyperlink>
      <w:r w:rsidRPr="00D56B93">
        <w:rPr>
          <w:rFonts w:ascii="Verdana" w:hAnsi="Verdana"/>
          <w:sz w:val="12"/>
          <w:szCs w:val="12"/>
        </w:rPr>
        <w:t xml:space="preserve"> </w:t>
      </w:r>
    </w:p>
  </w:footnote>
  <w:footnote w:id="23">
    <w:p w14:paraId="5E3E52DF" w14:textId="200A53AC" w:rsidR="00923EB0" w:rsidRDefault="00923EB0" w:rsidP="00D56B93">
      <w:pPr>
        <w:pStyle w:val="Notedebasdepage"/>
        <w:jc w:val="both"/>
      </w:pPr>
      <w:r w:rsidRPr="00D56B93">
        <w:rPr>
          <w:rStyle w:val="Appelnotedebasdep"/>
          <w:rFonts w:ascii="Verdana" w:hAnsi="Verdana"/>
          <w:sz w:val="12"/>
          <w:szCs w:val="12"/>
        </w:rPr>
        <w:footnoteRef/>
      </w:r>
      <w:r w:rsidRPr="00D56B93">
        <w:rPr>
          <w:rFonts w:ascii="Verdana" w:hAnsi="Verdana"/>
          <w:sz w:val="12"/>
          <w:szCs w:val="12"/>
        </w:rPr>
        <w:t xml:space="preserve"> </w:t>
      </w:r>
      <w:r w:rsidR="00D56B93" w:rsidRPr="00D56B93">
        <w:rPr>
          <w:rFonts w:ascii="Verdana" w:hAnsi="Verdana"/>
          <w:sz w:val="12"/>
          <w:szCs w:val="12"/>
        </w:rPr>
        <w:t>Référence légale : Arrêté du 30 août 2007 du Gouvernement wallon relatif à la procédure en matière de respect des critères de salubrité des logements et de la présence de détecteurs d'incendie.</w:t>
      </w:r>
    </w:p>
  </w:footnote>
  <w:footnote w:id="24">
    <w:p w14:paraId="4DF6FDE5" w14:textId="3DCF3E29" w:rsidR="0008207B" w:rsidRPr="000C64E2" w:rsidRDefault="0008207B">
      <w:pPr>
        <w:pStyle w:val="Notedebasdepage"/>
        <w:rPr>
          <w:rFonts w:ascii="Verdana" w:hAnsi="Verdana"/>
          <w:sz w:val="12"/>
          <w:szCs w:val="12"/>
        </w:rPr>
      </w:pPr>
      <w:r w:rsidRPr="000C64E2">
        <w:rPr>
          <w:rStyle w:val="Appelnotedebasdep"/>
          <w:rFonts w:ascii="Verdana" w:hAnsi="Verdana"/>
          <w:sz w:val="12"/>
          <w:szCs w:val="12"/>
        </w:rPr>
        <w:footnoteRef/>
      </w:r>
      <w:r w:rsidRPr="000C64E2">
        <w:rPr>
          <w:rFonts w:ascii="Verdana" w:hAnsi="Verdana"/>
          <w:sz w:val="12"/>
          <w:szCs w:val="12"/>
        </w:rPr>
        <w:t xml:space="preserve"> </w:t>
      </w:r>
      <w:bookmarkStart w:id="15" w:name="_Hlk80605837"/>
      <w:r w:rsidRPr="000C64E2">
        <w:rPr>
          <w:rFonts w:ascii="Verdana" w:hAnsi="Verdana"/>
          <w:sz w:val="12"/>
          <w:szCs w:val="12"/>
        </w:rPr>
        <w:t xml:space="preserve">La priorité est la suivante : </w:t>
      </w:r>
      <w:bookmarkStart w:id="16" w:name="_Hlk80605822"/>
      <w:r w:rsidRPr="000C64E2">
        <w:rPr>
          <w:rFonts w:ascii="Verdana" w:hAnsi="Verdana"/>
          <w:sz w:val="12"/>
          <w:szCs w:val="12"/>
        </w:rPr>
        <w:t>les Maison d’accueil exclusivement orientées vers le public des femmes victimes de violences</w:t>
      </w:r>
      <w:r w:rsidR="005E5AB1">
        <w:rPr>
          <w:rFonts w:ascii="Verdana" w:hAnsi="Verdana"/>
          <w:sz w:val="12"/>
          <w:szCs w:val="12"/>
        </w:rPr>
        <w:t xml:space="preserve"> – « refuges »</w:t>
      </w:r>
      <w:r w:rsidRPr="000C64E2">
        <w:rPr>
          <w:rFonts w:ascii="Verdana" w:hAnsi="Verdana"/>
          <w:sz w:val="12"/>
          <w:szCs w:val="12"/>
        </w:rPr>
        <w:t xml:space="preserve"> (1), les Maisons d’accueil </w:t>
      </w:r>
      <w:r w:rsidR="000C64E2" w:rsidRPr="000C64E2">
        <w:rPr>
          <w:rFonts w:ascii="Verdana" w:hAnsi="Verdana"/>
          <w:sz w:val="12"/>
          <w:szCs w:val="12"/>
        </w:rPr>
        <w:t>« </w:t>
      </w:r>
      <w:r w:rsidRPr="000C64E2">
        <w:rPr>
          <w:rFonts w:ascii="Verdana" w:hAnsi="Verdana"/>
          <w:sz w:val="12"/>
          <w:szCs w:val="12"/>
        </w:rPr>
        <w:t>article 97</w:t>
      </w:r>
      <w:r w:rsidR="000C64E2" w:rsidRPr="000C64E2">
        <w:rPr>
          <w:rFonts w:ascii="Verdana" w:hAnsi="Verdana"/>
          <w:sz w:val="12"/>
          <w:szCs w:val="12"/>
        </w:rPr>
        <w:t> »</w:t>
      </w:r>
      <w:r w:rsidRPr="000C64E2">
        <w:rPr>
          <w:rFonts w:ascii="Verdana" w:hAnsi="Verdana"/>
          <w:sz w:val="12"/>
          <w:szCs w:val="12"/>
        </w:rPr>
        <w:t xml:space="preserve"> (2), les maisons d’accueil généraliste</w:t>
      </w:r>
      <w:r w:rsidR="000C64E2" w:rsidRPr="000C64E2">
        <w:rPr>
          <w:rFonts w:ascii="Verdana" w:hAnsi="Verdana"/>
          <w:sz w:val="12"/>
          <w:szCs w:val="12"/>
        </w:rPr>
        <w:t>s</w:t>
      </w:r>
      <w:r w:rsidRPr="000C64E2">
        <w:rPr>
          <w:rFonts w:ascii="Verdana" w:hAnsi="Verdana"/>
          <w:sz w:val="12"/>
          <w:szCs w:val="12"/>
        </w:rPr>
        <w:t xml:space="preserve"> (3), les organismes </w:t>
      </w:r>
      <w:r w:rsidR="005E5AB1">
        <w:rPr>
          <w:rFonts w:ascii="Verdana" w:hAnsi="Verdana"/>
          <w:sz w:val="12"/>
          <w:szCs w:val="12"/>
        </w:rPr>
        <w:t xml:space="preserve">(ambulatoires) </w:t>
      </w:r>
      <w:r w:rsidRPr="000C64E2">
        <w:rPr>
          <w:rFonts w:ascii="Verdana" w:hAnsi="Verdana"/>
          <w:sz w:val="12"/>
          <w:szCs w:val="12"/>
        </w:rPr>
        <w:t>spécialisés dans l’accompagnement des femmes victimes de violence</w:t>
      </w:r>
      <w:r w:rsidR="005E5AB1">
        <w:rPr>
          <w:rFonts w:ascii="Verdana" w:hAnsi="Verdana"/>
          <w:sz w:val="12"/>
          <w:szCs w:val="12"/>
        </w:rPr>
        <w:t xml:space="preserve"> et les CPAS</w:t>
      </w:r>
      <w:r w:rsidRPr="000C64E2">
        <w:rPr>
          <w:rFonts w:ascii="Verdana" w:hAnsi="Verdana"/>
          <w:sz w:val="12"/>
          <w:szCs w:val="12"/>
        </w:rPr>
        <w:t xml:space="preserve"> (</w:t>
      </w:r>
      <w:r w:rsidR="005E5AB1">
        <w:rPr>
          <w:rFonts w:ascii="Verdana" w:hAnsi="Verdana"/>
          <w:sz w:val="12"/>
          <w:szCs w:val="12"/>
        </w:rPr>
        <w:t>4</w:t>
      </w:r>
      <w:r w:rsidRPr="000C64E2">
        <w:rPr>
          <w:rFonts w:ascii="Verdana" w:hAnsi="Verdana"/>
          <w:sz w:val="12"/>
          <w:szCs w:val="12"/>
        </w:rPr>
        <w:t xml:space="preserve">). </w:t>
      </w:r>
      <w:bookmarkEnd w:id="16"/>
    </w:p>
    <w:bookmarkEnd w:id="15"/>
  </w:footnote>
  <w:footnote w:id="25">
    <w:p w14:paraId="5B454927" w14:textId="75C088AB" w:rsidR="005016C6" w:rsidRPr="00694BBD" w:rsidRDefault="005016C6">
      <w:pPr>
        <w:pStyle w:val="Notedebasdepage"/>
        <w:rPr>
          <w:rFonts w:ascii="Verdana" w:hAnsi="Verdana"/>
          <w:sz w:val="12"/>
          <w:szCs w:val="12"/>
        </w:rPr>
      </w:pPr>
      <w:r w:rsidRPr="00694BBD">
        <w:rPr>
          <w:rFonts w:ascii="Verdana" w:hAnsi="Verdana"/>
          <w:sz w:val="12"/>
          <w:szCs w:val="12"/>
        </w:rPr>
        <w:footnoteRef/>
      </w:r>
      <w:r w:rsidRPr="00694BBD">
        <w:rPr>
          <w:rFonts w:ascii="Verdana" w:hAnsi="Verdana"/>
          <w:sz w:val="12"/>
          <w:szCs w:val="12"/>
        </w:rPr>
        <w:t xml:space="preserve"> Par « accessible facilement en transport en commun, il faut entendre </w:t>
      </w:r>
      <w:r w:rsidR="00845B39" w:rsidRPr="00694BBD">
        <w:rPr>
          <w:rFonts w:ascii="Verdana" w:hAnsi="Verdana"/>
          <w:sz w:val="12"/>
          <w:szCs w:val="12"/>
        </w:rPr>
        <w:t>les logements situés à moins de 800 mètres d’une gare de chemin de fer ou à moins de 500 mètres d’un arrêt de bus/métro desservi par plus de 2 bus par heure </w:t>
      </w:r>
    </w:p>
  </w:footnote>
  <w:footnote w:id="26">
    <w:p w14:paraId="1154F002" w14:textId="49758964" w:rsidR="00751472" w:rsidRPr="00751472" w:rsidRDefault="00751472">
      <w:pPr>
        <w:pStyle w:val="Notedebasdepage"/>
        <w:rPr>
          <w:rFonts w:ascii="Verdana" w:hAnsi="Verdana"/>
          <w:sz w:val="12"/>
          <w:szCs w:val="12"/>
        </w:rPr>
      </w:pPr>
      <w:r w:rsidRPr="00751472">
        <w:rPr>
          <w:rStyle w:val="Appelnotedebasdep"/>
          <w:rFonts w:ascii="Verdana" w:hAnsi="Verdana"/>
          <w:sz w:val="12"/>
          <w:szCs w:val="12"/>
        </w:rPr>
        <w:footnoteRef/>
      </w:r>
      <w:r w:rsidRPr="00751472">
        <w:rPr>
          <w:rFonts w:ascii="Verdana" w:hAnsi="Verdana"/>
          <w:sz w:val="12"/>
          <w:szCs w:val="12"/>
        </w:rPr>
        <w:t xml:space="preserve"> Pour plus d’information : </w:t>
      </w:r>
      <w:hyperlink r:id="rId2" w:history="1">
        <w:r w:rsidRPr="00751472">
          <w:rPr>
            <w:rStyle w:val="Lienhypertexte"/>
            <w:rFonts w:ascii="Verdana" w:hAnsi="Verdana"/>
            <w:color w:val="auto"/>
            <w:sz w:val="12"/>
            <w:szCs w:val="12"/>
            <w:u w:val="none"/>
          </w:rPr>
          <w:t>https://aidesetat.wallonie.be/home/sieg/la-decision-sieg.html</w:t>
        </w:r>
      </w:hyperlink>
      <w:r w:rsidRPr="00751472">
        <w:rPr>
          <w:rFonts w:ascii="Verdana" w:hAnsi="Verdana"/>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3560" w14:textId="77777777" w:rsidR="00676736" w:rsidRDefault="006767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85EE" w14:textId="77777777" w:rsidR="00676736" w:rsidRDefault="006767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5751" w14:textId="77777777" w:rsidR="00676736" w:rsidRDefault="006767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5D0"/>
    <w:multiLevelType w:val="hybridMultilevel"/>
    <w:tmpl w:val="91CA85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882253C"/>
    <w:multiLevelType w:val="hybridMultilevel"/>
    <w:tmpl w:val="3588FDA8"/>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3669FA"/>
    <w:multiLevelType w:val="hybridMultilevel"/>
    <w:tmpl w:val="F208CE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39C6DBD"/>
    <w:multiLevelType w:val="hybridMultilevel"/>
    <w:tmpl w:val="9836EA20"/>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6301FC"/>
    <w:multiLevelType w:val="hybridMultilevel"/>
    <w:tmpl w:val="B510B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E97FA2"/>
    <w:multiLevelType w:val="hybridMultilevel"/>
    <w:tmpl w:val="A26A2FBE"/>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18152629"/>
    <w:multiLevelType w:val="hybridMultilevel"/>
    <w:tmpl w:val="674A06DE"/>
    <w:lvl w:ilvl="0" w:tplc="590C8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C02777"/>
    <w:multiLevelType w:val="hybridMultilevel"/>
    <w:tmpl w:val="EFDA1568"/>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C7A24E9"/>
    <w:multiLevelType w:val="hybridMultilevel"/>
    <w:tmpl w:val="4A6438C8"/>
    <w:lvl w:ilvl="0" w:tplc="590C8424">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20E387E"/>
    <w:multiLevelType w:val="hybridMultilevel"/>
    <w:tmpl w:val="37B237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3AB15CF"/>
    <w:multiLevelType w:val="multilevel"/>
    <w:tmpl w:val="CEAE80A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22087"/>
    <w:multiLevelType w:val="hybridMultilevel"/>
    <w:tmpl w:val="8E340300"/>
    <w:lvl w:ilvl="0" w:tplc="590C8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E44AAD"/>
    <w:multiLevelType w:val="hybridMultilevel"/>
    <w:tmpl w:val="4030DD0E"/>
    <w:lvl w:ilvl="0" w:tplc="590C8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B017CEA"/>
    <w:multiLevelType w:val="hybridMultilevel"/>
    <w:tmpl w:val="F7EA7AA4"/>
    <w:lvl w:ilvl="0" w:tplc="590C8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61F6720"/>
    <w:multiLevelType w:val="hybridMultilevel"/>
    <w:tmpl w:val="00481516"/>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CB03F46"/>
    <w:multiLevelType w:val="hybridMultilevel"/>
    <w:tmpl w:val="29AE6F1E"/>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7A52E53"/>
    <w:multiLevelType w:val="hybridMultilevel"/>
    <w:tmpl w:val="001A2E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6AD83117"/>
    <w:multiLevelType w:val="hybridMultilevel"/>
    <w:tmpl w:val="2CA64E48"/>
    <w:lvl w:ilvl="0" w:tplc="9084A636">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6F2F32ED"/>
    <w:multiLevelType w:val="hybridMultilevel"/>
    <w:tmpl w:val="F9D86802"/>
    <w:lvl w:ilvl="0" w:tplc="590C8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6"/>
  </w:num>
  <w:num w:numId="5">
    <w:abstractNumId w:val="9"/>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4"/>
  </w:num>
  <w:num w:numId="11">
    <w:abstractNumId w:val="15"/>
  </w:num>
  <w:num w:numId="12">
    <w:abstractNumId w:val="18"/>
  </w:num>
  <w:num w:numId="13">
    <w:abstractNumId w:val="5"/>
  </w:num>
  <w:num w:numId="14">
    <w:abstractNumId w:val="13"/>
  </w:num>
  <w:num w:numId="15">
    <w:abstractNumId w:val="3"/>
  </w:num>
  <w:num w:numId="16">
    <w:abstractNumId w:val="12"/>
  </w:num>
  <w:num w:numId="17">
    <w:abstractNumId w:val="10"/>
  </w:num>
  <w:num w:numId="18">
    <w:abstractNumId w:val="7"/>
  </w:num>
  <w:num w:numId="19">
    <w:abstractNumId w:val="4"/>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AB"/>
    <w:rsid w:val="00036D99"/>
    <w:rsid w:val="00054E84"/>
    <w:rsid w:val="00055698"/>
    <w:rsid w:val="00062988"/>
    <w:rsid w:val="00077EE9"/>
    <w:rsid w:val="000803F4"/>
    <w:rsid w:val="0008207B"/>
    <w:rsid w:val="00082A6E"/>
    <w:rsid w:val="00083105"/>
    <w:rsid w:val="00090EB2"/>
    <w:rsid w:val="00092FC6"/>
    <w:rsid w:val="00096745"/>
    <w:rsid w:val="000A3B9D"/>
    <w:rsid w:val="000A4689"/>
    <w:rsid w:val="000A5FBD"/>
    <w:rsid w:val="000B07CA"/>
    <w:rsid w:val="000B2DE5"/>
    <w:rsid w:val="000C4088"/>
    <w:rsid w:val="000C5946"/>
    <w:rsid w:val="000C64E2"/>
    <w:rsid w:val="000C7BDF"/>
    <w:rsid w:val="000F3A09"/>
    <w:rsid w:val="000F400D"/>
    <w:rsid w:val="00107090"/>
    <w:rsid w:val="00110451"/>
    <w:rsid w:val="001112D5"/>
    <w:rsid w:val="0011184F"/>
    <w:rsid w:val="00137F72"/>
    <w:rsid w:val="001456C3"/>
    <w:rsid w:val="0015066D"/>
    <w:rsid w:val="001510F7"/>
    <w:rsid w:val="00154D9A"/>
    <w:rsid w:val="0016374E"/>
    <w:rsid w:val="001B0B8D"/>
    <w:rsid w:val="001C325F"/>
    <w:rsid w:val="001C7845"/>
    <w:rsid w:val="001D290A"/>
    <w:rsid w:val="001D416A"/>
    <w:rsid w:val="001D6E44"/>
    <w:rsid w:val="001D7BFD"/>
    <w:rsid w:val="001E50B5"/>
    <w:rsid w:val="002027EC"/>
    <w:rsid w:val="0020644E"/>
    <w:rsid w:val="00210517"/>
    <w:rsid w:val="00211479"/>
    <w:rsid w:val="0021163C"/>
    <w:rsid w:val="00215FB2"/>
    <w:rsid w:val="00232B28"/>
    <w:rsid w:val="002334F3"/>
    <w:rsid w:val="00236E4C"/>
    <w:rsid w:val="0024328E"/>
    <w:rsid w:val="00244B15"/>
    <w:rsid w:val="00246341"/>
    <w:rsid w:val="00250315"/>
    <w:rsid w:val="00252432"/>
    <w:rsid w:val="00254BB1"/>
    <w:rsid w:val="00255E8A"/>
    <w:rsid w:val="00257892"/>
    <w:rsid w:val="0026295C"/>
    <w:rsid w:val="00263E4A"/>
    <w:rsid w:val="00281DD6"/>
    <w:rsid w:val="00282F4B"/>
    <w:rsid w:val="00286C71"/>
    <w:rsid w:val="002873F4"/>
    <w:rsid w:val="00293669"/>
    <w:rsid w:val="002A74E5"/>
    <w:rsid w:val="002C0427"/>
    <w:rsid w:val="002C04E2"/>
    <w:rsid w:val="002C49D2"/>
    <w:rsid w:val="002D30BB"/>
    <w:rsid w:val="002E30AC"/>
    <w:rsid w:val="002E7DF7"/>
    <w:rsid w:val="002F0BFA"/>
    <w:rsid w:val="00302A25"/>
    <w:rsid w:val="0031662D"/>
    <w:rsid w:val="0032402F"/>
    <w:rsid w:val="003314FA"/>
    <w:rsid w:val="00332161"/>
    <w:rsid w:val="00332BCB"/>
    <w:rsid w:val="003354FD"/>
    <w:rsid w:val="00341E8F"/>
    <w:rsid w:val="003434FB"/>
    <w:rsid w:val="00347F36"/>
    <w:rsid w:val="003523A7"/>
    <w:rsid w:val="00355D1A"/>
    <w:rsid w:val="00363C5F"/>
    <w:rsid w:val="00364084"/>
    <w:rsid w:val="00387D40"/>
    <w:rsid w:val="003924E2"/>
    <w:rsid w:val="003A0E57"/>
    <w:rsid w:val="003A16ED"/>
    <w:rsid w:val="003D2050"/>
    <w:rsid w:val="003D4EC8"/>
    <w:rsid w:val="003E0E58"/>
    <w:rsid w:val="003F317B"/>
    <w:rsid w:val="003F64BB"/>
    <w:rsid w:val="00407B63"/>
    <w:rsid w:val="004128FF"/>
    <w:rsid w:val="00415589"/>
    <w:rsid w:val="00432F2E"/>
    <w:rsid w:val="00433E1B"/>
    <w:rsid w:val="00437A5E"/>
    <w:rsid w:val="00437D68"/>
    <w:rsid w:val="00440C30"/>
    <w:rsid w:val="00442CFE"/>
    <w:rsid w:val="00450980"/>
    <w:rsid w:val="0045479E"/>
    <w:rsid w:val="00456620"/>
    <w:rsid w:val="004661B6"/>
    <w:rsid w:val="00472557"/>
    <w:rsid w:val="004761EF"/>
    <w:rsid w:val="00477586"/>
    <w:rsid w:val="00482FF6"/>
    <w:rsid w:val="00494BD8"/>
    <w:rsid w:val="004A339A"/>
    <w:rsid w:val="004A35C8"/>
    <w:rsid w:val="004B496E"/>
    <w:rsid w:val="004C1201"/>
    <w:rsid w:val="004D1A70"/>
    <w:rsid w:val="004D1F3C"/>
    <w:rsid w:val="004D358E"/>
    <w:rsid w:val="004F1542"/>
    <w:rsid w:val="004F78FA"/>
    <w:rsid w:val="005016C6"/>
    <w:rsid w:val="005107AC"/>
    <w:rsid w:val="00516D64"/>
    <w:rsid w:val="005216AA"/>
    <w:rsid w:val="00524038"/>
    <w:rsid w:val="00531186"/>
    <w:rsid w:val="00533891"/>
    <w:rsid w:val="00534A2A"/>
    <w:rsid w:val="005363E4"/>
    <w:rsid w:val="00536AC3"/>
    <w:rsid w:val="00541E69"/>
    <w:rsid w:val="0055392E"/>
    <w:rsid w:val="00554845"/>
    <w:rsid w:val="005557EF"/>
    <w:rsid w:val="005624CC"/>
    <w:rsid w:val="00575483"/>
    <w:rsid w:val="0058325A"/>
    <w:rsid w:val="00592FDF"/>
    <w:rsid w:val="005974BB"/>
    <w:rsid w:val="00597ADD"/>
    <w:rsid w:val="005A2281"/>
    <w:rsid w:val="005A57F8"/>
    <w:rsid w:val="005A7D36"/>
    <w:rsid w:val="005B639E"/>
    <w:rsid w:val="005C6238"/>
    <w:rsid w:val="005D099C"/>
    <w:rsid w:val="005D1D0C"/>
    <w:rsid w:val="005E1C4A"/>
    <w:rsid w:val="005E34EB"/>
    <w:rsid w:val="005E5AB1"/>
    <w:rsid w:val="00605330"/>
    <w:rsid w:val="00605370"/>
    <w:rsid w:val="00614CF2"/>
    <w:rsid w:val="00617496"/>
    <w:rsid w:val="0062237D"/>
    <w:rsid w:val="0062749F"/>
    <w:rsid w:val="00631F7C"/>
    <w:rsid w:val="0063533F"/>
    <w:rsid w:val="00643568"/>
    <w:rsid w:val="006463BA"/>
    <w:rsid w:val="00666333"/>
    <w:rsid w:val="0067201C"/>
    <w:rsid w:val="006739D7"/>
    <w:rsid w:val="00676736"/>
    <w:rsid w:val="00687D30"/>
    <w:rsid w:val="00694BBD"/>
    <w:rsid w:val="006A1AFF"/>
    <w:rsid w:val="006B587F"/>
    <w:rsid w:val="006C6E90"/>
    <w:rsid w:val="00711CC7"/>
    <w:rsid w:val="0071629C"/>
    <w:rsid w:val="007261B8"/>
    <w:rsid w:val="0073684C"/>
    <w:rsid w:val="00741200"/>
    <w:rsid w:val="00745104"/>
    <w:rsid w:val="00751472"/>
    <w:rsid w:val="0076148F"/>
    <w:rsid w:val="00763974"/>
    <w:rsid w:val="00764424"/>
    <w:rsid w:val="00765675"/>
    <w:rsid w:val="007835C2"/>
    <w:rsid w:val="007876BF"/>
    <w:rsid w:val="00793877"/>
    <w:rsid w:val="00794414"/>
    <w:rsid w:val="007A4F48"/>
    <w:rsid w:val="007B1320"/>
    <w:rsid w:val="007B7839"/>
    <w:rsid w:val="007C30B1"/>
    <w:rsid w:val="007C7F36"/>
    <w:rsid w:val="007D09AC"/>
    <w:rsid w:val="007D15B6"/>
    <w:rsid w:val="007D20AA"/>
    <w:rsid w:val="007E3CB3"/>
    <w:rsid w:val="007F0365"/>
    <w:rsid w:val="007F159D"/>
    <w:rsid w:val="007F28AF"/>
    <w:rsid w:val="008038D7"/>
    <w:rsid w:val="00805694"/>
    <w:rsid w:val="00807DAB"/>
    <w:rsid w:val="00810BF5"/>
    <w:rsid w:val="0083236A"/>
    <w:rsid w:val="00836A5E"/>
    <w:rsid w:val="008432B7"/>
    <w:rsid w:val="00845B39"/>
    <w:rsid w:val="00851BFD"/>
    <w:rsid w:val="00853966"/>
    <w:rsid w:val="00855241"/>
    <w:rsid w:val="00861548"/>
    <w:rsid w:val="008642EB"/>
    <w:rsid w:val="00864FEC"/>
    <w:rsid w:val="00866ED4"/>
    <w:rsid w:val="008719AB"/>
    <w:rsid w:val="008774A8"/>
    <w:rsid w:val="00883ACF"/>
    <w:rsid w:val="008929C7"/>
    <w:rsid w:val="0089439D"/>
    <w:rsid w:val="00894833"/>
    <w:rsid w:val="008978C7"/>
    <w:rsid w:val="008A2548"/>
    <w:rsid w:val="008A3DAA"/>
    <w:rsid w:val="008A404E"/>
    <w:rsid w:val="008B49EF"/>
    <w:rsid w:val="008C19EE"/>
    <w:rsid w:val="008D3FE7"/>
    <w:rsid w:val="008D46FC"/>
    <w:rsid w:val="008F111B"/>
    <w:rsid w:val="008F1A88"/>
    <w:rsid w:val="008F2586"/>
    <w:rsid w:val="008F3A6A"/>
    <w:rsid w:val="008F4F5E"/>
    <w:rsid w:val="0090647D"/>
    <w:rsid w:val="00911623"/>
    <w:rsid w:val="00923EB0"/>
    <w:rsid w:val="00933C66"/>
    <w:rsid w:val="0094028B"/>
    <w:rsid w:val="00947E1E"/>
    <w:rsid w:val="009571AC"/>
    <w:rsid w:val="009611F2"/>
    <w:rsid w:val="00970F29"/>
    <w:rsid w:val="00974420"/>
    <w:rsid w:val="009A3E7F"/>
    <w:rsid w:val="009B6417"/>
    <w:rsid w:val="009B7CCD"/>
    <w:rsid w:val="009D4FCE"/>
    <w:rsid w:val="009E11E1"/>
    <w:rsid w:val="009E7490"/>
    <w:rsid w:val="009F1AE5"/>
    <w:rsid w:val="00A160BB"/>
    <w:rsid w:val="00A21E21"/>
    <w:rsid w:val="00A229CD"/>
    <w:rsid w:val="00A27D31"/>
    <w:rsid w:val="00A30F87"/>
    <w:rsid w:val="00A44E53"/>
    <w:rsid w:val="00A45A3A"/>
    <w:rsid w:val="00A51B65"/>
    <w:rsid w:val="00A57525"/>
    <w:rsid w:val="00A6138F"/>
    <w:rsid w:val="00A70D0A"/>
    <w:rsid w:val="00AA2D62"/>
    <w:rsid w:val="00AA7A64"/>
    <w:rsid w:val="00AB039B"/>
    <w:rsid w:val="00AD14C2"/>
    <w:rsid w:val="00AD4442"/>
    <w:rsid w:val="00AE3CA8"/>
    <w:rsid w:val="00AF3CE1"/>
    <w:rsid w:val="00AF649B"/>
    <w:rsid w:val="00B01BEE"/>
    <w:rsid w:val="00B11C6E"/>
    <w:rsid w:val="00B1308E"/>
    <w:rsid w:val="00B14FE7"/>
    <w:rsid w:val="00B17E73"/>
    <w:rsid w:val="00B335ED"/>
    <w:rsid w:val="00B35B6B"/>
    <w:rsid w:val="00B4232B"/>
    <w:rsid w:val="00B43D7A"/>
    <w:rsid w:val="00B521A4"/>
    <w:rsid w:val="00B9042B"/>
    <w:rsid w:val="00B90D72"/>
    <w:rsid w:val="00B940A6"/>
    <w:rsid w:val="00BA1379"/>
    <w:rsid w:val="00BA3377"/>
    <w:rsid w:val="00BC0B6B"/>
    <w:rsid w:val="00BC1102"/>
    <w:rsid w:val="00BC1B57"/>
    <w:rsid w:val="00BC4182"/>
    <w:rsid w:val="00BC70FE"/>
    <w:rsid w:val="00BC7B6D"/>
    <w:rsid w:val="00BD0E50"/>
    <w:rsid w:val="00BD6549"/>
    <w:rsid w:val="00BD79A3"/>
    <w:rsid w:val="00BD7A02"/>
    <w:rsid w:val="00BE65AF"/>
    <w:rsid w:val="00C11909"/>
    <w:rsid w:val="00C16D3B"/>
    <w:rsid w:val="00C2016E"/>
    <w:rsid w:val="00C2497C"/>
    <w:rsid w:val="00C33451"/>
    <w:rsid w:val="00C41115"/>
    <w:rsid w:val="00C464E2"/>
    <w:rsid w:val="00C5154F"/>
    <w:rsid w:val="00C569EB"/>
    <w:rsid w:val="00C60EE7"/>
    <w:rsid w:val="00C66B20"/>
    <w:rsid w:val="00C80F11"/>
    <w:rsid w:val="00C818B3"/>
    <w:rsid w:val="00C82CD0"/>
    <w:rsid w:val="00CA2EA6"/>
    <w:rsid w:val="00CA776F"/>
    <w:rsid w:val="00CB2F73"/>
    <w:rsid w:val="00CC551D"/>
    <w:rsid w:val="00CC67C2"/>
    <w:rsid w:val="00CD5A76"/>
    <w:rsid w:val="00CF4727"/>
    <w:rsid w:val="00CF7438"/>
    <w:rsid w:val="00D02529"/>
    <w:rsid w:val="00D10034"/>
    <w:rsid w:val="00D177FD"/>
    <w:rsid w:val="00D4046D"/>
    <w:rsid w:val="00D4165D"/>
    <w:rsid w:val="00D56B93"/>
    <w:rsid w:val="00D6348B"/>
    <w:rsid w:val="00D66E47"/>
    <w:rsid w:val="00D67A69"/>
    <w:rsid w:val="00D73D73"/>
    <w:rsid w:val="00D960DD"/>
    <w:rsid w:val="00DB0256"/>
    <w:rsid w:val="00DC5294"/>
    <w:rsid w:val="00DC755F"/>
    <w:rsid w:val="00DD52CF"/>
    <w:rsid w:val="00DD5494"/>
    <w:rsid w:val="00DD7734"/>
    <w:rsid w:val="00DE103E"/>
    <w:rsid w:val="00DF0CBD"/>
    <w:rsid w:val="00E00A07"/>
    <w:rsid w:val="00E03404"/>
    <w:rsid w:val="00E15430"/>
    <w:rsid w:val="00E1560F"/>
    <w:rsid w:val="00E2200F"/>
    <w:rsid w:val="00E235CD"/>
    <w:rsid w:val="00E23BB0"/>
    <w:rsid w:val="00E24020"/>
    <w:rsid w:val="00E263E2"/>
    <w:rsid w:val="00E511CA"/>
    <w:rsid w:val="00E5193F"/>
    <w:rsid w:val="00E75716"/>
    <w:rsid w:val="00E805A9"/>
    <w:rsid w:val="00E8595F"/>
    <w:rsid w:val="00E9180B"/>
    <w:rsid w:val="00EA3EBB"/>
    <w:rsid w:val="00EB0BD2"/>
    <w:rsid w:val="00EB1429"/>
    <w:rsid w:val="00ED649A"/>
    <w:rsid w:val="00EF00B7"/>
    <w:rsid w:val="00F04622"/>
    <w:rsid w:val="00F05B95"/>
    <w:rsid w:val="00F07AA5"/>
    <w:rsid w:val="00F17D5C"/>
    <w:rsid w:val="00F20AA3"/>
    <w:rsid w:val="00F2738D"/>
    <w:rsid w:val="00F445B6"/>
    <w:rsid w:val="00F46559"/>
    <w:rsid w:val="00F57085"/>
    <w:rsid w:val="00F660F3"/>
    <w:rsid w:val="00F73233"/>
    <w:rsid w:val="00F85FD8"/>
    <w:rsid w:val="00FA07D2"/>
    <w:rsid w:val="00FA223E"/>
    <w:rsid w:val="00FA7988"/>
    <w:rsid w:val="00FB6136"/>
    <w:rsid w:val="00FB7A97"/>
    <w:rsid w:val="00FC0C6B"/>
    <w:rsid w:val="00FC42A2"/>
    <w:rsid w:val="00FC5311"/>
    <w:rsid w:val="00FC5D32"/>
    <w:rsid w:val="00FD1740"/>
    <w:rsid w:val="00FD72AB"/>
    <w:rsid w:val="00FD7F1C"/>
    <w:rsid w:val="00FE1940"/>
    <w:rsid w:val="00FE67C4"/>
    <w:rsid w:val="00FF24C5"/>
    <w:rsid w:val="00FF26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64BC2"/>
  <w15:docId w15:val="{CD4CFC1C-54AF-43BB-8250-D2E43E3D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31"/>
  </w:style>
  <w:style w:type="paragraph" w:styleId="Titre1">
    <w:name w:val="heading 1"/>
    <w:basedOn w:val="Normal"/>
    <w:next w:val="Normal"/>
    <w:link w:val="Titre1Car"/>
    <w:qFormat/>
    <w:rsid w:val="009B7CCD"/>
    <w:pPr>
      <w:keepNext/>
      <w:numPr>
        <w:numId w:val="7"/>
      </w:numPr>
      <w:spacing w:after="0" w:line="240" w:lineRule="auto"/>
      <w:outlineLvl w:val="0"/>
    </w:pPr>
    <w:rPr>
      <w:rFonts w:ascii="Times New Roman" w:eastAsia="Times New Roman" w:hAnsi="Times New Roman" w:cs="Times New Roman"/>
      <w:bCs/>
      <w:cap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43568"/>
    <w:pPr>
      <w:ind w:left="720"/>
      <w:contextualSpacing/>
    </w:pPr>
  </w:style>
  <w:style w:type="paragraph" w:styleId="NormalWeb">
    <w:name w:val="Normal (Web)"/>
    <w:basedOn w:val="Normal"/>
    <w:uiPriority w:val="99"/>
    <w:unhideWhenUsed/>
    <w:rsid w:val="0045479E"/>
    <w:pPr>
      <w:spacing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6B587F"/>
    <w:pPr>
      <w:tabs>
        <w:tab w:val="center" w:pos="4536"/>
        <w:tab w:val="right" w:pos="9072"/>
      </w:tabs>
      <w:spacing w:after="0" w:line="240" w:lineRule="auto"/>
    </w:pPr>
  </w:style>
  <w:style w:type="character" w:customStyle="1" w:styleId="En-tteCar">
    <w:name w:val="En-tête Car"/>
    <w:basedOn w:val="Policepardfaut"/>
    <w:link w:val="En-tte"/>
    <w:uiPriority w:val="99"/>
    <w:rsid w:val="006B587F"/>
  </w:style>
  <w:style w:type="paragraph" w:styleId="Pieddepage">
    <w:name w:val="footer"/>
    <w:basedOn w:val="Normal"/>
    <w:link w:val="PieddepageCar"/>
    <w:uiPriority w:val="99"/>
    <w:unhideWhenUsed/>
    <w:rsid w:val="006B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587F"/>
  </w:style>
  <w:style w:type="character" w:styleId="Lienhypertexte">
    <w:name w:val="Hyperlink"/>
    <w:basedOn w:val="Policepardfaut"/>
    <w:semiHidden/>
    <w:rsid w:val="00E00A07"/>
    <w:rPr>
      <w:color w:val="0000FF"/>
      <w:u w:val="single"/>
    </w:rPr>
  </w:style>
  <w:style w:type="paragraph" w:styleId="Titre">
    <w:name w:val="Title"/>
    <w:basedOn w:val="Normal"/>
    <w:link w:val="TitreCar"/>
    <w:qFormat/>
    <w:rsid w:val="00E00A07"/>
    <w:pPr>
      <w:spacing w:after="0" w:line="240" w:lineRule="auto"/>
      <w:jc w:val="center"/>
    </w:pPr>
    <w:rPr>
      <w:rFonts w:ascii="Times New Roman" w:eastAsia="Times New Roman" w:hAnsi="Times New Roman" w:cs="Times New Roman"/>
      <w:b/>
      <w:sz w:val="28"/>
      <w:szCs w:val="20"/>
      <w:lang w:val="fr-FR" w:eastAsia="fr-FR"/>
    </w:rPr>
  </w:style>
  <w:style w:type="character" w:customStyle="1" w:styleId="TitreCar">
    <w:name w:val="Titre Car"/>
    <w:basedOn w:val="Policepardfaut"/>
    <w:link w:val="Titre"/>
    <w:rsid w:val="00E00A07"/>
    <w:rPr>
      <w:rFonts w:ascii="Times New Roman" w:eastAsia="Times New Roman" w:hAnsi="Times New Roman" w:cs="Times New Roman"/>
      <w:b/>
      <w:sz w:val="28"/>
      <w:szCs w:val="20"/>
      <w:lang w:val="fr-FR" w:eastAsia="fr-FR"/>
    </w:rPr>
  </w:style>
  <w:style w:type="table" w:styleId="Grilledutableau">
    <w:name w:val="Table Grid"/>
    <w:basedOn w:val="TableauNormal"/>
    <w:uiPriority w:val="59"/>
    <w:rsid w:val="00E0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rsid w:val="00E00A07"/>
    <w:pPr>
      <w:widowControl w:val="0"/>
      <w:autoSpaceDE w:val="0"/>
      <w:autoSpaceDN w:val="0"/>
      <w:adjustRightInd w:val="0"/>
      <w:spacing w:after="0" w:line="240" w:lineRule="auto"/>
      <w:textAlignment w:val="center"/>
    </w:pPr>
    <w:rPr>
      <w:rFonts w:ascii="Helvetica" w:eastAsia="Times New Roman" w:hAnsi="Helvetica" w:cs="Helvetica"/>
      <w:color w:val="000000"/>
      <w:sz w:val="24"/>
      <w:szCs w:val="24"/>
      <w:lang w:val="fr-FR" w:eastAsia="fr-FR" w:bidi="fr-FR"/>
    </w:rPr>
  </w:style>
  <w:style w:type="character" w:customStyle="1" w:styleId="Normale1">
    <w:name w:val="Normal(e)1"/>
    <w:rsid w:val="00E00A07"/>
    <w:rPr>
      <w:rFonts w:ascii="Helvetica" w:hAnsi="Helvetica" w:cs="Helvetica"/>
      <w:color w:val="000000"/>
      <w:spacing w:val="0"/>
      <w:w w:val="100"/>
      <w:position w:val="0"/>
      <w:sz w:val="24"/>
      <w:szCs w:val="24"/>
      <w:u w:val="none"/>
      <w:vertAlign w:val="baseline"/>
    </w:rPr>
  </w:style>
  <w:style w:type="paragraph" w:styleId="Textedebulles">
    <w:name w:val="Balloon Text"/>
    <w:basedOn w:val="Normal"/>
    <w:link w:val="TextedebullesCar"/>
    <w:uiPriority w:val="99"/>
    <w:semiHidden/>
    <w:unhideWhenUsed/>
    <w:rsid w:val="00555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7EF"/>
    <w:rPr>
      <w:rFonts w:ascii="Tahoma" w:hAnsi="Tahoma" w:cs="Tahoma"/>
      <w:sz w:val="16"/>
      <w:szCs w:val="16"/>
    </w:rPr>
  </w:style>
  <w:style w:type="paragraph" w:styleId="Notedebasdepage">
    <w:name w:val="footnote text"/>
    <w:aliases w:val="ALTS FOOTNOTE,fn"/>
    <w:basedOn w:val="Normal"/>
    <w:link w:val="NotedebasdepageCar"/>
    <w:uiPriority w:val="99"/>
    <w:semiHidden/>
    <w:unhideWhenUsed/>
    <w:rsid w:val="005624CC"/>
    <w:pPr>
      <w:spacing w:after="0" w:line="240" w:lineRule="auto"/>
    </w:pPr>
    <w:rPr>
      <w:sz w:val="20"/>
      <w:szCs w:val="20"/>
    </w:rPr>
  </w:style>
  <w:style w:type="character" w:customStyle="1" w:styleId="NotedebasdepageCar">
    <w:name w:val="Note de bas de page Car"/>
    <w:aliases w:val="ALTS FOOTNOTE Car,fn Car"/>
    <w:basedOn w:val="Policepardfaut"/>
    <w:link w:val="Notedebasdepage"/>
    <w:uiPriority w:val="99"/>
    <w:semiHidden/>
    <w:rsid w:val="005624CC"/>
    <w:rPr>
      <w:sz w:val="20"/>
      <w:szCs w:val="20"/>
    </w:rPr>
  </w:style>
  <w:style w:type="character" w:styleId="Appelnotedebasdep">
    <w:name w:val="footnote reference"/>
    <w:uiPriority w:val="99"/>
    <w:semiHidden/>
    <w:unhideWhenUsed/>
    <w:rsid w:val="005624CC"/>
    <w:rPr>
      <w:vertAlign w:val="superscript"/>
    </w:rPr>
  </w:style>
  <w:style w:type="character" w:styleId="Mentionnonrsolue">
    <w:name w:val="Unresolved Mention"/>
    <w:basedOn w:val="Policepardfaut"/>
    <w:uiPriority w:val="99"/>
    <w:semiHidden/>
    <w:unhideWhenUsed/>
    <w:rsid w:val="005D099C"/>
    <w:rPr>
      <w:color w:val="605E5C"/>
      <w:shd w:val="clear" w:color="auto" w:fill="E1DFDD"/>
    </w:rPr>
  </w:style>
  <w:style w:type="paragraph" w:styleId="Sansinterligne">
    <w:name w:val="No Spacing"/>
    <w:uiPriority w:val="1"/>
    <w:qFormat/>
    <w:rsid w:val="009B7CCD"/>
    <w:pPr>
      <w:spacing w:after="0" w:line="240" w:lineRule="auto"/>
    </w:pPr>
    <w:rPr>
      <w:rFonts w:ascii="Calibri" w:eastAsia="Calibri" w:hAnsi="Calibri" w:cs="Times New Roman"/>
    </w:rPr>
  </w:style>
  <w:style w:type="character" w:customStyle="1" w:styleId="ParagraphedelisteCar">
    <w:name w:val="Paragraphe de liste Car"/>
    <w:link w:val="Paragraphedeliste"/>
    <w:uiPriority w:val="34"/>
    <w:locked/>
    <w:rsid w:val="009B7CCD"/>
  </w:style>
  <w:style w:type="paragraph" w:styleId="Commentaire">
    <w:name w:val="annotation text"/>
    <w:basedOn w:val="Normal"/>
    <w:link w:val="CommentaireCar"/>
    <w:uiPriority w:val="99"/>
    <w:semiHidden/>
    <w:unhideWhenUsed/>
    <w:rsid w:val="009B7CCD"/>
    <w:pPr>
      <w:spacing w:after="0" w:line="240" w:lineRule="auto"/>
    </w:pPr>
    <w:rPr>
      <w:rFonts w:ascii="Times New Roman" w:hAnsi="Times New Roman" w:cs="Times New Roman"/>
      <w:bCs/>
      <w:sz w:val="20"/>
      <w:szCs w:val="20"/>
    </w:rPr>
  </w:style>
  <w:style w:type="character" w:customStyle="1" w:styleId="CommentaireCar">
    <w:name w:val="Commentaire Car"/>
    <w:basedOn w:val="Policepardfaut"/>
    <w:link w:val="Commentaire"/>
    <w:uiPriority w:val="99"/>
    <w:semiHidden/>
    <w:rsid w:val="009B7CCD"/>
    <w:rPr>
      <w:rFonts w:ascii="Times New Roman" w:hAnsi="Times New Roman" w:cs="Times New Roman"/>
      <w:bCs/>
      <w:sz w:val="20"/>
      <w:szCs w:val="20"/>
    </w:rPr>
  </w:style>
  <w:style w:type="character" w:styleId="Marquedecommentaire">
    <w:name w:val="annotation reference"/>
    <w:basedOn w:val="Policepardfaut"/>
    <w:uiPriority w:val="99"/>
    <w:semiHidden/>
    <w:unhideWhenUsed/>
    <w:rsid w:val="009B7CCD"/>
    <w:rPr>
      <w:sz w:val="16"/>
      <w:szCs w:val="16"/>
    </w:rPr>
  </w:style>
  <w:style w:type="character" w:customStyle="1" w:styleId="Titre1Car">
    <w:name w:val="Titre 1 Car"/>
    <w:basedOn w:val="Policepardfaut"/>
    <w:link w:val="Titre1"/>
    <w:rsid w:val="009B7CCD"/>
    <w:rPr>
      <w:rFonts w:ascii="Times New Roman" w:eastAsia="Times New Roman" w:hAnsi="Times New Roman" w:cs="Times New Roman"/>
      <w:bCs/>
      <w:caps/>
      <w:sz w:val="24"/>
      <w:szCs w:val="24"/>
      <w:u w:val="single"/>
    </w:rPr>
  </w:style>
  <w:style w:type="paragraph" w:styleId="Objetducommentaire">
    <w:name w:val="annotation subject"/>
    <w:basedOn w:val="Commentaire"/>
    <w:next w:val="Commentaire"/>
    <w:link w:val="ObjetducommentaireCar"/>
    <w:uiPriority w:val="99"/>
    <w:semiHidden/>
    <w:unhideWhenUsed/>
    <w:rsid w:val="00CC551D"/>
    <w:pPr>
      <w:spacing w:after="200"/>
    </w:pPr>
    <w:rPr>
      <w:rFonts w:asciiTheme="minorHAnsi" w:hAnsiTheme="minorHAnsi" w:cstheme="minorBidi"/>
      <w:b/>
    </w:rPr>
  </w:style>
  <w:style w:type="character" w:customStyle="1" w:styleId="ObjetducommentaireCar">
    <w:name w:val="Objet du commentaire Car"/>
    <w:basedOn w:val="CommentaireCar"/>
    <w:link w:val="Objetducommentaire"/>
    <w:uiPriority w:val="99"/>
    <w:semiHidden/>
    <w:rsid w:val="00CC551D"/>
    <w:rPr>
      <w:rFonts w:ascii="Times New Roman" w:hAnsi="Times New Roman" w:cs="Times New Roman"/>
      <w:b/>
      <w:bCs/>
      <w:sz w:val="20"/>
      <w:szCs w:val="20"/>
    </w:rPr>
  </w:style>
  <w:style w:type="character" w:styleId="lev">
    <w:name w:val="Strong"/>
    <w:basedOn w:val="Policepardfaut"/>
    <w:uiPriority w:val="22"/>
    <w:qFormat/>
    <w:rsid w:val="00210517"/>
    <w:rPr>
      <w:b/>
      <w:bCs/>
    </w:rPr>
  </w:style>
  <w:style w:type="character" w:styleId="Lienhypertextesuivivisit">
    <w:name w:val="FollowedHyperlink"/>
    <w:basedOn w:val="Policepardfaut"/>
    <w:uiPriority w:val="99"/>
    <w:semiHidden/>
    <w:unhideWhenUsed/>
    <w:rsid w:val="00433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22161">
      <w:bodyDiv w:val="1"/>
      <w:marLeft w:val="0"/>
      <w:marRight w:val="0"/>
      <w:marTop w:val="0"/>
      <w:marBottom w:val="0"/>
      <w:divBdr>
        <w:top w:val="none" w:sz="0" w:space="0" w:color="auto"/>
        <w:left w:val="none" w:sz="0" w:space="0" w:color="auto"/>
        <w:bottom w:val="none" w:sz="0" w:space="0" w:color="auto"/>
        <w:right w:val="none" w:sz="0" w:space="0" w:color="auto"/>
      </w:divBdr>
    </w:div>
    <w:div w:id="227495380">
      <w:bodyDiv w:val="1"/>
      <w:marLeft w:val="0"/>
      <w:marRight w:val="0"/>
      <w:marTop w:val="0"/>
      <w:marBottom w:val="0"/>
      <w:divBdr>
        <w:top w:val="none" w:sz="0" w:space="0" w:color="auto"/>
        <w:left w:val="none" w:sz="0" w:space="0" w:color="auto"/>
        <w:bottom w:val="none" w:sz="0" w:space="0" w:color="auto"/>
        <w:right w:val="none" w:sz="0" w:space="0" w:color="auto"/>
      </w:divBdr>
    </w:div>
    <w:div w:id="337201705">
      <w:bodyDiv w:val="1"/>
      <w:marLeft w:val="0"/>
      <w:marRight w:val="0"/>
      <w:marTop w:val="0"/>
      <w:marBottom w:val="0"/>
      <w:divBdr>
        <w:top w:val="none" w:sz="0" w:space="0" w:color="auto"/>
        <w:left w:val="none" w:sz="0" w:space="0" w:color="auto"/>
        <w:bottom w:val="none" w:sz="0" w:space="0" w:color="auto"/>
        <w:right w:val="none" w:sz="0" w:space="0" w:color="auto"/>
      </w:divBdr>
    </w:div>
    <w:div w:id="503010324">
      <w:bodyDiv w:val="1"/>
      <w:marLeft w:val="0"/>
      <w:marRight w:val="0"/>
      <w:marTop w:val="0"/>
      <w:marBottom w:val="0"/>
      <w:divBdr>
        <w:top w:val="none" w:sz="0" w:space="0" w:color="auto"/>
        <w:left w:val="none" w:sz="0" w:space="0" w:color="auto"/>
        <w:bottom w:val="none" w:sz="0" w:space="0" w:color="auto"/>
        <w:right w:val="none" w:sz="0" w:space="0" w:color="auto"/>
      </w:divBdr>
    </w:div>
    <w:div w:id="639774277">
      <w:bodyDiv w:val="1"/>
      <w:marLeft w:val="0"/>
      <w:marRight w:val="0"/>
      <w:marTop w:val="0"/>
      <w:marBottom w:val="0"/>
      <w:divBdr>
        <w:top w:val="none" w:sz="0" w:space="0" w:color="auto"/>
        <w:left w:val="none" w:sz="0" w:space="0" w:color="auto"/>
        <w:bottom w:val="none" w:sz="0" w:space="0" w:color="auto"/>
        <w:right w:val="none" w:sz="0" w:space="0" w:color="auto"/>
      </w:divBdr>
    </w:div>
    <w:div w:id="652950746">
      <w:bodyDiv w:val="1"/>
      <w:marLeft w:val="0"/>
      <w:marRight w:val="0"/>
      <w:marTop w:val="0"/>
      <w:marBottom w:val="0"/>
      <w:divBdr>
        <w:top w:val="none" w:sz="0" w:space="0" w:color="auto"/>
        <w:left w:val="none" w:sz="0" w:space="0" w:color="auto"/>
        <w:bottom w:val="none" w:sz="0" w:space="0" w:color="auto"/>
        <w:right w:val="none" w:sz="0" w:space="0" w:color="auto"/>
      </w:divBdr>
    </w:div>
    <w:div w:id="1172184164">
      <w:bodyDiv w:val="1"/>
      <w:marLeft w:val="0"/>
      <w:marRight w:val="0"/>
      <w:marTop w:val="0"/>
      <w:marBottom w:val="0"/>
      <w:divBdr>
        <w:top w:val="none" w:sz="0" w:space="0" w:color="auto"/>
        <w:left w:val="none" w:sz="0" w:space="0" w:color="auto"/>
        <w:bottom w:val="none" w:sz="0" w:space="0" w:color="auto"/>
        <w:right w:val="none" w:sz="0" w:space="0" w:color="auto"/>
      </w:divBdr>
    </w:div>
    <w:div w:id="1477599838">
      <w:bodyDiv w:val="1"/>
      <w:marLeft w:val="0"/>
      <w:marRight w:val="0"/>
      <w:marTop w:val="0"/>
      <w:marBottom w:val="0"/>
      <w:divBdr>
        <w:top w:val="none" w:sz="0" w:space="0" w:color="auto"/>
        <w:left w:val="none" w:sz="0" w:space="0" w:color="auto"/>
        <w:bottom w:val="none" w:sz="0" w:space="0" w:color="auto"/>
        <w:right w:val="none" w:sz="0" w:space="0" w:color="auto"/>
      </w:divBdr>
    </w:div>
    <w:div w:id="1628008165">
      <w:bodyDiv w:val="1"/>
      <w:marLeft w:val="0"/>
      <w:marRight w:val="0"/>
      <w:marTop w:val="0"/>
      <w:marBottom w:val="0"/>
      <w:divBdr>
        <w:top w:val="none" w:sz="0" w:space="0" w:color="auto"/>
        <w:left w:val="none" w:sz="0" w:space="0" w:color="auto"/>
        <w:bottom w:val="none" w:sz="0" w:space="0" w:color="auto"/>
        <w:right w:val="none" w:sz="0" w:space="0" w:color="auto"/>
      </w:divBdr>
    </w:div>
    <w:div w:id="1881093680">
      <w:bodyDiv w:val="1"/>
      <w:marLeft w:val="0"/>
      <w:marRight w:val="0"/>
      <w:marTop w:val="0"/>
      <w:marBottom w:val="0"/>
      <w:divBdr>
        <w:top w:val="none" w:sz="0" w:space="0" w:color="auto"/>
        <w:left w:val="none" w:sz="0" w:space="0" w:color="auto"/>
        <w:bottom w:val="none" w:sz="0" w:space="0" w:color="auto"/>
        <w:right w:val="none" w:sz="0" w:space="0" w:color="auto"/>
      </w:divBdr>
    </w:div>
    <w:div w:id="2107114052">
      <w:bodyDiv w:val="1"/>
      <w:marLeft w:val="0"/>
      <w:marRight w:val="0"/>
      <w:marTop w:val="0"/>
      <w:marBottom w:val="0"/>
      <w:divBdr>
        <w:top w:val="none" w:sz="0" w:space="0" w:color="auto"/>
        <w:left w:val="none" w:sz="0" w:space="0" w:color="auto"/>
        <w:bottom w:val="none" w:sz="0" w:space="0" w:color="auto"/>
        <w:right w:val="none" w:sz="0" w:space="0" w:color="auto"/>
      </w:divBdr>
    </w:div>
    <w:div w:id="21182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ederic.rasson@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conomie.sociale@spw.wallonie.be" TargetMode="External"/><Relationship Id="rId17" Type="http://schemas.openxmlformats.org/officeDocument/2006/relationships/hyperlink" Target="http://actionsociale.wallonie.be/lutte-pauvrete/maison-accue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abelle.bartholome@spw.wallonie.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sociale@spw.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ha.social@spw.wallonie.be" TargetMode="External"/><Relationship Id="rId23" Type="http://schemas.openxmlformats.org/officeDocument/2006/relationships/footer" Target="footer3.xml"/><Relationship Id="rId10" Type="http://schemas.openxmlformats.org/officeDocument/2006/relationships/hyperlink" Target="http://economie.wallonie.be/deveco.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conomie.sociale@spw.wallonie.be" TargetMode="External"/><Relationship Id="rId14" Type="http://schemas.openxmlformats.org/officeDocument/2006/relationships/hyperlink" Target="https://economie.wallonie.be/Dvlp_Economique/Economie_sociale/Presentation.html"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aidesetat.wallonie.be/home/sieg/la-decision-sieg.html" TargetMode="External"/><Relationship Id="rId1" Type="http://schemas.openxmlformats.org/officeDocument/2006/relationships/hyperlink" Target="https://loyers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7719-6A1E-4EFA-B996-1050A501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2600</Words>
  <Characters>14301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MBN</dc:creator>
  <cp:lastModifiedBy>Erwin Pirson</cp:lastModifiedBy>
  <cp:revision>8</cp:revision>
  <cp:lastPrinted>2020-07-03T07:28:00Z</cp:lastPrinted>
  <dcterms:created xsi:type="dcterms:W3CDTF">2021-10-04T12:58:00Z</dcterms:created>
  <dcterms:modified xsi:type="dcterms:W3CDTF">2021-10-08T05:37:00Z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2021-07-29T17:23:55Z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d030fd7f-b025-466b-af7d-fe0206eecfc0</vt:lpwstr>
  </property>
  <property fmtid="{D5CDD505-2E9C-101B-9397-08002B2CF9AE}" pid="8" name="MSIP_Label_e72a09c5-6e26-4737-a926-47ef1ab198ae_ContentBits">
    <vt:lpwstr>8</vt:lpwstr>
  </property>
</Properties>
</file>