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4CA2" w14:textId="012E789D" w:rsidR="00704227" w:rsidRDefault="00A07F01" w:rsidP="00A07F01">
      <w:pPr>
        <w:spacing w:after="0"/>
        <w:rPr>
          <w:lang w:val="fr-FR"/>
        </w:rPr>
      </w:pPr>
      <w:r w:rsidRPr="00A07F01">
        <w:rPr>
          <w:b/>
          <w:bCs/>
          <w:lang w:val="fr-FR"/>
        </w:rPr>
        <w:t>PAR RECOMMANDE</w:t>
      </w:r>
      <w:r w:rsidR="001420F0">
        <w:rPr>
          <w:lang w:val="fr-FR"/>
        </w:rPr>
        <w:t xml:space="preserve"> </w:t>
      </w:r>
      <w:r w:rsidR="001420F0">
        <w:rPr>
          <w:lang w:val="fr-FR"/>
        </w:rPr>
        <w:tab/>
      </w:r>
      <w:r>
        <w:rPr>
          <w:lang w:val="fr-FR"/>
        </w:rPr>
        <w:tab/>
      </w:r>
      <w:r>
        <w:rPr>
          <w:lang w:val="fr-FR"/>
        </w:rPr>
        <w:tab/>
      </w:r>
      <w:r>
        <w:rPr>
          <w:lang w:val="fr-FR"/>
        </w:rPr>
        <w:tab/>
      </w:r>
      <w:r>
        <w:rPr>
          <w:lang w:val="fr-FR"/>
        </w:rPr>
        <w:tab/>
      </w:r>
      <w:r w:rsidRPr="00A07F01">
        <w:rPr>
          <w:b/>
          <w:bCs/>
          <w:lang w:val="fr-FR"/>
        </w:rPr>
        <w:t>CONTACT </w:t>
      </w:r>
      <w:r>
        <w:rPr>
          <w:lang w:val="fr-FR"/>
        </w:rPr>
        <w:t xml:space="preserve"> </w:t>
      </w:r>
      <w:r>
        <w:rPr>
          <w:lang w:val="fr-FR"/>
        </w:rPr>
        <w:tab/>
        <w:t>Service Logement</w:t>
      </w:r>
    </w:p>
    <w:p w14:paraId="18685013" w14:textId="4EECC563" w:rsidR="00A07F01" w:rsidRDefault="001420F0" w:rsidP="00A07F01">
      <w:pPr>
        <w:spacing w:after="0"/>
        <w:rPr>
          <w:lang w:val="fr-FR"/>
        </w:rPr>
      </w:pPr>
      <w:r>
        <w:rPr>
          <w:b/>
          <w:bCs/>
          <w:lang w:val="fr-FR"/>
        </w:rPr>
        <w:t>a</w:t>
      </w:r>
      <w:r w:rsidRPr="001420F0">
        <w:rPr>
          <w:b/>
          <w:bCs/>
          <w:lang w:val="fr-FR"/>
        </w:rPr>
        <w:t>vec accusé de réception</w:t>
      </w:r>
      <w:r w:rsidR="00D95444">
        <w:rPr>
          <w:b/>
          <w:bCs/>
          <w:lang w:val="fr-FR"/>
        </w:rPr>
        <w:t xml:space="preserve"> </w:t>
      </w:r>
      <w:r w:rsidR="00D95444">
        <w:rPr>
          <w:lang w:val="fr-FR"/>
        </w:rPr>
        <w:t>(</w:t>
      </w:r>
      <w:r w:rsidR="00C32519">
        <w:rPr>
          <w:lang w:val="fr-FR"/>
        </w:rPr>
        <w:t xml:space="preserve">AR </w:t>
      </w:r>
      <w:r w:rsidR="00D95444">
        <w:rPr>
          <w:lang w:val="fr-FR"/>
        </w:rPr>
        <w:t>non obligatoire)</w:t>
      </w:r>
      <w:r w:rsidR="00A07F01">
        <w:rPr>
          <w:lang w:val="fr-FR"/>
        </w:rPr>
        <w:tab/>
      </w:r>
      <w:r w:rsidR="00A07F01">
        <w:rPr>
          <w:lang w:val="fr-FR"/>
        </w:rPr>
        <w:tab/>
      </w:r>
      <w:r w:rsidR="00A07F01">
        <w:rPr>
          <w:lang w:val="fr-FR"/>
        </w:rPr>
        <w:tab/>
      </w:r>
      <w:r w:rsidR="00A07F01">
        <w:rPr>
          <w:lang w:val="fr-FR"/>
        </w:rPr>
        <w:tab/>
        <w:t xml:space="preserve">Ville/Commune de </w:t>
      </w:r>
    </w:p>
    <w:p w14:paraId="4EDE4B85" w14:textId="58FCC951" w:rsidR="00A07F01" w:rsidRPr="00C26409" w:rsidRDefault="00A07F01" w:rsidP="00A07F01">
      <w:pPr>
        <w:spacing w:after="0"/>
        <w:rPr>
          <w:i/>
          <w:iCs/>
          <w:color w:val="C0000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003D6B68" w:rsidRPr="00C26409">
        <w:rPr>
          <w:i/>
          <w:iCs/>
          <w:color w:val="C00000"/>
          <w:lang w:val="fr-FR"/>
        </w:rPr>
        <w:t>(</w:t>
      </w:r>
      <w:r w:rsidRPr="00C26409">
        <w:rPr>
          <w:i/>
          <w:iCs/>
          <w:color w:val="C00000"/>
          <w:lang w:val="fr-FR"/>
        </w:rPr>
        <w:t>prénom</w:t>
      </w:r>
      <w:r w:rsidR="003D6B68" w:rsidRPr="00C26409">
        <w:rPr>
          <w:i/>
          <w:iCs/>
          <w:color w:val="C00000"/>
          <w:lang w:val="fr-FR"/>
        </w:rPr>
        <w:t>)</w:t>
      </w:r>
      <w:r w:rsidRPr="00C26409">
        <w:rPr>
          <w:i/>
          <w:iCs/>
          <w:color w:val="C00000"/>
          <w:lang w:val="fr-FR"/>
        </w:rPr>
        <w:t xml:space="preserve"> </w:t>
      </w:r>
      <w:r w:rsidR="003D6B68" w:rsidRPr="00C26409">
        <w:rPr>
          <w:i/>
          <w:iCs/>
          <w:color w:val="C00000"/>
          <w:lang w:val="fr-FR"/>
        </w:rPr>
        <w:t>(</w:t>
      </w:r>
      <w:r w:rsidRPr="00C26409">
        <w:rPr>
          <w:i/>
          <w:iCs/>
          <w:color w:val="C00000"/>
          <w:lang w:val="fr-FR"/>
        </w:rPr>
        <w:t>nom</w:t>
      </w:r>
      <w:r w:rsidR="003D6B68" w:rsidRPr="00C26409">
        <w:rPr>
          <w:i/>
          <w:iCs/>
          <w:color w:val="C00000"/>
          <w:lang w:val="fr-FR"/>
        </w:rPr>
        <w:t>)</w:t>
      </w:r>
    </w:p>
    <w:p w14:paraId="4BAC1771" w14:textId="369AF79C" w:rsidR="00A07F01" w:rsidRDefault="003D6B68" w:rsidP="00A07F01">
      <w:pPr>
        <w:spacing w:after="0"/>
        <w:rPr>
          <w:lang w:val="fr-FR"/>
        </w:rPr>
      </w:pPr>
      <w:r w:rsidRPr="00C26409">
        <w:rPr>
          <w:i/>
          <w:iCs/>
          <w:color w:val="C00000"/>
          <w:lang w:val="fr-FR"/>
        </w:rPr>
        <w:t>(</w:t>
      </w:r>
      <w:r w:rsidR="00A07F01" w:rsidRPr="00C26409">
        <w:rPr>
          <w:i/>
          <w:iCs/>
          <w:color w:val="C00000"/>
          <w:lang w:val="fr-FR"/>
        </w:rPr>
        <w:t>prénom</w:t>
      </w:r>
      <w:r w:rsidRPr="00C26409">
        <w:rPr>
          <w:i/>
          <w:iCs/>
          <w:color w:val="C00000"/>
          <w:lang w:val="fr-FR"/>
        </w:rPr>
        <w:t>)</w:t>
      </w:r>
      <w:r w:rsidR="00A07F01" w:rsidRPr="00C26409">
        <w:rPr>
          <w:i/>
          <w:iCs/>
          <w:color w:val="C00000"/>
          <w:lang w:val="fr-FR"/>
        </w:rPr>
        <w:t xml:space="preserve"> </w:t>
      </w:r>
      <w:r w:rsidRPr="00C26409">
        <w:rPr>
          <w:i/>
          <w:iCs/>
          <w:color w:val="C00000"/>
          <w:lang w:val="fr-FR"/>
        </w:rPr>
        <w:t>(</w:t>
      </w:r>
      <w:r w:rsidR="00A07F01" w:rsidRPr="00C26409">
        <w:rPr>
          <w:i/>
          <w:iCs/>
          <w:color w:val="C00000"/>
          <w:lang w:val="fr-FR"/>
        </w:rPr>
        <w:t>nom</w:t>
      </w:r>
      <w:r w:rsidRPr="00C26409">
        <w:rPr>
          <w:i/>
          <w:iCs/>
          <w:color w:val="C00000"/>
          <w:lang w:val="fr-FR"/>
        </w:rPr>
        <w:t>)</w:t>
      </w:r>
      <w:r w:rsidR="00A07F01" w:rsidRPr="00C26409">
        <w:rPr>
          <w:i/>
          <w:iCs/>
          <w:color w:val="C00000"/>
          <w:lang w:val="fr-FR"/>
        </w:rPr>
        <w:t xml:space="preserve"> du titulaire d</w:t>
      </w:r>
      <w:r w:rsidR="00741499" w:rsidRPr="00C26409">
        <w:rPr>
          <w:i/>
          <w:iCs/>
          <w:color w:val="C00000"/>
          <w:lang w:val="fr-FR"/>
        </w:rPr>
        <w:t>u</w:t>
      </w:r>
      <w:r w:rsidR="00A07F01" w:rsidRPr="00C26409">
        <w:rPr>
          <w:i/>
          <w:iCs/>
          <w:color w:val="C00000"/>
          <w:lang w:val="fr-FR"/>
        </w:rPr>
        <w:t xml:space="preserve"> droit réel principal</w:t>
      </w:r>
      <w:r w:rsidR="00A07F01">
        <w:rPr>
          <w:lang w:val="fr-FR"/>
        </w:rPr>
        <w:tab/>
      </w:r>
      <w:r w:rsidR="00A07F01">
        <w:rPr>
          <w:lang w:val="fr-FR"/>
        </w:rPr>
        <w:tab/>
      </w:r>
      <w:r w:rsidR="00A07F01">
        <w:rPr>
          <w:lang w:val="fr-FR"/>
        </w:rPr>
        <w:tab/>
      </w:r>
      <w:r w:rsidR="00C26409">
        <w:rPr>
          <w:lang w:val="fr-FR"/>
        </w:rPr>
        <w:tab/>
      </w:r>
      <w:r w:rsidR="00A07F01">
        <w:rPr>
          <w:lang w:val="fr-FR"/>
        </w:rPr>
        <w:t xml:space="preserve">e-mail : </w:t>
      </w:r>
    </w:p>
    <w:p w14:paraId="6EA1D671" w14:textId="7219DE0E" w:rsidR="00EE2E51" w:rsidRPr="00C26409" w:rsidRDefault="00A07F01" w:rsidP="00A07F01">
      <w:pPr>
        <w:spacing w:after="0"/>
        <w:rPr>
          <w:i/>
          <w:iCs/>
          <w:color w:val="C00000"/>
          <w:lang w:val="fr-FR"/>
        </w:rPr>
      </w:pPr>
      <w:r w:rsidRPr="00C26409">
        <w:rPr>
          <w:i/>
          <w:iCs/>
          <w:color w:val="C00000"/>
          <w:lang w:val="fr-FR"/>
        </w:rPr>
        <w:t>Rue</w:t>
      </w:r>
      <w:r w:rsidR="00EE2E51" w:rsidRPr="00C26409">
        <w:rPr>
          <w:i/>
          <w:iCs/>
          <w:color w:val="C00000"/>
          <w:lang w:val="fr-FR"/>
        </w:rPr>
        <w:t>, n°, boite</w:t>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C26409">
        <w:rPr>
          <w:i/>
          <w:iCs/>
          <w:color w:val="C00000"/>
          <w:lang w:val="fr-FR"/>
        </w:rPr>
        <w:tab/>
      </w:r>
      <w:r w:rsidR="00EE2E51" w:rsidRPr="00C26409">
        <w:rPr>
          <w:lang w:val="fr-FR"/>
        </w:rPr>
        <w:t>Tél. :</w:t>
      </w:r>
    </w:p>
    <w:p w14:paraId="080F8CF8" w14:textId="77777777" w:rsidR="00EE2E51" w:rsidRPr="00C26409" w:rsidRDefault="00EE2E51" w:rsidP="00A07F01">
      <w:pPr>
        <w:spacing w:after="0"/>
        <w:rPr>
          <w:i/>
          <w:iCs/>
          <w:color w:val="C00000"/>
          <w:lang w:val="fr-FR"/>
        </w:rPr>
      </w:pPr>
      <w:r w:rsidRPr="00C26409">
        <w:rPr>
          <w:i/>
          <w:iCs/>
          <w:color w:val="C00000"/>
          <w:lang w:val="fr-FR"/>
        </w:rPr>
        <w:t>Code postal, commune</w:t>
      </w:r>
    </w:p>
    <w:p w14:paraId="0EA2C25C" w14:textId="45B698AF" w:rsidR="00EE2E51" w:rsidRPr="00C26409" w:rsidRDefault="00EE2E51" w:rsidP="00A07F01">
      <w:pPr>
        <w:spacing w:after="0"/>
        <w:rPr>
          <w:i/>
          <w:iCs/>
          <w:color w:val="C00000"/>
          <w:lang w:val="fr-FR"/>
        </w:rPr>
      </w:pPr>
      <w:r w:rsidRPr="00C26409">
        <w:rPr>
          <w:i/>
          <w:iCs/>
          <w:color w:val="C00000"/>
          <w:lang w:val="fr-FR"/>
        </w:rPr>
        <w:t>Pays</w:t>
      </w:r>
    </w:p>
    <w:p w14:paraId="3A8772B8" w14:textId="77777777" w:rsidR="00EE2E51" w:rsidRDefault="00EE2E51" w:rsidP="00A07F01">
      <w:pPr>
        <w:spacing w:after="0"/>
        <w:rPr>
          <w:lang w:val="fr-FR"/>
        </w:rPr>
      </w:pPr>
    </w:p>
    <w:p w14:paraId="10089478" w14:textId="2CB1CBFB" w:rsidR="00A07F01" w:rsidRDefault="00EE2E51" w:rsidP="00A07F01">
      <w:pPr>
        <w:spacing w:after="0"/>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NOTE REF. : </w:t>
      </w:r>
      <w:r w:rsidR="003D6B68" w:rsidRPr="00C26409">
        <w:rPr>
          <w:i/>
          <w:iCs/>
          <w:color w:val="C00000"/>
          <w:lang w:val="fr-FR"/>
        </w:rPr>
        <w:t>(</w:t>
      </w:r>
      <w:r w:rsidRPr="00C26409">
        <w:rPr>
          <w:i/>
          <w:iCs/>
          <w:color w:val="C00000"/>
          <w:lang w:val="fr-FR"/>
        </w:rPr>
        <w:t> n° dossier </w:t>
      </w:r>
      <w:r w:rsidR="003D6B68" w:rsidRPr="00C26409">
        <w:rPr>
          <w:i/>
          <w:iCs/>
          <w:color w:val="C00000"/>
          <w:lang w:val="fr-FR"/>
        </w:rPr>
        <w:t>)</w:t>
      </w:r>
      <w:r w:rsidRPr="00C26409">
        <w:rPr>
          <w:i/>
          <w:iCs/>
          <w:color w:val="C00000"/>
          <w:lang w:val="fr-FR"/>
        </w:rPr>
        <w:t>/</w:t>
      </w:r>
      <w:r>
        <w:rPr>
          <w:lang w:val="fr-FR"/>
        </w:rPr>
        <w:t>initiales agent</w:t>
      </w:r>
    </w:p>
    <w:p w14:paraId="255037F3" w14:textId="117F1F6D" w:rsidR="00EE2E51" w:rsidRDefault="00EE2E51" w:rsidP="00A07F01">
      <w:pPr>
        <w:spacing w:after="0"/>
        <w:rPr>
          <w:lang w:val="fr-FR"/>
        </w:rPr>
      </w:pPr>
    </w:p>
    <w:p w14:paraId="54E54A46" w14:textId="02E771DC" w:rsidR="00EE2E51" w:rsidRPr="00773E46" w:rsidRDefault="00EE2E51" w:rsidP="00EE2E51">
      <w:pPr>
        <w:pStyle w:val="Paragraphedeliste"/>
        <w:numPr>
          <w:ilvl w:val="0"/>
          <w:numId w:val="1"/>
        </w:numPr>
        <w:spacing w:after="0"/>
        <w:rPr>
          <w:lang w:val="fr-FR"/>
        </w:rPr>
      </w:pPr>
      <w:r w:rsidRPr="00EE2E51">
        <w:rPr>
          <w:lang w:val="fr-FR"/>
        </w:rPr>
        <w:t xml:space="preserve">OBJET : </w:t>
      </w:r>
      <w:r w:rsidR="00647B65">
        <w:rPr>
          <w:b/>
          <w:bCs/>
          <w:lang w:val="fr-FR"/>
        </w:rPr>
        <w:t>Notification</w:t>
      </w:r>
      <w:r w:rsidR="0018669D" w:rsidRPr="00450308">
        <w:rPr>
          <w:b/>
          <w:bCs/>
          <w:lang w:val="fr-FR"/>
        </w:rPr>
        <w:t xml:space="preserve"> d</w:t>
      </w:r>
      <w:r w:rsidR="007B3261">
        <w:rPr>
          <w:b/>
          <w:bCs/>
          <w:lang w:val="fr-FR"/>
        </w:rPr>
        <w:t>u constat de</w:t>
      </w:r>
      <w:r w:rsidR="0018669D" w:rsidRPr="00450308">
        <w:rPr>
          <w:b/>
          <w:bCs/>
          <w:lang w:val="fr-FR"/>
        </w:rPr>
        <w:t xml:space="preserve"> la présomption d’inoccupation de votre logement</w:t>
      </w:r>
      <w:r w:rsidRPr="00EE2E51">
        <w:rPr>
          <w:lang w:val="fr-FR"/>
        </w:rPr>
        <w:t xml:space="preserve"> sis </w:t>
      </w:r>
      <w:r w:rsidR="003D6B68" w:rsidRPr="00C26409">
        <w:rPr>
          <w:i/>
          <w:iCs/>
          <w:color w:val="C00000"/>
          <w:lang w:val="fr-FR"/>
        </w:rPr>
        <w:t>(</w:t>
      </w:r>
      <w:r w:rsidRPr="00C26409">
        <w:rPr>
          <w:i/>
          <w:iCs/>
          <w:color w:val="C00000"/>
          <w:lang w:val="fr-FR"/>
        </w:rPr>
        <w:t>rue</w:t>
      </w:r>
      <w:r w:rsidR="003D6B68" w:rsidRPr="00C26409">
        <w:rPr>
          <w:i/>
          <w:iCs/>
          <w:color w:val="C00000"/>
          <w:lang w:val="fr-FR"/>
        </w:rPr>
        <w:t>)</w:t>
      </w:r>
      <w:r w:rsidRPr="00EE2E51">
        <w:rPr>
          <w:lang w:val="fr-FR"/>
        </w:rPr>
        <w:t xml:space="preserve">, </w:t>
      </w:r>
      <w:r w:rsidR="003D6B68" w:rsidRPr="00C26409">
        <w:rPr>
          <w:i/>
          <w:iCs/>
          <w:color w:val="C00000"/>
          <w:lang w:val="fr-FR"/>
        </w:rPr>
        <w:t>(</w:t>
      </w:r>
      <w:r w:rsidRPr="00C26409">
        <w:rPr>
          <w:i/>
          <w:iCs/>
          <w:color w:val="C00000"/>
          <w:lang w:val="fr-FR"/>
        </w:rPr>
        <w:t>n°</w:t>
      </w:r>
      <w:r w:rsidR="003D6B68" w:rsidRPr="00C26409">
        <w:rPr>
          <w:i/>
          <w:iCs/>
          <w:color w:val="C00000"/>
          <w:lang w:val="fr-FR"/>
        </w:rPr>
        <w:t>)</w:t>
      </w:r>
      <w:r w:rsidRPr="00C26409">
        <w:rPr>
          <w:color w:val="C00000"/>
          <w:lang w:val="fr-FR"/>
        </w:rPr>
        <w:t xml:space="preserve"> </w:t>
      </w:r>
      <w:r w:rsidRPr="00EE2E51">
        <w:rPr>
          <w:lang w:val="fr-FR"/>
        </w:rPr>
        <w:t xml:space="preserve">à </w:t>
      </w:r>
      <w:r w:rsidR="003D6B68" w:rsidRPr="00C26409">
        <w:rPr>
          <w:i/>
          <w:iCs/>
          <w:color w:val="C00000"/>
          <w:lang w:val="fr-FR"/>
        </w:rPr>
        <w:t>(</w:t>
      </w:r>
      <w:r w:rsidRPr="00C26409">
        <w:rPr>
          <w:i/>
          <w:iCs/>
          <w:color w:val="C00000"/>
          <w:lang w:val="fr-FR"/>
        </w:rPr>
        <w:t>commune</w:t>
      </w:r>
      <w:r w:rsidR="003D6B68" w:rsidRPr="00C26409">
        <w:rPr>
          <w:i/>
          <w:iCs/>
          <w:color w:val="C00000"/>
          <w:lang w:val="fr-FR"/>
        </w:rPr>
        <w:t>)</w:t>
      </w:r>
      <w:r w:rsidR="00D51DED">
        <w:rPr>
          <w:i/>
          <w:iCs/>
          <w:color w:val="C00000"/>
          <w:lang w:val="fr-FR"/>
        </w:rPr>
        <w:t xml:space="preserve"> </w:t>
      </w:r>
      <w:r w:rsidR="00D51DED" w:rsidRPr="00773E46">
        <w:rPr>
          <w:lang w:val="fr-FR"/>
        </w:rPr>
        <w:t>sur</w:t>
      </w:r>
      <w:r w:rsidR="006448E4" w:rsidRPr="00773E46">
        <w:rPr>
          <w:lang w:val="fr-FR"/>
        </w:rPr>
        <w:t xml:space="preserve"> la</w:t>
      </w:r>
      <w:r w:rsidR="00D51DED" w:rsidRPr="00773E46">
        <w:rPr>
          <w:lang w:val="fr-FR"/>
        </w:rPr>
        <w:t xml:space="preserve"> base du Code </w:t>
      </w:r>
      <w:r w:rsidR="004D7587" w:rsidRPr="00773E46">
        <w:rPr>
          <w:lang w:val="fr-FR"/>
        </w:rPr>
        <w:t>W</w:t>
      </w:r>
      <w:r w:rsidR="00D51DED" w:rsidRPr="00773E46">
        <w:rPr>
          <w:lang w:val="fr-FR"/>
        </w:rPr>
        <w:t>allon de l’</w:t>
      </w:r>
      <w:r w:rsidR="004D7587" w:rsidRPr="00773E46">
        <w:rPr>
          <w:lang w:val="fr-FR"/>
        </w:rPr>
        <w:t>H</w:t>
      </w:r>
      <w:r w:rsidR="00D51DED" w:rsidRPr="00773E46">
        <w:rPr>
          <w:lang w:val="fr-FR"/>
        </w:rPr>
        <w:t xml:space="preserve">abitation </w:t>
      </w:r>
      <w:r w:rsidR="004D7587" w:rsidRPr="00773E46">
        <w:rPr>
          <w:lang w:val="fr-FR"/>
        </w:rPr>
        <w:t>D</w:t>
      </w:r>
      <w:r w:rsidR="00D51DED" w:rsidRPr="00773E46">
        <w:rPr>
          <w:lang w:val="fr-FR"/>
        </w:rPr>
        <w:t>urable</w:t>
      </w:r>
      <w:r w:rsidR="004D7587" w:rsidRPr="00773E46">
        <w:rPr>
          <w:lang w:val="fr-FR"/>
        </w:rPr>
        <w:t xml:space="preserve"> (CWHD)</w:t>
      </w:r>
      <w:r w:rsidR="00773E46">
        <w:rPr>
          <w:lang w:val="fr-FR"/>
        </w:rPr>
        <w:t>.</w:t>
      </w:r>
    </w:p>
    <w:p w14:paraId="7621E661" w14:textId="4F4518E6" w:rsidR="00BF71BF" w:rsidRDefault="00EE2E51" w:rsidP="00BA4A6F">
      <w:pPr>
        <w:pStyle w:val="Paragraphedeliste"/>
        <w:numPr>
          <w:ilvl w:val="0"/>
          <w:numId w:val="1"/>
        </w:numPr>
        <w:spacing w:after="0"/>
        <w:rPr>
          <w:lang w:val="fr-FR"/>
        </w:rPr>
      </w:pPr>
      <w:r w:rsidRPr="00EE2E51">
        <w:rPr>
          <w:lang w:val="fr-FR"/>
        </w:rPr>
        <w:t>ANNEXE :</w:t>
      </w:r>
      <w:r w:rsidR="00BA4A6F">
        <w:rPr>
          <w:lang w:val="fr-FR"/>
        </w:rPr>
        <w:t xml:space="preserve"> </w:t>
      </w:r>
    </w:p>
    <w:p w14:paraId="28D911DD" w14:textId="40DB1C10" w:rsidR="00647B65" w:rsidRDefault="00647B65" w:rsidP="00647B65">
      <w:pPr>
        <w:pStyle w:val="Paragraphedeliste"/>
        <w:numPr>
          <w:ilvl w:val="1"/>
          <w:numId w:val="1"/>
        </w:numPr>
        <w:spacing w:after="0"/>
        <w:rPr>
          <w:lang w:val="fr-FR"/>
        </w:rPr>
      </w:pPr>
      <w:r>
        <w:rPr>
          <w:lang w:val="fr-FR"/>
        </w:rPr>
        <w:t>Constat d’inoccupation</w:t>
      </w:r>
    </w:p>
    <w:p w14:paraId="51FFE564" w14:textId="44313321" w:rsidR="00F023B6" w:rsidRDefault="00F023B6" w:rsidP="00F023B6">
      <w:pPr>
        <w:pStyle w:val="Paragraphedeliste"/>
        <w:numPr>
          <w:ilvl w:val="1"/>
          <w:numId w:val="1"/>
        </w:numPr>
        <w:spacing w:after="0"/>
        <w:rPr>
          <w:lang w:val="fr-FR"/>
        </w:rPr>
      </w:pPr>
      <w:r>
        <w:rPr>
          <w:lang w:val="fr-FR"/>
        </w:rPr>
        <w:t>Informations complémentaires</w:t>
      </w:r>
    </w:p>
    <w:p w14:paraId="50765BBC" w14:textId="6BCDC332" w:rsidR="00EE2E51" w:rsidRPr="00BA4A6F" w:rsidRDefault="00EE2E51" w:rsidP="00BF71BF">
      <w:pPr>
        <w:pStyle w:val="Paragraphedeliste"/>
        <w:numPr>
          <w:ilvl w:val="1"/>
          <w:numId w:val="1"/>
        </w:numPr>
        <w:spacing w:after="0"/>
        <w:rPr>
          <w:lang w:val="fr-FR"/>
        </w:rPr>
      </w:pPr>
      <w:r w:rsidRPr="00BA4A6F">
        <w:rPr>
          <w:lang w:val="fr-FR"/>
        </w:rPr>
        <w:t xml:space="preserve">Extrait </w:t>
      </w:r>
      <w:r w:rsidR="00A81C37" w:rsidRPr="00BA4A6F">
        <w:rPr>
          <w:lang w:val="fr-FR"/>
        </w:rPr>
        <w:t>de textes légaux</w:t>
      </w:r>
      <w:r w:rsidR="00EA4E69">
        <w:rPr>
          <w:lang w:val="fr-FR"/>
        </w:rPr>
        <w:t xml:space="preserve"> </w:t>
      </w:r>
    </w:p>
    <w:p w14:paraId="41B0393A" w14:textId="381B0729" w:rsidR="00EE2E51" w:rsidRDefault="00EE2E51" w:rsidP="00EE2E51">
      <w:pPr>
        <w:spacing w:after="0"/>
        <w:rPr>
          <w:lang w:val="fr-FR"/>
        </w:rPr>
      </w:pPr>
    </w:p>
    <w:p w14:paraId="573D9D01" w14:textId="71BD2346" w:rsidR="00EE2E51" w:rsidRDefault="00EE2E51" w:rsidP="00EE2E51">
      <w:pPr>
        <w:spacing w:after="0"/>
        <w:rPr>
          <w:lang w:val="fr-FR"/>
        </w:rPr>
      </w:pPr>
    </w:p>
    <w:p w14:paraId="7FFF348E" w14:textId="7C901CCD" w:rsidR="00EE2E51" w:rsidRDefault="00EE2E51" w:rsidP="00EE2E51">
      <w:pPr>
        <w:spacing w:after="0"/>
        <w:rPr>
          <w:lang w:val="fr-FR"/>
        </w:rPr>
      </w:pPr>
    </w:p>
    <w:p w14:paraId="3FADCFFF" w14:textId="088911C4" w:rsidR="00EE2E51" w:rsidRDefault="00EE2E51" w:rsidP="00EE2E51">
      <w:pPr>
        <w:spacing w:after="0"/>
        <w:rPr>
          <w:lang w:val="fr-FR"/>
        </w:rPr>
      </w:pPr>
      <w:r>
        <w:rPr>
          <w:lang w:val="fr-FR"/>
        </w:rPr>
        <w:t xml:space="preserve">Madame, Monsieur </w:t>
      </w:r>
      <w:r w:rsidRPr="00C26409">
        <w:rPr>
          <w:i/>
          <w:iCs/>
          <w:color w:val="C00000"/>
          <w:lang w:val="fr-FR"/>
        </w:rPr>
        <w:t>(nom)</w:t>
      </w:r>
      <w:r>
        <w:rPr>
          <w:lang w:val="fr-FR"/>
        </w:rPr>
        <w:t>,</w:t>
      </w:r>
    </w:p>
    <w:p w14:paraId="0D7B5436" w14:textId="77777777" w:rsidR="004B584B" w:rsidRDefault="004B584B" w:rsidP="00EE2E51">
      <w:pPr>
        <w:spacing w:after="0"/>
        <w:rPr>
          <w:lang w:val="fr-FR"/>
        </w:rPr>
      </w:pPr>
    </w:p>
    <w:p w14:paraId="7DA84B61" w14:textId="3E8C991B" w:rsidR="00F776A1" w:rsidRDefault="00BE425D" w:rsidP="005232E8">
      <w:pPr>
        <w:spacing w:after="0"/>
        <w:jc w:val="both"/>
        <w:rPr>
          <w:lang w:val="fr-FR"/>
        </w:rPr>
      </w:pPr>
      <w:r>
        <w:rPr>
          <w:lang w:val="fr-FR"/>
        </w:rPr>
        <w:t xml:space="preserve">Nous </w:t>
      </w:r>
      <w:r w:rsidR="0035497F">
        <w:rPr>
          <w:lang w:val="fr-FR"/>
        </w:rPr>
        <w:t>constatons</w:t>
      </w:r>
      <w:r>
        <w:rPr>
          <w:lang w:val="fr-FR"/>
        </w:rPr>
        <w:t xml:space="preserve"> que l</w:t>
      </w:r>
      <w:r w:rsidR="004B584B">
        <w:rPr>
          <w:lang w:val="fr-FR"/>
        </w:rPr>
        <w:t>e</w:t>
      </w:r>
      <w:r w:rsidR="00692CFC">
        <w:rPr>
          <w:lang w:val="fr-FR"/>
        </w:rPr>
        <w:t xml:space="preserve"> logement dont vous êt</w:t>
      </w:r>
      <w:r w:rsidR="006369F8">
        <w:rPr>
          <w:lang w:val="fr-FR"/>
        </w:rPr>
        <w:t>es</w:t>
      </w:r>
      <w:r w:rsidR="00692CFC">
        <w:rPr>
          <w:lang w:val="fr-FR"/>
        </w:rPr>
        <w:t xml:space="preserve"> </w:t>
      </w:r>
      <w:r w:rsidR="00692CFC" w:rsidRPr="00C26409">
        <w:rPr>
          <w:i/>
          <w:iCs/>
          <w:color w:val="C00000"/>
          <w:lang w:val="fr-FR"/>
        </w:rPr>
        <w:t>(propriétaire/</w:t>
      </w:r>
      <w:r w:rsidR="00EA4E69">
        <w:rPr>
          <w:i/>
          <w:iCs/>
          <w:color w:val="C00000"/>
          <w:lang w:val="fr-FR"/>
        </w:rPr>
        <w:t>copropriétaire/</w:t>
      </w:r>
      <w:r w:rsidR="00692CFC" w:rsidRPr="00C26409">
        <w:rPr>
          <w:i/>
          <w:iCs/>
          <w:color w:val="C00000"/>
          <w:lang w:val="fr-FR"/>
        </w:rPr>
        <w:t>usufruitier/emphytéote/</w:t>
      </w:r>
      <w:r w:rsidR="000A2A85" w:rsidRPr="00C26409">
        <w:rPr>
          <w:i/>
          <w:iCs/>
          <w:color w:val="C00000"/>
          <w:lang w:val="fr-FR"/>
        </w:rPr>
        <w:t>superficiaire</w:t>
      </w:r>
      <w:r w:rsidR="004B584B" w:rsidRPr="00C26409">
        <w:rPr>
          <w:color w:val="C00000"/>
          <w:lang w:val="fr-FR"/>
        </w:rPr>
        <w:t xml:space="preserve"> </w:t>
      </w:r>
      <w:r w:rsidR="006369F8">
        <w:rPr>
          <w:lang w:val="fr-FR"/>
        </w:rPr>
        <w:t>est</w:t>
      </w:r>
      <w:r w:rsidR="004B584B">
        <w:rPr>
          <w:lang w:val="fr-FR"/>
        </w:rPr>
        <w:t xml:space="preserve"> </w:t>
      </w:r>
      <w:r w:rsidR="005232E8">
        <w:rPr>
          <w:lang w:val="fr-FR"/>
        </w:rPr>
        <w:t>présumé inoccupé</w:t>
      </w:r>
      <w:r w:rsidR="00D95444">
        <w:rPr>
          <w:lang w:val="fr-FR"/>
        </w:rPr>
        <w:t xml:space="preserve"> au sens de l’article 80 du CWHD.</w:t>
      </w:r>
      <w:r w:rsidR="00196DC1">
        <w:rPr>
          <w:lang w:val="fr-FR"/>
        </w:rPr>
        <w:t xml:space="preserve"> </w:t>
      </w:r>
    </w:p>
    <w:p w14:paraId="042FE482" w14:textId="3C5E11D7" w:rsidR="005E2910" w:rsidRDefault="005E2910" w:rsidP="005232E8">
      <w:pPr>
        <w:spacing w:after="0"/>
        <w:jc w:val="both"/>
        <w:rPr>
          <w:lang w:val="fr-FR"/>
        </w:rPr>
      </w:pPr>
    </w:p>
    <w:p w14:paraId="7FDF2AEF" w14:textId="2C15FEC8" w:rsidR="005E2910" w:rsidRDefault="00FE3814" w:rsidP="005232E8">
      <w:pPr>
        <w:spacing w:after="0"/>
        <w:jc w:val="both"/>
        <w:rPr>
          <w:lang w:val="fr-FR"/>
        </w:rPr>
      </w:pPr>
      <w:r>
        <w:rPr>
          <w:lang w:val="fr-FR"/>
        </w:rPr>
        <w:t xml:space="preserve">Par conséquent, </w:t>
      </w:r>
      <w:r w:rsidR="002D014D">
        <w:rPr>
          <w:b/>
          <w:bCs/>
          <w:u w:val="single"/>
          <w:lang w:val="fr-FR"/>
        </w:rPr>
        <w:t>nous</w:t>
      </w:r>
      <w:r w:rsidR="002D014D" w:rsidRPr="00F64C73">
        <w:rPr>
          <w:b/>
          <w:bCs/>
          <w:u w:val="single"/>
          <w:lang w:val="fr-FR"/>
        </w:rPr>
        <w:t xml:space="preserve"> </w:t>
      </w:r>
      <w:r w:rsidR="002D014D">
        <w:rPr>
          <w:b/>
          <w:bCs/>
          <w:u w:val="single"/>
          <w:lang w:val="fr-FR"/>
        </w:rPr>
        <w:t>vous demandons de</w:t>
      </w:r>
      <w:r w:rsidR="002D014D">
        <w:rPr>
          <w:lang w:val="fr-FR"/>
        </w:rPr>
        <w:t> </w:t>
      </w:r>
      <w:r>
        <w:rPr>
          <w:lang w:val="fr-FR"/>
        </w:rPr>
        <w:t xml:space="preserve">: </w:t>
      </w:r>
    </w:p>
    <w:p w14:paraId="3C192B30" w14:textId="47002275" w:rsidR="00F8757D" w:rsidRPr="00F64C73" w:rsidRDefault="00F8757D" w:rsidP="00F64C73">
      <w:pPr>
        <w:pStyle w:val="Paragraphedeliste"/>
        <w:numPr>
          <w:ilvl w:val="0"/>
          <w:numId w:val="1"/>
        </w:numPr>
        <w:spacing w:after="0"/>
        <w:jc w:val="both"/>
        <w:rPr>
          <w:lang w:val="fr-FR"/>
        </w:rPr>
      </w:pPr>
      <w:r w:rsidRPr="00F64C73">
        <w:rPr>
          <w:lang w:val="fr-FR"/>
        </w:rPr>
        <w:t>Nous fournir les preuves qui attestent</w:t>
      </w:r>
      <w:r w:rsidR="004E081D" w:rsidRPr="00F64C73">
        <w:rPr>
          <w:lang w:val="fr-FR"/>
        </w:rPr>
        <w:t xml:space="preserve"> : </w:t>
      </w:r>
    </w:p>
    <w:p w14:paraId="38161631" w14:textId="77777777" w:rsidR="002D014D" w:rsidRDefault="00396CBA" w:rsidP="00BE4BF8">
      <w:pPr>
        <w:pStyle w:val="Paragraphedeliste"/>
        <w:numPr>
          <w:ilvl w:val="0"/>
          <w:numId w:val="2"/>
        </w:numPr>
        <w:spacing w:after="0"/>
        <w:jc w:val="both"/>
        <w:rPr>
          <w:lang w:val="fr-FR"/>
        </w:rPr>
      </w:pPr>
      <w:r w:rsidRPr="00996F79">
        <w:rPr>
          <w:lang w:val="fr-FR"/>
        </w:rPr>
        <w:t>De l’occupation de votre</w:t>
      </w:r>
      <w:r w:rsidR="007D5E30" w:rsidRPr="00996F79">
        <w:rPr>
          <w:lang w:val="fr-FR"/>
        </w:rPr>
        <w:t xml:space="preserve"> logement</w:t>
      </w:r>
      <w:r w:rsidR="00BE4BF8">
        <w:rPr>
          <w:lang w:val="fr-FR"/>
        </w:rPr>
        <w:t xml:space="preserve">. </w:t>
      </w:r>
    </w:p>
    <w:p w14:paraId="39FEF9B0" w14:textId="43FF66C3" w:rsidR="00BE4BF8" w:rsidRDefault="00BE4BF8" w:rsidP="002D014D">
      <w:pPr>
        <w:pStyle w:val="Paragraphedeliste"/>
        <w:spacing w:after="0"/>
        <w:ind w:left="1080"/>
        <w:jc w:val="both"/>
        <w:rPr>
          <w:lang w:val="fr-FR"/>
        </w:rPr>
      </w:pPr>
      <w:r>
        <w:rPr>
          <w:lang w:val="fr-FR"/>
        </w:rPr>
        <w:t xml:space="preserve">Votre logement sera présumé occupé dans les cas suivants : </w:t>
      </w:r>
    </w:p>
    <w:p w14:paraId="5DB0CD2E" w14:textId="77777777" w:rsidR="00BE4BF8" w:rsidRDefault="00BE4BF8" w:rsidP="00BE4BF8">
      <w:pPr>
        <w:pStyle w:val="Paragraphedeliste"/>
        <w:numPr>
          <w:ilvl w:val="0"/>
          <w:numId w:val="10"/>
        </w:numPr>
        <w:spacing w:after="0"/>
        <w:jc w:val="both"/>
        <w:rPr>
          <w:lang w:val="fr-FR"/>
        </w:rPr>
      </w:pPr>
      <w:r w:rsidRPr="00BE4BF8">
        <w:rPr>
          <w:lang w:val="fr-FR"/>
        </w:rPr>
        <w:t>Si votre logement est en cours de réhabilitation, d'adaptation ou de restructuration ;</w:t>
      </w:r>
    </w:p>
    <w:p w14:paraId="686BF84C" w14:textId="6FAF1823" w:rsidR="004E081D" w:rsidRPr="00BE4BF8" w:rsidRDefault="00BE4BF8" w:rsidP="00D95444">
      <w:pPr>
        <w:pStyle w:val="Paragraphedeliste"/>
        <w:numPr>
          <w:ilvl w:val="0"/>
          <w:numId w:val="10"/>
        </w:numPr>
        <w:spacing w:after="0"/>
        <w:jc w:val="both"/>
        <w:rPr>
          <w:lang w:val="fr-FR"/>
        </w:rPr>
      </w:pPr>
      <w:r w:rsidRPr="00BE4BF8">
        <w:rPr>
          <w:lang w:val="fr-FR"/>
        </w:rPr>
        <w:t>Si vous justifiez de votre volonté de restructurer, réhabiliter ou adapter votre logement par un permis d'urbanisme, un devis détaillé ou une description de travaux, pour autant que ces travaux soient effectivement entrepris dans les trois mois de la justification donnée et poursuivis.</w:t>
      </w:r>
    </w:p>
    <w:p w14:paraId="6C6060E3" w14:textId="7D8399F3" w:rsidR="00E06F12" w:rsidRPr="00996F79" w:rsidRDefault="00E06F12" w:rsidP="00F8757D">
      <w:pPr>
        <w:pStyle w:val="Paragraphedeliste"/>
        <w:numPr>
          <w:ilvl w:val="0"/>
          <w:numId w:val="2"/>
        </w:numPr>
        <w:spacing w:after="0"/>
        <w:jc w:val="both"/>
        <w:rPr>
          <w:lang w:val="fr-FR"/>
        </w:rPr>
      </w:pPr>
      <w:r w:rsidRPr="00996F79">
        <w:rPr>
          <w:lang w:val="fr-FR"/>
        </w:rPr>
        <w:t xml:space="preserve">Des raisons légitimes, indépendantes de votre volonté ou </w:t>
      </w:r>
      <w:r w:rsidR="005A2A32" w:rsidRPr="00996F79">
        <w:rPr>
          <w:lang w:val="fr-FR"/>
        </w:rPr>
        <w:t xml:space="preserve">d’un </w:t>
      </w:r>
      <w:r w:rsidRPr="00996F79">
        <w:rPr>
          <w:lang w:val="fr-FR"/>
        </w:rPr>
        <w:t>cas</w:t>
      </w:r>
      <w:r w:rsidR="00AF47E0" w:rsidRPr="00996F79">
        <w:rPr>
          <w:lang w:val="fr-FR"/>
        </w:rPr>
        <w:t xml:space="preserve"> de force majeure qui justifient l’inoccupation du bien</w:t>
      </w:r>
    </w:p>
    <w:p w14:paraId="259BB923" w14:textId="1F17510F" w:rsidR="00263FE6" w:rsidRDefault="004B5F67" w:rsidP="00583C31">
      <w:pPr>
        <w:pStyle w:val="Paragraphedeliste"/>
        <w:numPr>
          <w:ilvl w:val="0"/>
          <w:numId w:val="1"/>
        </w:numPr>
        <w:spacing w:after="0"/>
        <w:jc w:val="both"/>
        <w:rPr>
          <w:lang w:val="fr-FR"/>
        </w:rPr>
      </w:pPr>
      <w:r w:rsidRPr="00583C31">
        <w:rPr>
          <w:lang w:val="fr-FR"/>
        </w:rPr>
        <w:t xml:space="preserve">Mettre fin à l’inoccupation de votre </w:t>
      </w:r>
      <w:r w:rsidR="0051536D" w:rsidRPr="00583C31">
        <w:rPr>
          <w:lang w:val="fr-FR"/>
        </w:rPr>
        <w:t>logement</w:t>
      </w:r>
      <w:r w:rsidR="00E1618E">
        <w:rPr>
          <w:lang w:val="fr-FR"/>
        </w:rPr>
        <w:t>.</w:t>
      </w:r>
      <w:r w:rsidRPr="00583C31">
        <w:rPr>
          <w:lang w:val="fr-FR"/>
        </w:rPr>
        <w:t xml:space="preserve"> </w:t>
      </w:r>
    </w:p>
    <w:p w14:paraId="5C8D7D72" w14:textId="33A2B33F" w:rsidR="004359F5" w:rsidRDefault="004359F5" w:rsidP="004359F5">
      <w:pPr>
        <w:spacing w:after="0"/>
        <w:jc w:val="both"/>
        <w:rPr>
          <w:lang w:val="fr-FR"/>
        </w:rPr>
      </w:pPr>
    </w:p>
    <w:p w14:paraId="03C3528E" w14:textId="3DECEF9E" w:rsidR="004359F5" w:rsidRDefault="002D014D" w:rsidP="004359F5">
      <w:pPr>
        <w:spacing w:after="0"/>
        <w:jc w:val="both"/>
        <w:rPr>
          <w:lang w:val="fr-FR"/>
        </w:rPr>
      </w:pPr>
      <w:r>
        <w:rPr>
          <w:lang w:val="fr-FR"/>
        </w:rPr>
        <w:t>Si vous souhaitez nous faire part de vos éléments, v</w:t>
      </w:r>
      <w:r w:rsidR="00602DCE">
        <w:rPr>
          <w:lang w:val="fr-FR"/>
        </w:rPr>
        <w:t xml:space="preserve">ous disposez de </w:t>
      </w:r>
      <w:r w:rsidR="00602DCE" w:rsidRPr="00774E5E">
        <w:rPr>
          <w:b/>
          <w:bCs/>
          <w:u w:val="single"/>
          <w:lang w:val="fr-FR"/>
        </w:rPr>
        <w:t>60 jours</w:t>
      </w:r>
      <w:r w:rsidR="00602DCE">
        <w:rPr>
          <w:lang w:val="fr-FR"/>
        </w:rPr>
        <w:t xml:space="preserve"> à compter du présent courrier pour </w:t>
      </w:r>
      <w:r w:rsidR="00FE147B">
        <w:rPr>
          <w:lang w:val="fr-FR"/>
        </w:rPr>
        <w:t xml:space="preserve">solliciter une audition ou pour transmettre vos </w:t>
      </w:r>
      <w:r w:rsidR="00390DDA">
        <w:rPr>
          <w:lang w:val="fr-FR"/>
        </w:rPr>
        <w:t>justifications</w:t>
      </w:r>
      <w:r w:rsidR="00FE147B">
        <w:rPr>
          <w:lang w:val="fr-FR"/>
        </w:rPr>
        <w:t xml:space="preserve"> par écrit</w:t>
      </w:r>
      <w:r w:rsidR="00390DDA">
        <w:rPr>
          <w:lang w:val="fr-FR"/>
        </w:rPr>
        <w:t xml:space="preserve">. </w:t>
      </w:r>
    </w:p>
    <w:p w14:paraId="0630B916" w14:textId="77777777" w:rsidR="00850D13" w:rsidRPr="004359F5" w:rsidRDefault="00850D13" w:rsidP="004359F5">
      <w:pPr>
        <w:spacing w:after="0"/>
        <w:jc w:val="both"/>
        <w:rPr>
          <w:lang w:val="fr-FR"/>
        </w:rPr>
      </w:pPr>
    </w:p>
    <w:p w14:paraId="51F3D777" w14:textId="24A539C4" w:rsidR="00EA4337" w:rsidRDefault="00EA4337" w:rsidP="00EA4337">
      <w:pPr>
        <w:rPr>
          <w:lang w:val="fr-FR"/>
        </w:rPr>
      </w:pPr>
    </w:p>
    <w:p w14:paraId="3061A3B4" w14:textId="71A5E0C7" w:rsidR="00086C0F" w:rsidRDefault="004E1610" w:rsidP="00086C0F">
      <w:r>
        <w:rPr>
          <w:noProof/>
          <w:lang w:val="fr-FR"/>
        </w:rPr>
        <mc:AlternateContent>
          <mc:Choice Requires="wps">
            <w:drawing>
              <wp:anchor distT="0" distB="0" distL="114300" distR="114300" simplePos="0" relativeHeight="251659264" behindDoc="0" locked="0" layoutInCell="1" allowOverlap="1" wp14:anchorId="3016C105" wp14:editId="0C9A7AE1">
                <wp:simplePos x="0" y="0"/>
                <wp:positionH relativeFrom="margin">
                  <wp:align>left</wp:align>
                </wp:positionH>
                <wp:positionV relativeFrom="paragraph">
                  <wp:posOffset>8890</wp:posOffset>
                </wp:positionV>
                <wp:extent cx="5765800" cy="1460500"/>
                <wp:effectExtent l="0" t="0" r="25400" b="25400"/>
                <wp:wrapNone/>
                <wp:docPr id="1" name="Zone de texte 1"/>
                <wp:cNvGraphicFramePr/>
                <a:graphic xmlns:a="http://schemas.openxmlformats.org/drawingml/2006/main">
                  <a:graphicData uri="http://schemas.microsoft.com/office/word/2010/wordprocessingShape">
                    <wps:wsp>
                      <wps:cNvSpPr txBox="1"/>
                      <wps:spPr>
                        <a:xfrm>
                          <a:off x="0" y="0"/>
                          <a:ext cx="5765800" cy="1460500"/>
                        </a:xfrm>
                        <a:prstGeom prst="rect">
                          <a:avLst/>
                        </a:prstGeom>
                        <a:solidFill>
                          <a:schemeClr val="lt1"/>
                        </a:solidFill>
                        <a:ln w="6350">
                          <a:solidFill>
                            <a:prstClr val="black"/>
                          </a:solidFill>
                        </a:ln>
                      </wps:spPr>
                      <wps:txbx>
                        <w:txbxContent>
                          <w:p w14:paraId="5AC56CFA" w14:textId="77777777" w:rsidR="004E1610" w:rsidRPr="005604A8" w:rsidRDefault="004E1610" w:rsidP="004E1610">
                            <w:pPr>
                              <w:rPr>
                                <w:b/>
                                <w:bCs/>
                              </w:rPr>
                            </w:pPr>
                            <w:r w:rsidRPr="005604A8">
                              <w:rPr>
                                <w:b/>
                                <w:bCs/>
                              </w:rPr>
                              <w:t xml:space="preserve">CONTACT </w:t>
                            </w:r>
                          </w:p>
                          <w:p w14:paraId="62F28FE1" w14:textId="77777777" w:rsidR="004E1610" w:rsidRDefault="004E1610" w:rsidP="004E1610">
                            <w:r>
                              <w:t>Sollicitez une audition ou soumettez vos justifications à :</w:t>
                            </w:r>
                          </w:p>
                          <w:p w14:paraId="0E869B82" w14:textId="77777777" w:rsidR="004E1610" w:rsidRDefault="004E1610" w:rsidP="004E1610">
                            <w:r>
                              <w:t xml:space="preserve">Nom, prénom : </w:t>
                            </w:r>
                          </w:p>
                          <w:p w14:paraId="5D088BDD" w14:textId="77777777" w:rsidR="004E1610" w:rsidRDefault="004E1610" w:rsidP="004E1610">
                            <w:r>
                              <w:t>Email :</w:t>
                            </w:r>
                          </w:p>
                          <w:p w14:paraId="2BEA7B9F" w14:textId="77777777" w:rsidR="004E1610" w:rsidRDefault="004E1610" w:rsidP="004E1610">
                            <w:r>
                              <w:t>Tél. :</w:t>
                            </w:r>
                          </w:p>
                          <w:p w14:paraId="0046E6CB" w14:textId="77777777" w:rsidR="004E1610" w:rsidRDefault="004E1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16C105" id="_x0000_t202" coordsize="21600,21600" o:spt="202" path="m,l,21600r21600,l21600,xe">
                <v:stroke joinstyle="miter"/>
                <v:path gradientshapeok="t" o:connecttype="rect"/>
              </v:shapetype>
              <v:shape id="Zone de texte 1" o:spid="_x0000_s1026" type="#_x0000_t202" style="position:absolute;margin-left:0;margin-top:.7pt;width:454pt;height:1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ltOAIAAH0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" fillcolor="white [3201]" strokeweight=".5pt">
                <v:textbox>
                  <w:txbxContent>
                    <w:p w14:paraId="5AC56CFA" w14:textId="77777777" w:rsidR="004E1610" w:rsidRPr="005604A8" w:rsidRDefault="004E1610" w:rsidP="004E1610">
                      <w:pPr>
                        <w:rPr>
                          <w:b/>
                          <w:bCs/>
                        </w:rPr>
                      </w:pPr>
                      <w:r w:rsidRPr="005604A8">
                        <w:rPr>
                          <w:b/>
                          <w:bCs/>
                        </w:rPr>
                        <w:t xml:space="preserve">CONTACT </w:t>
                      </w:r>
                    </w:p>
                    <w:p w14:paraId="62F28FE1" w14:textId="77777777" w:rsidR="004E1610" w:rsidRDefault="004E1610" w:rsidP="004E1610">
                      <w:r>
                        <w:t>Sollicitez une audition ou soumettez vos justifications à :</w:t>
                      </w:r>
                    </w:p>
                    <w:p w14:paraId="0E869B82" w14:textId="77777777" w:rsidR="004E1610" w:rsidRDefault="004E1610" w:rsidP="004E1610">
                      <w:r>
                        <w:t xml:space="preserve">Nom, prénom : </w:t>
                      </w:r>
                    </w:p>
                    <w:p w14:paraId="5D088BDD" w14:textId="77777777" w:rsidR="004E1610" w:rsidRDefault="004E1610" w:rsidP="004E1610">
                      <w:r>
                        <w:t>Email :</w:t>
                      </w:r>
                    </w:p>
                    <w:p w14:paraId="2BEA7B9F" w14:textId="77777777" w:rsidR="004E1610" w:rsidRDefault="004E1610" w:rsidP="004E1610">
                      <w:r>
                        <w:t>Tél. :</w:t>
                      </w:r>
                    </w:p>
                    <w:p w14:paraId="0046E6CB" w14:textId="77777777" w:rsidR="004E1610" w:rsidRDefault="004E1610"/>
                  </w:txbxContent>
                </v:textbox>
                <w10:wrap anchorx="margin"/>
              </v:shape>
            </w:pict>
          </mc:Fallback>
        </mc:AlternateContent>
      </w:r>
    </w:p>
    <w:p w14:paraId="2CD20403" w14:textId="7D366841" w:rsidR="00086C0F" w:rsidRDefault="00086C0F" w:rsidP="00086C0F"/>
    <w:p w14:paraId="3B311A78" w14:textId="77777777" w:rsidR="004E1610" w:rsidRDefault="004E1610" w:rsidP="00086C0F"/>
    <w:p w14:paraId="0FF0B5D8" w14:textId="77777777" w:rsidR="00086C0F" w:rsidRPr="005604A8" w:rsidRDefault="00086C0F" w:rsidP="00086C0F">
      <w:pPr>
        <w:rPr>
          <w:b/>
          <w:bCs/>
        </w:rPr>
      </w:pPr>
      <w:r w:rsidRPr="005604A8">
        <w:rPr>
          <w:b/>
          <w:bCs/>
        </w:rPr>
        <w:lastRenderedPageBreak/>
        <w:t>ATTENTION !</w:t>
      </w:r>
    </w:p>
    <w:p w14:paraId="207CCF46" w14:textId="5CB41809" w:rsidR="00086C0F" w:rsidRDefault="00086C0F" w:rsidP="00E71AB4">
      <w:pPr>
        <w:jc w:val="both"/>
        <w:rPr>
          <w:i/>
          <w:iCs/>
        </w:rPr>
      </w:pPr>
      <w:r w:rsidRPr="00140707">
        <w:rPr>
          <w:i/>
          <w:iCs/>
        </w:rPr>
        <w:t xml:space="preserve">A l’échéance du délai et en l’absence de justification de l’occupation du logement ou de l’inoccupation par des raisons légitimes, des raisons indépendantes de votre volonté ou en cas de force majeure, le collège communal vous adressera </w:t>
      </w:r>
      <w:r>
        <w:rPr>
          <w:i/>
          <w:iCs/>
        </w:rPr>
        <w:t>une décision de confirmation</w:t>
      </w:r>
      <w:r w:rsidRPr="00140707">
        <w:rPr>
          <w:i/>
          <w:iCs/>
        </w:rPr>
        <w:t xml:space="preserve"> de présomption d’inoccupation. </w:t>
      </w:r>
      <w:r>
        <w:rPr>
          <w:i/>
          <w:iCs/>
        </w:rPr>
        <w:t>Celle-ci</w:t>
      </w:r>
      <w:r w:rsidRPr="00140707">
        <w:rPr>
          <w:i/>
          <w:iCs/>
        </w:rPr>
        <w:t xml:space="preserve"> est susceptible d’entrainer la mise en œuvre d’une action en cessation, d’une amende administrative </w:t>
      </w:r>
      <w:r w:rsidR="00D51DED">
        <w:rPr>
          <w:i/>
          <w:iCs/>
        </w:rPr>
        <w:t>et/</w:t>
      </w:r>
      <w:r w:rsidRPr="00140707">
        <w:rPr>
          <w:i/>
          <w:iCs/>
        </w:rPr>
        <w:t>ou d’une prise en gestion forcée.</w:t>
      </w:r>
    </w:p>
    <w:p w14:paraId="6F2885EC" w14:textId="77777777" w:rsidR="00086C0F" w:rsidRDefault="00086C0F" w:rsidP="00E71AB4">
      <w:pPr>
        <w:jc w:val="both"/>
        <w:rPr>
          <w:i/>
          <w:iCs/>
        </w:rPr>
      </w:pPr>
      <w:r w:rsidRPr="006448E4">
        <w:rPr>
          <w:i/>
          <w:iCs/>
        </w:rPr>
        <w:t>Si votre bien demeure inoccupé, un nouveau constat d’inoccupation pourra être annuellement établi.</w:t>
      </w:r>
    </w:p>
    <w:p w14:paraId="00A6923E" w14:textId="30AD4972" w:rsidR="00086C0F" w:rsidRPr="00140707" w:rsidRDefault="00086C0F" w:rsidP="00E71AB4">
      <w:pPr>
        <w:jc w:val="both"/>
        <w:rPr>
          <w:i/>
          <w:iCs/>
        </w:rPr>
      </w:pPr>
      <w:r w:rsidRPr="00865A92">
        <w:rPr>
          <w:i/>
          <w:iCs/>
        </w:rPr>
        <w:t xml:space="preserve">Le présent courrier ne </w:t>
      </w:r>
      <w:r>
        <w:rPr>
          <w:i/>
          <w:iCs/>
        </w:rPr>
        <w:t>vous dispense pas du paiement de la taxe sur les immeubles inoccupés/délabrés</w:t>
      </w:r>
      <w:r w:rsidR="00580BB1">
        <w:rPr>
          <w:i/>
          <w:iCs/>
        </w:rPr>
        <w:t xml:space="preserve"> laquelle est gérée </w:t>
      </w:r>
      <w:r w:rsidR="00773E46">
        <w:rPr>
          <w:i/>
          <w:iCs/>
        </w:rPr>
        <w:t>par le</w:t>
      </w:r>
      <w:r>
        <w:rPr>
          <w:i/>
          <w:iCs/>
        </w:rPr>
        <w:t xml:space="preserve"> </w:t>
      </w:r>
      <w:r w:rsidRPr="00904CF0">
        <w:rPr>
          <w:i/>
          <w:iCs/>
          <w:color w:val="C00000"/>
        </w:rPr>
        <w:t>Service Finances/Logement</w:t>
      </w:r>
      <w:r w:rsidRPr="00865A92">
        <w:rPr>
          <w:i/>
          <w:iCs/>
        </w:rPr>
        <w:t xml:space="preserve">, </w:t>
      </w:r>
      <w:r>
        <w:rPr>
          <w:i/>
          <w:iCs/>
        </w:rPr>
        <w:t>en matière de taxe</w:t>
      </w:r>
      <w:r w:rsidRPr="00865A92">
        <w:rPr>
          <w:i/>
          <w:iCs/>
        </w:rPr>
        <w:t>.</w:t>
      </w:r>
    </w:p>
    <w:p w14:paraId="22EFDB04" w14:textId="77777777" w:rsidR="00D61F8B" w:rsidRDefault="00D61F8B" w:rsidP="00E71AB4">
      <w:pPr>
        <w:jc w:val="both"/>
        <w:rPr>
          <w:lang w:val="fr-FR"/>
        </w:rPr>
      </w:pPr>
    </w:p>
    <w:p w14:paraId="4BB9B690" w14:textId="36009B87" w:rsidR="00EA4337" w:rsidRDefault="00EA4337" w:rsidP="00E71AB4">
      <w:pPr>
        <w:jc w:val="both"/>
        <w:rPr>
          <w:lang w:val="fr-FR"/>
        </w:rPr>
      </w:pPr>
      <w:r>
        <w:rPr>
          <w:lang w:val="fr-FR"/>
        </w:rPr>
        <w:t xml:space="preserve">Nous vous prions, Madame/Monsieur </w:t>
      </w:r>
      <w:r w:rsidRPr="00CF151E">
        <w:rPr>
          <w:i/>
          <w:iCs/>
          <w:color w:val="C00000"/>
          <w:lang w:val="fr-FR"/>
        </w:rPr>
        <w:t>(nom)</w:t>
      </w:r>
      <w:r>
        <w:rPr>
          <w:lang w:val="fr-FR"/>
        </w:rPr>
        <w:t>, de recevoir nos meilleures salutations.</w:t>
      </w:r>
    </w:p>
    <w:p w14:paraId="1465CD42" w14:textId="783916F6" w:rsidR="00EA4337" w:rsidRDefault="00EA4337" w:rsidP="00EA4337">
      <w:pPr>
        <w:rPr>
          <w:lang w:val="fr-FR"/>
        </w:rPr>
      </w:pPr>
    </w:p>
    <w:p w14:paraId="4132D9FF" w14:textId="1BA11C51" w:rsidR="00850D13" w:rsidRDefault="00850D13" w:rsidP="00EA4337">
      <w:pPr>
        <w:rPr>
          <w:lang w:val="fr-FR"/>
        </w:rPr>
      </w:pPr>
    </w:p>
    <w:p w14:paraId="0EC812F1" w14:textId="6A2429CA" w:rsidR="00656D5F" w:rsidRDefault="00656D5F" w:rsidP="00580BB1">
      <w:pPr>
        <w:jc w:val="center"/>
        <w:rPr>
          <w:lang w:val="fr-FR"/>
        </w:rPr>
      </w:pPr>
      <w:r>
        <w:rPr>
          <w:lang w:val="fr-FR"/>
        </w:rPr>
        <w:t>P</w:t>
      </w:r>
      <w:r w:rsidR="006D6766">
        <w:rPr>
          <w:lang w:val="fr-FR"/>
        </w:rPr>
        <w:t>our</w:t>
      </w:r>
      <w:r>
        <w:rPr>
          <w:lang w:val="fr-FR"/>
        </w:rPr>
        <w:t xml:space="preserve"> le Collège communal,</w:t>
      </w:r>
    </w:p>
    <w:p w14:paraId="330ACC8C" w14:textId="77777777" w:rsidR="00850D13" w:rsidRDefault="00850D13" w:rsidP="00EA4337">
      <w:pPr>
        <w:rPr>
          <w:lang w:val="fr-FR"/>
        </w:rPr>
      </w:pPr>
    </w:p>
    <w:p w14:paraId="3A5F8672" w14:textId="15E8128E" w:rsidR="001B4EC0" w:rsidRDefault="004A0239" w:rsidP="001B4EC0">
      <w:pPr>
        <w:rPr>
          <w:lang w:val="fr-FR"/>
        </w:rPr>
      </w:pPr>
      <w:r>
        <w:rPr>
          <w:lang w:val="fr-FR"/>
        </w:rPr>
        <w:t>Le/La</w:t>
      </w:r>
      <w:r w:rsidR="00B82C03">
        <w:rPr>
          <w:lang w:val="fr-FR"/>
        </w:rPr>
        <w:t xml:space="preserve"> Directeur/Directrice général/e</w:t>
      </w:r>
      <w:r w:rsidR="00B82C03">
        <w:rPr>
          <w:lang w:val="fr-FR"/>
        </w:rPr>
        <w:tab/>
      </w:r>
      <w:r w:rsidR="00B82C03">
        <w:rPr>
          <w:lang w:val="fr-FR"/>
        </w:rPr>
        <w:tab/>
      </w:r>
      <w:r w:rsidR="00B82C03">
        <w:rPr>
          <w:lang w:val="fr-FR"/>
        </w:rPr>
        <w:tab/>
      </w:r>
      <w:r w:rsidR="00B82C03">
        <w:rPr>
          <w:lang w:val="fr-FR"/>
        </w:rPr>
        <w:tab/>
      </w:r>
      <w:r w:rsidR="00B82C03">
        <w:rPr>
          <w:lang w:val="fr-FR"/>
        </w:rPr>
        <w:tab/>
      </w:r>
      <w:r w:rsidR="00B82C03">
        <w:rPr>
          <w:lang w:val="fr-FR"/>
        </w:rPr>
        <w:tab/>
        <w:t>Le/La Bourgmestre</w:t>
      </w:r>
    </w:p>
    <w:p w14:paraId="54AB7E02" w14:textId="43021A85" w:rsidR="00E54A72" w:rsidRDefault="00E54A72" w:rsidP="00EA4337">
      <w:pPr>
        <w:rPr>
          <w:lang w:val="fr-FR"/>
        </w:rPr>
      </w:pPr>
    </w:p>
    <w:p w14:paraId="023C0875" w14:textId="49BA65E4" w:rsidR="00F64C73" w:rsidRDefault="00F64C73" w:rsidP="00EA4337">
      <w:pPr>
        <w:rPr>
          <w:lang w:val="fr-FR"/>
        </w:rPr>
      </w:pPr>
    </w:p>
    <w:p w14:paraId="0EE3B67F" w14:textId="4601347C" w:rsidR="00D61F8B" w:rsidRDefault="00D61F8B" w:rsidP="00EA4337">
      <w:pPr>
        <w:rPr>
          <w:lang w:val="fr-FR"/>
        </w:rPr>
      </w:pPr>
    </w:p>
    <w:p w14:paraId="374742DA" w14:textId="43DC7BD0" w:rsidR="00844BEB" w:rsidRDefault="00844BEB" w:rsidP="00EA4337">
      <w:pPr>
        <w:rPr>
          <w:lang w:val="fr-FR"/>
        </w:rPr>
      </w:pPr>
    </w:p>
    <w:p w14:paraId="7C86B380" w14:textId="56A126A4" w:rsidR="00844BEB" w:rsidRDefault="00844BEB" w:rsidP="00EA4337">
      <w:pPr>
        <w:rPr>
          <w:lang w:val="fr-FR"/>
        </w:rPr>
      </w:pPr>
    </w:p>
    <w:p w14:paraId="7F544634" w14:textId="5F1636EB" w:rsidR="00844BEB" w:rsidRDefault="00844BEB" w:rsidP="00EA4337">
      <w:pPr>
        <w:rPr>
          <w:lang w:val="fr-FR"/>
        </w:rPr>
      </w:pPr>
    </w:p>
    <w:p w14:paraId="7245C34A" w14:textId="7961D9A0" w:rsidR="00844BEB" w:rsidRDefault="00844BEB" w:rsidP="00EA4337">
      <w:pPr>
        <w:rPr>
          <w:lang w:val="fr-FR"/>
        </w:rPr>
      </w:pPr>
    </w:p>
    <w:p w14:paraId="6A15A5E7" w14:textId="77777777" w:rsidR="00726AB1" w:rsidRDefault="00726AB1">
      <w:pPr>
        <w:rPr>
          <w:b/>
        </w:rPr>
      </w:pPr>
      <w:r>
        <w:rPr>
          <w:b/>
        </w:rPr>
        <w:br w:type="page"/>
      </w:r>
    </w:p>
    <w:p w14:paraId="612BE738" w14:textId="00B2DA16" w:rsidR="00844BEB" w:rsidRDefault="00D37825" w:rsidP="00844BEB">
      <w:pPr>
        <w:pBdr>
          <w:bottom w:val="single" w:sz="4" w:space="1" w:color="auto"/>
        </w:pBdr>
        <w:jc w:val="center"/>
        <w:rPr>
          <w:b/>
        </w:rPr>
      </w:pPr>
      <w:r>
        <w:rPr>
          <w:b/>
        </w:rPr>
        <w:lastRenderedPageBreak/>
        <w:t>CONSTAT</w:t>
      </w:r>
      <w:r w:rsidR="00844BEB" w:rsidRPr="004101A8">
        <w:rPr>
          <w:b/>
        </w:rPr>
        <w:t xml:space="preserve"> </w:t>
      </w:r>
      <w:r w:rsidR="00844BEB">
        <w:rPr>
          <w:b/>
        </w:rPr>
        <w:t>de</w:t>
      </w:r>
      <w:r w:rsidR="00726AB1">
        <w:rPr>
          <w:b/>
        </w:rPr>
        <w:t xml:space="preserve"> la</w:t>
      </w:r>
      <w:r w:rsidR="00844BEB">
        <w:rPr>
          <w:b/>
        </w:rPr>
        <w:t xml:space="preserve"> présomption </w:t>
      </w:r>
      <w:r w:rsidR="00844BEB" w:rsidRPr="004101A8">
        <w:rPr>
          <w:b/>
        </w:rPr>
        <w:t>d’inoccupation d’</w:t>
      </w:r>
      <w:r w:rsidR="00844BEB">
        <w:rPr>
          <w:b/>
        </w:rPr>
        <w:t xml:space="preserve">un logement </w:t>
      </w:r>
    </w:p>
    <w:p w14:paraId="6C522CDA" w14:textId="77777777" w:rsidR="00844BEB" w:rsidRDefault="00844BEB" w:rsidP="00844BEB">
      <w:pPr>
        <w:pBdr>
          <w:bottom w:val="single" w:sz="4" w:space="1" w:color="auto"/>
        </w:pBdr>
        <w:jc w:val="center"/>
        <w:rPr>
          <w:b/>
        </w:rPr>
      </w:pPr>
      <w:r>
        <w:rPr>
          <w:b/>
        </w:rPr>
        <w:t xml:space="preserve">En vertu des articles 80 à 85 du Code wallon de l'Habitation durable </w:t>
      </w:r>
    </w:p>
    <w:p w14:paraId="278F9B69" w14:textId="77777777" w:rsidR="00844BEB" w:rsidRDefault="00844BEB" w:rsidP="00844BEB">
      <w:pPr>
        <w:rPr>
          <w:smallCaps/>
        </w:rPr>
      </w:pPr>
    </w:p>
    <w:tbl>
      <w:tblPr>
        <w:tblStyle w:val="Grilledutableau"/>
        <w:tblW w:w="0" w:type="auto"/>
        <w:tblLook w:val="04A0" w:firstRow="1" w:lastRow="0" w:firstColumn="1" w:lastColumn="0" w:noHBand="0" w:noVBand="1"/>
      </w:tblPr>
      <w:tblGrid>
        <w:gridCol w:w="2405"/>
        <w:gridCol w:w="3636"/>
      </w:tblGrid>
      <w:tr w:rsidR="00844BEB" w:rsidRPr="00EE141C" w14:paraId="76697A0A" w14:textId="77777777" w:rsidTr="00A25C7E">
        <w:tc>
          <w:tcPr>
            <w:tcW w:w="2405" w:type="dxa"/>
          </w:tcPr>
          <w:p w14:paraId="4B49DA7E" w14:textId="77777777" w:rsidR="00844BEB" w:rsidRPr="00EE141C" w:rsidRDefault="00844BEB" w:rsidP="00A25C7E">
            <w:pPr>
              <w:rPr>
                <w:b/>
                <w:smallCaps/>
              </w:rPr>
            </w:pPr>
            <w:r w:rsidRPr="00EE141C">
              <w:rPr>
                <w:b/>
                <w:smallCaps/>
              </w:rPr>
              <w:t>Numéro de dossier </w:t>
            </w:r>
          </w:p>
        </w:tc>
        <w:tc>
          <w:tcPr>
            <w:tcW w:w="3636" w:type="dxa"/>
          </w:tcPr>
          <w:p w14:paraId="6B4FFB52" w14:textId="77777777" w:rsidR="00844BEB" w:rsidRPr="00227600" w:rsidRDefault="00844BEB" w:rsidP="00A25C7E">
            <w:r>
              <w:rPr>
                <w:smallCaps/>
              </w:rPr>
              <w:t>« </w:t>
            </w:r>
            <w:r>
              <w:t>numéro »</w:t>
            </w:r>
          </w:p>
        </w:tc>
      </w:tr>
      <w:tr w:rsidR="00844BEB" w:rsidRPr="00EE141C" w14:paraId="4A92B529" w14:textId="77777777" w:rsidTr="00A25C7E">
        <w:tc>
          <w:tcPr>
            <w:tcW w:w="2405" w:type="dxa"/>
          </w:tcPr>
          <w:p w14:paraId="477BB836" w14:textId="77777777" w:rsidR="00844BEB" w:rsidRPr="00EE141C" w:rsidRDefault="00844BEB" w:rsidP="00A25C7E">
            <w:pPr>
              <w:rPr>
                <w:smallCaps/>
              </w:rPr>
            </w:pPr>
            <w:r w:rsidRPr="00EE141C">
              <w:rPr>
                <w:b/>
                <w:smallCaps/>
              </w:rPr>
              <w:t xml:space="preserve">Agent </w:t>
            </w:r>
            <w:proofErr w:type="spellStart"/>
            <w:r>
              <w:rPr>
                <w:b/>
                <w:smallCaps/>
              </w:rPr>
              <w:t>designe</w:t>
            </w:r>
            <w:proofErr w:type="spellEnd"/>
            <w:r>
              <w:rPr>
                <w:b/>
                <w:smallCaps/>
              </w:rPr>
              <w:t xml:space="preserve"> par le </w:t>
            </w:r>
            <w:proofErr w:type="spellStart"/>
            <w:r>
              <w:rPr>
                <w:b/>
                <w:smallCaps/>
              </w:rPr>
              <w:t>college</w:t>
            </w:r>
            <w:proofErr w:type="spellEnd"/>
            <w:r>
              <w:rPr>
                <w:b/>
                <w:smallCaps/>
              </w:rPr>
              <w:t xml:space="preserve"> communal le « date »</w:t>
            </w:r>
          </w:p>
        </w:tc>
        <w:tc>
          <w:tcPr>
            <w:tcW w:w="3636" w:type="dxa"/>
          </w:tcPr>
          <w:p w14:paraId="7056BCB7" w14:textId="77777777" w:rsidR="00844BEB" w:rsidRPr="00227600" w:rsidRDefault="00844BEB" w:rsidP="00A25C7E">
            <w:r w:rsidRPr="00227600">
              <w:t>« prénom et nom de l’agent »</w:t>
            </w:r>
          </w:p>
        </w:tc>
      </w:tr>
    </w:tbl>
    <w:p w14:paraId="793CC952" w14:textId="77777777" w:rsidR="00844BEB" w:rsidRDefault="00844BEB" w:rsidP="00844BEB">
      <w:pPr>
        <w:rPr>
          <w:smallCaps/>
        </w:rPr>
      </w:pPr>
    </w:p>
    <w:p w14:paraId="2C04506B" w14:textId="77777777" w:rsidR="00844BEB" w:rsidRDefault="00844BEB" w:rsidP="00844BEB">
      <w:pPr>
        <w:rPr>
          <w:smallCaps/>
        </w:rPr>
      </w:pPr>
    </w:p>
    <w:tbl>
      <w:tblPr>
        <w:tblStyle w:val="Grilledutableau"/>
        <w:tblW w:w="9160" w:type="dxa"/>
        <w:tblLook w:val="04A0" w:firstRow="1" w:lastRow="0" w:firstColumn="1" w:lastColumn="0" w:noHBand="0" w:noVBand="1"/>
      </w:tblPr>
      <w:tblGrid>
        <w:gridCol w:w="5031"/>
        <w:gridCol w:w="4129"/>
      </w:tblGrid>
      <w:tr w:rsidR="00844BEB" w:rsidRPr="00EE141C" w14:paraId="2E89FE32" w14:textId="77777777" w:rsidTr="00A25C7E">
        <w:trPr>
          <w:trHeight w:val="312"/>
        </w:trPr>
        <w:tc>
          <w:tcPr>
            <w:tcW w:w="5031" w:type="dxa"/>
          </w:tcPr>
          <w:p w14:paraId="3C8DD5A3" w14:textId="77777777" w:rsidR="00844BEB" w:rsidRPr="00EE141C" w:rsidRDefault="00844BEB" w:rsidP="00A25C7E">
            <w:pPr>
              <w:rPr>
                <w:b/>
                <w:smallCaps/>
              </w:rPr>
            </w:pPr>
            <w:r w:rsidRPr="00EE141C">
              <w:rPr>
                <w:b/>
                <w:smallCaps/>
              </w:rPr>
              <w:t>Adresse du bien </w:t>
            </w:r>
          </w:p>
        </w:tc>
        <w:tc>
          <w:tcPr>
            <w:tcW w:w="4129" w:type="dxa"/>
          </w:tcPr>
          <w:p w14:paraId="2849B3F8" w14:textId="77777777" w:rsidR="00844BEB" w:rsidRPr="00EE141C" w:rsidRDefault="00844BEB" w:rsidP="00A25C7E">
            <w:pPr>
              <w:pStyle w:val="Paragraphedeliste"/>
              <w:ind w:left="0"/>
              <w:rPr>
                <w:smallCaps/>
              </w:rPr>
            </w:pPr>
          </w:p>
        </w:tc>
      </w:tr>
      <w:tr w:rsidR="00844BEB" w:rsidRPr="00EE141C" w14:paraId="1DB9E7E0" w14:textId="77777777" w:rsidTr="00A25C7E">
        <w:trPr>
          <w:trHeight w:val="312"/>
        </w:trPr>
        <w:tc>
          <w:tcPr>
            <w:tcW w:w="5031" w:type="dxa"/>
          </w:tcPr>
          <w:p w14:paraId="7EE99A7A" w14:textId="77777777" w:rsidR="00844BEB" w:rsidRPr="00F04901" w:rsidRDefault="00844BEB" w:rsidP="00A25C7E">
            <w:pPr>
              <w:ind w:left="360"/>
              <w:rPr>
                <w:smallCaps/>
              </w:rPr>
            </w:pPr>
            <w:r w:rsidRPr="00F04901">
              <w:rPr>
                <w:smallCaps/>
              </w:rPr>
              <w:t xml:space="preserve">Rue : </w:t>
            </w:r>
            <w:r w:rsidRPr="00227600">
              <w:t>« rue »</w:t>
            </w:r>
          </w:p>
        </w:tc>
        <w:tc>
          <w:tcPr>
            <w:tcW w:w="4129" w:type="dxa"/>
          </w:tcPr>
          <w:p w14:paraId="62D8441D" w14:textId="77777777" w:rsidR="00844BEB" w:rsidRPr="00F04901" w:rsidRDefault="00844BEB" w:rsidP="00A25C7E">
            <w:pPr>
              <w:ind w:left="360"/>
              <w:rPr>
                <w:smallCaps/>
              </w:rPr>
            </w:pPr>
            <w:r w:rsidRPr="00F04901">
              <w:rPr>
                <w:smallCaps/>
              </w:rPr>
              <w:t xml:space="preserve">Numéro : </w:t>
            </w:r>
            <w:r w:rsidRPr="00227600">
              <w:t>« numéro »</w:t>
            </w:r>
          </w:p>
        </w:tc>
      </w:tr>
      <w:tr w:rsidR="00844BEB" w:rsidRPr="00EE141C" w14:paraId="49DFFF88" w14:textId="77777777" w:rsidTr="00A25C7E">
        <w:trPr>
          <w:trHeight w:val="312"/>
        </w:trPr>
        <w:tc>
          <w:tcPr>
            <w:tcW w:w="5031" w:type="dxa"/>
          </w:tcPr>
          <w:p w14:paraId="00013FF7" w14:textId="77777777" w:rsidR="00844BEB" w:rsidRPr="00F04901" w:rsidRDefault="00844BEB" w:rsidP="00A25C7E">
            <w:pPr>
              <w:ind w:left="360"/>
              <w:rPr>
                <w:smallCaps/>
              </w:rPr>
            </w:pPr>
            <w:r w:rsidRPr="00F04901">
              <w:rPr>
                <w:smallCaps/>
              </w:rPr>
              <w:t xml:space="preserve">Code Postal : </w:t>
            </w:r>
            <w:r w:rsidRPr="00227600">
              <w:t>« code postal »</w:t>
            </w:r>
          </w:p>
        </w:tc>
        <w:tc>
          <w:tcPr>
            <w:tcW w:w="4129" w:type="dxa"/>
          </w:tcPr>
          <w:p w14:paraId="4AFF9410" w14:textId="77777777" w:rsidR="00844BEB" w:rsidRPr="00F04901" w:rsidRDefault="00844BEB" w:rsidP="00A25C7E">
            <w:pPr>
              <w:ind w:left="360"/>
              <w:rPr>
                <w:smallCaps/>
              </w:rPr>
            </w:pPr>
            <w:r w:rsidRPr="00F04901">
              <w:rPr>
                <w:smallCaps/>
              </w:rPr>
              <w:t xml:space="preserve">Localité : </w:t>
            </w:r>
            <w:r w:rsidRPr="00227600">
              <w:t>« localité »</w:t>
            </w:r>
          </w:p>
        </w:tc>
      </w:tr>
    </w:tbl>
    <w:p w14:paraId="315AE451" w14:textId="77777777" w:rsidR="00844BEB" w:rsidRPr="00EE141C" w:rsidRDefault="00844BEB" w:rsidP="00844BEB">
      <w:pPr>
        <w:rPr>
          <w:b/>
          <w:smallCaps/>
        </w:rPr>
      </w:pPr>
    </w:p>
    <w:tbl>
      <w:tblPr>
        <w:tblStyle w:val="Grilledutableau"/>
        <w:tblW w:w="9214" w:type="dxa"/>
        <w:tblInd w:w="-5" w:type="dxa"/>
        <w:tblLook w:val="04A0" w:firstRow="1" w:lastRow="0" w:firstColumn="1" w:lastColumn="0" w:noHBand="0" w:noVBand="1"/>
      </w:tblPr>
      <w:tblGrid>
        <w:gridCol w:w="9214"/>
      </w:tblGrid>
      <w:tr w:rsidR="00844BEB" w:rsidRPr="00EE141C" w14:paraId="1C8A107C" w14:textId="77777777" w:rsidTr="00A25C7E">
        <w:tc>
          <w:tcPr>
            <w:tcW w:w="9214" w:type="dxa"/>
          </w:tcPr>
          <w:p w14:paraId="06F5BE16" w14:textId="77777777" w:rsidR="00844BEB" w:rsidRPr="00EE141C" w:rsidRDefault="00844BEB" w:rsidP="00A25C7E">
            <w:pPr>
              <w:pStyle w:val="Paragraphedeliste"/>
              <w:ind w:left="0"/>
              <w:rPr>
                <w:b/>
                <w:smallCaps/>
              </w:rPr>
            </w:pPr>
            <w:r w:rsidRPr="00EE141C">
              <w:rPr>
                <w:b/>
                <w:smallCaps/>
              </w:rPr>
              <w:t>Information sur le bien</w:t>
            </w:r>
          </w:p>
        </w:tc>
      </w:tr>
      <w:tr w:rsidR="00844BEB" w:rsidRPr="00EE141C" w14:paraId="63333E05" w14:textId="77777777" w:rsidTr="00A25C7E">
        <w:trPr>
          <w:trHeight w:val="280"/>
        </w:trPr>
        <w:tc>
          <w:tcPr>
            <w:tcW w:w="9214" w:type="dxa"/>
          </w:tcPr>
          <w:p w14:paraId="77A72B40" w14:textId="77777777" w:rsidR="00844BEB" w:rsidRPr="00F04901" w:rsidRDefault="00844BEB" w:rsidP="00A25C7E">
            <w:pPr>
              <w:ind w:left="360"/>
              <w:rPr>
                <w:smallCaps/>
              </w:rPr>
            </w:pPr>
            <w:r w:rsidRPr="00F04901">
              <w:rPr>
                <w:smallCaps/>
              </w:rPr>
              <w:t xml:space="preserve">Cadastre : </w:t>
            </w:r>
            <w:r w:rsidRPr="00CA49F9">
              <w:t>« cadastre »</w:t>
            </w:r>
          </w:p>
        </w:tc>
      </w:tr>
      <w:tr w:rsidR="00844BEB" w:rsidRPr="00EE141C" w14:paraId="6E91B8E8" w14:textId="77777777" w:rsidTr="00A25C7E">
        <w:trPr>
          <w:trHeight w:val="280"/>
        </w:trPr>
        <w:tc>
          <w:tcPr>
            <w:tcW w:w="9214" w:type="dxa"/>
          </w:tcPr>
          <w:p w14:paraId="3FDF24C0" w14:textId="77777777" w:rsidR="00844BEB" w:rsidRPr="00F04901" w:rsidRDefault="00844BEB" w:rsidP="00A25C7E">
            <w:pPr>
              <w:ind w:left="360"/>
              <w:rPr>
                <w:smallCaps/>
              </w:rPr>
            </w:pPr>
            <w:r w:rsidRPr="00F04901">
              <w:rPr>
                <w:smallCaps/>
              </w:rPr>
              <w:t xml:space="preserve">Nombre de </w:t>
            </w:r>
            <w:r>
              <w:rPr>
                <w:smallCaps/>
              </w:rPr>
              <w:t xml:space="preserve">logements inoccupés </w:t>
            </w:r>
            <w:r w:rsidRPr="00F04901">
              <w:rPr>
                <w:smallCaps/>
              </w:rPr>
              <w:t xml:space="preserve"> : </w:t>
            </w:r>
            <w:r w:rsidRPr="00CA49F9">
              <w:t>« nombre »</w:t>
            </w:r>
          </w:p>
        </w:tc>
      </w:tr>
      <w:tr w:rsidR="00844BEB" w:rsidRPr="00EE141C" w14:paraId="3E0167BF" w14:textId="77777777" w:rsidTr="00A25C7E">
        <w:trPr>
          <w:trHeight w:val="280"/>
        </w:trPr>
        <w:tc>
          <w:tcPr>
            <w:tcW w:w="9214" w:type="dxa"/>
          </w:tcPr>
          <w:p w14:paraId="676F9058" w14:textId="32146A6C" w:rsidR="00844BEB" w:rsidRPr="00F04901" w:rsidRDefault="00EF7D22" w:rsidP="00A25C7E">
            <w:pPr>
              <w:ind w:left="360"/>
              <w:rPr>
                <w:smallCaps/>
              </w:rPr>
            </w:pPr>
            <w:r>
              <w:rPr>
                <w:smallCaps/>
              </w:rPr>
              <w:t xml:space="preserve">Nombre de mètre courants de façade : </w:t>
            </w:r>
            <w:r w:rsidRPr="009A4D73">
              <w:t>« </w:t>
            </w:r>
            <w:r w:rsidR="009A4D73" w:rsidRPr="009A4D73">
              <w:t>nombre »</w:t>
            </w:r>
          </w:p>
        </w:tc>
      </w:tr>
    </w:tbl>
    <w:p w14:paraId="56F5D3D1" w14:textId="77777777" w:rsidR="00844BEB" w:rsidRPr="00EE141C" w:rsidRDefault="00844BEB" w:rsidP="00844BEB">
      <w:pPr>
        <w:rPr>
          <w:smallCaps/>
        </w:rPr>
      </w:pPr>
    </w:p>
    <w:tbl>
      <w:tblPr>
        <w:tblStyle w:val="Grilledutableau"/>
        <w:tblW w:w="0" w:type="auto"/>
        <w:tblLook w:val="04A0" w:firstRow="1" w:lastRow="0" w:firstColumn="1" w:lastColumn="0" w:noHBand="0" w:noVBand="1"/>
      </w:tblPr>
      <w:tblGrid>
        <w:gridCol w:w="4531"/>
        <w:gridCol w:w="4531"/>
      </w:tblGrid>
      <w:tr w:rsidR="00844BEB" w:rsidRPr="00EE141C" w14:paraId="396CFA5C" w14:textId="77777777" w:rsidTr="00A25C7E">
        <w:tc>
          <w:tcPr>
            <w:tcW w:w="9062" w:type="dxa"/>
            <w:gridSpan w:val="2"/>
          </w:tcPr>
          <w:p w14:paraId="2FCBD311" w14:textId="77777777" w:rsidR="00844BEB" w:rsidRPr="00EE141C" w:rsidRDefault="00844BEB" w:rsidP="00A25C7E">
            <w:pPr>
              <w:rPr>
                <w:b/>
                <w:smallCaps/>
              </w:rPr>
            </w:pPr>
            <w:bookmarkStart w:id="0" w:name="_Hlk503521946"/>
            <w:r w:rsidRPr="00EE141C">
              <w:rPr>
                <w:b/>
                <w:smallCaps/>
              </w:rPr>
              <w:t xml:space="preserve">Titulaire du droit réel </w:t>
            </w:r>
            <w:r>
              <w:rPr>
                <w:b/>
                <w:smallCaps/>
              </w:rPr>
              <w:t>de jouissance (1)</w:t>
            </w:r>
            <w:r w:rsidRPr="00EE141C">
              <w:rPr>
                <w:b/>
                <w:smallCaps/>
              </w:rPr>
              <w:t> </w:t>
            </w:r>
          </w:p>
        </w:tc>
      </w:tr>
      <w:tr w:rsidR="00844BEB" w:rsidRPr="00EE141C" w14:paraId="5C8B9A30" w14:textId="77777777" w:rsidTr="00A25C7E">
        <w:tc>
          <w:tcPr>
            <w:tcW w:w="4531" w:type="dxa"/>
          </w:tcPr>
          <w:p w14:paraId="24CD6454" w14:textId="77777777" w:rsidR="00844BEB" w:rsidRPr="00F04901" w:rsidRDefault="00844BEB" w:rsidP="00A25C7E">
            <w:pPr>
              <w:ind w:left="360"/>
              <w:rPr>
                <w:smallCaps/>
              </w:rPr>
            </w:pPr>
            <w:r w:rsidRPr="00F04901">
              <w:rPr>
                <w:smallCaps/>
              </w:rPr>
              <w:t xml:space="preserve">Nom : </w:t>
            </w:r>
            <w:r w:rsidRPr="00CA49F9">
              <w:t>« nom » « entreprise »</w:t>
            </w:r>
          </w:p>
        </w:tc>
        <w:tc>
          <w:tcPr>
            <w:tcW w:w="4531" w:type="dxa"/>
          </w:tcPr>
          <w:p w14:paraId="768EBA3C" w14:textId="77777777" w:rsidR="00844BEB" w:rsidRPr="00F04901" w:rsidRDefault="00844BEB" w:rsidP="00A25C7E">
            <w:pPr>
              <w:ind w:left="360"/>
              <w:rPr>
                <w:smallCaps/>
              </w:rPr>
            </w:pPr>
            <w:r w:rsidRPr="00F04901">
              <w:rPr>
                <w:smallCaps/>
              </w:rPr>
              <w:t xml:space="preserve">Prénom : </w:t>
            </w:r>
            <w:r w:rsidRPr="00CA49F9">
              <w:t>« prénom »</w:t>
            </w:r>
          </w:p>
        </w:tc>
      </w:tr>
      <w:tr w:rsidR="00844BEB" w:rsidRPr="00EE141C" w14:paraId="0E23BDE1" w14:textId="77777777" w:rsidTr="00A25C7E">
        <w:tc>
          <w:tcPr>
            <w:tcW w:w="9062" w:type="dxa"/>
            <w:gridSpan w:val="2"/>
          </w:tcPr>
          <w:p w14:paraId="72A71028" w14:textId="77777777" w:rsidR="00844BEB" w:rsidRPr="00F04901" w:rsidRDefault="00844BEB" w:rsidP="00A25C7E">
            <w:pPr>
              <w:ind w:left="360"/>
              <w:rPr>
                <w:smallCaps/>
              </w:rPr>
            </w:pPr>
            <w:r w:rsidRPr="00F04901">
              <w:rPr>
                <w:smallCaps/>
              </w:rPr>
              <w:t>Numéro de registre national/de la</w:t>
            </w:r>
            <w:r w:rsidRPr="00F04901">
              <w:rPr>
                <w:rFonts w:cs="Arial"/>
                <w:i/>
                <w:iCs/>
                <w:color w:val="000000" w:themeColor="text1"/>
                <w:kern w:val="24"/>
              </w:rPr>
              <w:t xml:space="preserve"> Banque-Carrefour des Entreprises</w:t>
            </w:r>
            <w:r w:rsidRPr="00CA49F9">
              <w:t>: « numéro »</w:t>
            </w:r>
          </w:p>
        </w:tc>
      </w:tr>
      <w:tr w:rsidR="00844BEB" w:rsidRPr="00EE141C" w14:paraId="41D17B6E" w14:textId="77777777" w:rsidTr="00A25C7E">
        <w:tc>
          <w:tcPr>
            <w:tcW w:w="4531" w:type="dxa"/>
          </w:tcPr>
          <w:p w14:paraId="0C381138" w14:textId="77777777" w:rsidR="00844BEB" w:rsidRPr="00F04901" w:rsidRDefault="00844BEB" w:rsidP="00A25C7E">
            <w:pPr>
              <w:ind w:left="360"/>
              <w:rPr>
                <w:smallCaps/>
              </w:rPr>
            </w:pPr>
            <w:r w:rsidRPr="00F04901">
              <w:rPr>
                <w:smallCaps/>
              </w:rPr>
              <w:t xml:space="preserve">Rue : </w:t>
            </w:r>
            <w:r w:rsidRPr="00227600">
              <w:t>« rue »</w:t>
            </w:r>
          </w:p>
        </w:tc>
        <w:tc>
          <w:tcPr>
            <w:tcW w:w="4531" w:type="dxa"/>
          </w:tcPr>
          <w:p w14:paraId="5DF958D3" w14:textId="77777777" w:rsidR="00844BEB" w:rsidRPr="00F04901" w:rsidRDefault="00844BEB" w:rsidP="00A25C7E">
            <w:pPr>
              <w:ind w:left="360"/>
              <w:rPr>
                <w:smallCaps/>
              </w:rPr>
            </w:pPr>
            <w:r w:rsidRPr="00F04901">
              <w:rPr>
                <w:smallCaps/>
              </w:rPr>
              <w:t xml:space="preserve">Numéro : </w:t>
            </w:r>
            <w:r w:rsidRPr="00227600">
              <w:t>« numéro »</w:t>
            </w:r>
          </w:p>
        </w:tc>
      </w:tr>
      <w:tr w:rsidR="00844BEB" w:rsidRPr="00EE141C" w14:paraId="40869BAA" w14:textId="77777777" w:rsidTr="00A25C7E">
        <w:tc>
          <w:tcPr>
            <w:tcW w:w="4531" w:type="dxa"/>
          </w:tcPr>
          <w:p w14:paraId="1C791091" w14:textId="77777777" w:rsidR="00844BEB" w:rsidRPr="00F04901" w:rsidRDefault="00844BEB" w:rsidP="00A25C7E">
            <w:pPr>
              <w:ind w:left="360"/>
              <w:rPr>
                <w:smallCaps/>
              </w:rPr>
            </w:pPr>
            <w:r w:rsidRPr="00F04901">
              <w:rPr>
                <w:smallCaps/>
              </w:rPr>
              <w:t xml:space="preserve">Code postal : </w:t>
            </w:r>
            <w:r w:rsidRPr="00227600">
              <w:t>« code postal »</w:t>
            </w:r>
          </w:p>
        </w:tc>
        <w:tc>
          <w:tcPr>
            <w:tcW w:w="4531" w:type="dxa"/>
          </w:tcPr>
          <w:p w14:paraId="6B7D49D7" w14:textId="77777777" w:rsidR="00844BEB" w:rsidRPr="00F04901" w:rsidRDefault="00844BEB" w:rsidP="00A25C7E">
            <w:pPr>
              <w:ind w:left="360"/>
              <w:rPr>
                <w:smallCaps/>
              </w:rPr>
            </w:pPr>
            <w:r w:rsidRPr="00F04901">
              <w:rPr>
                <w:smallCaps/>
              </w:rPr>
              <w:t xml:space="preserve">Localité : </w:t>
            </w:r>
            <w:r w:rsidRPr="00227600">
              <w:t>« localité »</w:t>
            </w:r>
          </w:p>
        </w:tc>
      </w:tr>
      <w:tr w:rsidR="00844BEB" w:rsidRPr="00EE141C" w14:paraId="2C85CEE2" w14:textId="77777777" w:rsidTr="00A25C7E">
        <w:tc>
          <w:tcPr>
            <w:tcW w:w="4531" w:type="dxa"/>
          </w:tcPr>
          <w:p w14:paraId="070EAB98" w14:textId="77777777" w:rsidR="00844BEB" w:rsidRPr="00F04901" w:rsidRDefault="00844BEB" w:rsidP="00A25C7E">
            <w:pPr>
              <w:ind w:left="360"/>
              <w:rPr>
                <w:smallCaps/>
              </w:rPr>
            </w:pPr>
            <w:r w:rsidRPr="00F04901">
              <w:rPr>
                <w:smallCaps/>
              </w:rPr>
              <w:t xml:space="preserve">Pays : </w:t>
            </w:r>
            <w:r w:rsidRPr="00CA49F9">
              <w:t>« pays »</w:t>
            </w:r>
          </w:p>
        </w:tc>
        <w:tc>
          <w:tcPr>
            <w:tcW w:w="4531" w:type="dxa"/>
          </w:tcPr>
          <w:p w14:paraId="58D989BC" w14:textId="77777777" w:rsidR="00844BEB" w:rsidRPr="00EE141C" w:rsidRDefault="00844BEB" w:rsidP="00A25C7E">
            <w:pPr>
              <w:rPr>
                <w:smallCaps/>
              </w:rPr>
            </w:pPr>
          </w:p>
        </w:tc>
      </w:tr>
      <w:bookmarkEnd w:id="0"/>
    </w:tbl>
    <w:p w14:paraId="245E88EC" w14:textId="77777777" w:rsidR="00844BEB" w:rsidRPr="00EE141C" w:rsidRDefault="00844BEB" w:rsidP="00844BEB">
      <w:pPr>
        <w:rPr>
          <w:smallCaps/>
        </w:rPr>
      </w:pPr>
    </w:p>
    <w:tbl>
      <w:tblPr>
        <w:tblStyle w:val="Grilledutableau"/>
        <w:tblW w:w="0" w:type="auto"/>
        <w:tblLook w:val="04A0" w:firstRow="1" w:lastRow="0" w:firstColumn="1" w:lastColumn="0" w:noHBand="0" w:noVBand="1"/>
      </w:tblPr>
      <w:tblGrid>
        <w:gridCol w:w="4531"/>
        <w:gridCol w:w="4531"/>
      </w:tblGrid>
      <w:tr w:rsidR="00844BEB" w:rsidRPr="00F04901" w14:paraId="723E356B" w14:textId="77777777" w:rsidTr="00A25C7E">
        <w:tc>
          <w:tcPr>
            <w:tcW w:w="9062" w:type="dxa"/>
            <w:gridSpan w:val="2"/>
          </w:tcPr>
          <w:p w14:paraId="59B790E3" w14:textId="77777777" w:rsidR="00844BEB" w:rsidRPr="00445C2F" w:rsidRDefault="00844BEB" w:rsidP="00A25C7E">
            <w:pPr>
              <w:rPr>
                <w:b/>
                <w:smallCaps/>
              </w:rPr>
            </w:pPr>
            <w:r w:rsidRPr="00445C2F">
              <w:rPr>
                <w:b/>
                <w:smallCaps/>
              </w:rPr>
              <w:t>Titulaire du droit réel de jouissance (2)</w:t>
            </w:r>
          </w:p>
        </w:tc>
      </w:tr>
      <w:tr w:rsidR="00844BEB" w:rsidRPr="00F04901" w14:paraId="312FB642" w14:textId="77777777" w:rsidTr="00A25C7E">
        <w:tc>
          <w:tcPr>
            <w:tcW w:w="4531" w:type="dxa"/>
          </w:tcPr>
          <w:p w14:paraId="57944BB9" w14:textId="77777777" w:rsidR="00844BEB" w:rsidRPr="00445C2F" w:rsidRDefault="00844BEB" w:rsidP="00A25C7E">
            <w:pPr>
              <w:ind w:left="360"/>
              <w:rPr>
                <w:smallCaps/>
              </w:rPr>
            </w:pPr>
            <w:r w:rsidRPr="00445C2F">
              <w:rPr>
                <w:smallCaps/>
              </w:rPr>
              <w:t>Nom :</w:t>
            </w:r>
            <w:r w:rsidRPr="00445C2F">
              <w:t xml:space="preserve"> « nom » « entreprise »</w:t>
            </w:r>
          </w:p>
        </w:tc>
        <w:tc>
          <w:tcPr>
            <w:tcW w:w="4531" w:type="dxa"/>
          </w:tcPr>
          <w:p w14:paraId="6F29C9CD" w14:textId="77777777" w:rsidR="00844BEB" w:rsidRPr="00445C2F" w:rsidRDefault="00844BEB" w:rsidP="00A25C7E">
            <w:pPr>
              <w:ind w:left="360"/>
              <w:rPr>
                <w:smallCaps/>
              </w:rPr>
            </w:pPr>
            <w:r w:rsidRPr="00445C2F">
              <w:rPr>
                <w:smallCaps/>
              </w:rPr>
              <w:t xml:space="preserve">Prénom : </w:t>
            </w:r>
            <w:r w:rsidRPr="00445C2F">
              <w:t>« prénom »</w:t>
            </w:r>
          </w:p>
        </w:tc>
      </w:tr>
      <w:tr w:rsidR="00844BEB" w:rsidRPr="00F04901" w14:paraId="73313F87" w14:textId="77777777" w:rsidTr="00A25C7E">
        <w:tc>
          <w:tcPr>
            <w:tcW w:w="9062" w:type="dxa"/>
            <w:gridSpan w:val="2"/>
          </w:tcPr>
          <w:p w14:paraId="0E6FD453" w14:textId="77777777" w:rsidR="00844BEB" w:rsidRPr="00445C2F" w:rsidRDefault="00844BEB" w:rsidP="00A25C7E">
            <w:pPr>
              <w:ind w:left="360"/>
              <w:rPr>
                <w:smallCaps/>
              </w:rPr>
            </w:pPr>
            <w:r w:rsidRPr="00445C2F">
              <w:rPr>
                <w:smallCaps/>
              </w:rPr>
              <w:t>Numéro de registre national/de la</w:t>
            </w:r>
            <w:r w:rsidRPr="00445C2F">
              <w:rPr>
                <w:rFonts w:cs="Arial"/>
                <w:i/>
                <w:iCs/>
                <w:kern w:val="24"/>
              </w:rPr>
              <w:t xml:space="preserve"> Banque-Carrefour des Entreprises</w:t>
            </w:r>
            <w:r w:rsidRPr="00445C2F">
              <w:t>: « numéro »</w:t>
            </w:r>
          </w:p>
        </w:tc>
      </w:tr>
      <w:tr w:rsidR="00844BEB" w:rsidRPr="00F04901" w14:paraId="4EE69A4C" w14:textId="77777777" w:rsidTr="00A25C7E">
        <w:tc>
          <w:tcPr>
            <w:tcW w:w="4531" w:type="dxa"/>
          </w:tcPr>
          <w:p w14:paraId="435F13E8" w14:textId="77777777" w:rsidR="00844BEB" w:rsidRPr="00445C2F" w:rsidRDefault="00844BEB" w:rsidP="00A25C7E">
            <w:pPr>
              <w:ind w:left="360"/>
              <w:rPr>
                <w:smallCaps/>
              </w:rPr>
            </w:pPr>
            <w:r w:rsidRPr="00445C2F">
              <w:rPr>
                <w:smallCaps/>
              </w:rPr>
              <w:t xml:space="preserve">Rue : </w:t>
            </w:r>
            <w:r w:rsidRPr="00445C2F">
              <w:t>« rue »</w:t>
            </w:r>
          </w:p>
        </w:tc>
        <w:tc>
          <w:tcPr>
            <w:tcW w:w="4531" w:type="dxa"/>
          </w:tcPr>
          <w:p w14:paraId="318B7A7B" w14:textId="77777777" w:rsidR="00844BEB" w:rsidRPr="00445C2F" w:rsidRDefault="00844BEB" w:rsidP="00A25C7E">
            <w:pPr>
              <w:ind w:left="360"/>
              <w:rPr>
                <w:smallCaps/>
              </w:rPr>
            </w:pPr>
            <w:r w:rsidRPr="00445C2F">
              <w:rPr>
                <w:smallCaps/>
              </w:rPr>
              <w:t xml:space="preserve">Numéro : </w:t>
            </w:r>
            <w:r w:rsidRPr="00445C2F">
              <w:t>« numéro »</w:t>
            </w:r>
          </w:p>
        </w:tc>
      </w:tr>
      <w:tr w:rsidR="00844BEB" w:rsidRPr="00F04901" w14:paraId="23F3FFC3" w14:textId="77777777" w:rsidTr="00A25C7E">
        <w:tc>
          <w:tcPr>
            <w:tcW w:w="4531" w:type="dxa"/>
          </w:tcPr>
          <w:p w14:paraId="7FBA38BC" w14:textId="77777777" w:rsidR="00844BEB" w:rsidRPr="00445C2F" w:rsidRDefault="00844BEB" w:rsidP="00A25C7E">
            <w:pPr>
              <w:ind w:left="360"/>
              <w:rPr>
                <w:smallCaps/>
              </w:rPr>
            </w:pPr>
            <w:r w:rsidRPr="00445C2F">
              <w:rPr>
                <w:smallCaps/>
              </w:rPr>
              <w:t xml:space="preserve">Code postal : </w:t>
            </w:r>
            <w:r w:rsidRPr="00445C2F">
              <w:t>« code postal »</w:t>
            </w:r>
          </w:p>
        </w:tc>
        <w:tc>
          <w:tcPr>
            <w:tcW w:w="4531" w:type="dxa"/>
          </w:tcPr>
          <w:p w14:paraId="261F906A" w14:textId="77777777" w:rsidR="00844BEB" w:rsidRPr="00445C2F" w:rsidRDefault="00844BEB" w:rsidP="00A25C7E">
            <w:pPr>
              <w:ind w:left="360"/>
              <w:rPr>
                <w:smallCaps/>
              </w:rPr>
            </w:pPr>
            <w:r w:rsidRPr="00445C2F">
              <w:rPr>
                <w:smallCaps/>
              </w:rPr>
              <w:t xml:space="preserve">Localité : </w:t>
            </w:r>
            <w:r w:rsidRPr="00445C2F">
              <w:t>« localité »</w:t>
            </w:r>
          </w:p>
        </w:tc>
      </w:tr>
      <w:tr w:rsidR="00844BEB" w:rsidRPr="00F04901" w14:paraId="62DD5F46" w14:textId="77777777" w:rsidTr="00A25C7E">
        <w:tc>
          <w:tcPr>
            <w:tcW w:w="4531" w:type="dxa"/>
          </w:tcPr>
          <w:p w14:paraId="62A799BB" w14:textId="77777777" w:rsidR="00844BEB" w:rsidRPr="00445C2F" w:rsidRDefault="00844BEB" w:rsidP="00A25C7E">
            <w:pPr>
              <w:ind w:left="360"/>
              <w:rPr>
                <w:smallCaps/>
              </w:rPr>
            </w:pPr>
            <w:r w:rsidRPr="00445C2F">
              <w:rPr>
                <w:smallCaps/>
              </w:rPr>
              <w:t xml:space="preserve">Pays : </w:t>
            </w:r>
            <w:r w:rsidRPr="00445C2F">
              <w:t>« pays »</w:t>
            </w:r>
          </w:p>
        </w:tc>
        <w:tc>
          <w:tcPr>
            <w:tcW w:w="4531" w:type="dxa"/>
          </w:tcPr>
          <w:p w14:paraId="52C1761F" w14:textId="77777777" w:rsidR="00844BEB" w:rsidRPr="00445C2F" w:rsidRDefault="00844BEB" w:rsidP="00A25C7E">
            <w:pPr>
              <w:rPr>
                <w:smallCaps/>
              </w:rPr>
            </w:pPr>
          </w:p>
        </w:tc>
      </w:tr>
    </w:tbl>
    <w:p w14:paraId="619CDC5D" w14:textId="77777777" w:rsidR="00844BEB" w:rsidRDefault="00844BEB" w:rsidP="00844BEB">
      <w:pPr>
        <w:rPr>
          <w:smallCaps/>
        </w:rPr>
      </w:pPr>
    </w:p>
    <w:p w14:paraId="59BED71E" w14:textId="77777777" w:rsidR="00844BEB" w:rsidRPr="00EE141C" w:rsidRDefault="00844BEB" w:rsidP="00844BEB">
      <w:pPr>
        <w:rPr>
          <w:b/>
          <w:smallCaps/>
        </w:rPr>
      </w:pPr>
      <w:r w:rsidRPr="00EE141C">
        <w:rPr>
          <w:b/>
          <w:smallCaps/>
        </w:rPr>
        <w:t>Eléments de constatations : (cochez la case correspondante)</w:t>
      </w:r>
    </w:p>
    <w:p w14:paraId="094F72FE" w14:textId="06994F96" w:rsidR="00844BEB" w:rsidRDefault="00844BEB" w:rsidP="00844BEB">
      <w:pPr>
        <w:jc w:val="both"/>
      </w:pPr>
      <w:r w:rsidRPr="00A80092">
        <w:rPr>
          <w:sz w:val="32"/>
          <w:szCs w:val="32"/>
        </w:rPr>
        <w:sym w:font="Wingdings" w:char="F06F"/>
      </w:r>
      <w:r w:rsidR="005A771B">
        <w:rPr>
          <w:sz w:val="32"/>
          <w:szCs w:val="32"/>
        </w:rPr>
        <w:t xml:space="preserve"> </w:t>
      </w:r>
      <w:r>
        <w:t xml:space="preserve">Le logement est déclaré </w:t>
      </w:r>
      <w:r w:rsidRPr="00224FF6">
        <w:t>inhabitab</w:t>
      </w:r>
      <w:r>
        <w:t>le depuis au moins douze mois ;</w:t>
      </w:r>
    </w:p>
    <w:p w14:paraId="47FB2CA0" w14:textId="4785A015" w:rsidR="00844BEB" w:rsidRDefault="00844BEB" w:rsidP="00844BEB">
      <w:pPr>
        <w:jc w:val="both"/>
      </w:pPr>
      <w:r w:rsidRPr="00A80092">
        <w:rPr>
          <w:sz w:val="32"/>
          <w:szCs w:val="32"/>
        </w:rPr>
        <w:sym w:font="Wingdings" w:char="F06F"/>
      </w:r>
      <w:r>
        <w:t xml:space="preserve"> Le logement n’est pas garni du mobilier indispensable à son affectation pendant une période d’au moins douze mois consécutifs ;</w:t>
      </w:r>
    </w:p>
    <w:p w14:paraId="09EBD25E" w14:textId="7938797B" w:rsidR="00844BEB" w:rsidRDefault="00844BEB" w:rsidP="00844BEB">
      <w:pPr>
        <w:jc w:val="both"/>
      </w:pPr>
      <w:r w:rsidRPr="00A80092">
        <w:rPr>
          <w:sz w:val="32"/>
          <w:szCs w:val="32"/>
        </w:rPr>
        <w:sym w:font="Wingdings" w:char="F06F"/>
      </w:r>
      <w:r>
        <w:t xml:space="preserve">  </w:t>
      </w:r>
      <w:r w:rsidR="005A771B">
        <w:t>un logement pour lequel la consommation d’eau ou d’électricité déterminée sur la base d’un relevé et des numéros de compteurs ou estimée sur la base des index disponibles, pour une période d’au moins douze mois consécutifs, est inférieure à la consommation minimale à savoir 15m3 d’eau et/ou 100KWh d’électricité ;</w:t>
      </w:r>
    </w:p>
    <w:p w14:paraId="36F20444" w14:textId="107F28E3" w:rsidR="00844BEB" w:rsidRPr="00224FF6" w:rsidRDefault="00844BEB" w:rsidP="005A771B">
      <w:pPr>
        <w:jc w:val="both"/>
      </w:pPr>
      <w:r w:rsidRPr="00A80092">
        <w:rPr>
          <w:sz w:val="32"/>
          <w:szCs w:val="32"/>
        </w:rPr>
        <w:lastRenderedPageBreak/>
        <w:sym w:font="Wingdings" w:char="F06F"/>
      </w:r>
      <w:r>
        <w:t xml:space="preserve">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w:t>
      </w:r>
    </w:p>
    <w:p w14:paraId="7D9A6D4E" w14:textId="77777777" w:rsidR="00844BEB" w:rsidRDefault="00844BEB" w:rsidP="00844BEB">
      <w:pPr>
        <w:pStyle w:val="Paragraphedeliste"/>
        <w:ind w:left="1440"/>
        <w:jc w:val="both"/>
      </w:pPr>
    </w:p>
    <w:p w14:paraId="286049EA" w14:textId="77777777" w:rsidR="00844BEB" w:rsidRDefault="00844BEB" w:rsidP="00844BEB">
      <w:pPr>
        <w:pStyle w:val="Paragraphedeliste"/>
        <w:ind w:left="1440"/>
        <w:jc w:val="both"/>
      </w:pPr>
    </w:p>
    <w:p w14:paraId="11006429" w14:textId="77777777" w:rsidR="00844BEB" w:rsidRDefault="00844BEB" w:rsidP="00844BEB">
      <w:pPr>
        <w:pStyle w:val="Paragraphedeliste"/>
        <w:ind w:left="1440"/>
        <w:jc w:val="both"/>
      </w:pPr>
    </w:p>
    <w:p w14:paraId="570F3DAD" w14:textId="77777777" w:rsidR="00844BEB" w:rsidRDefault="00844BEB" w:rsidP="00844BEB">
      <w:pPr>
        <w:pStyle w:val="Paragraphedeliste"/>
        <w:ind w:left="1440"/>
        <w:jc w:val="both"/>
      </w:pPr>
    </w:p>
    <w:p w14:paraId="7EBE0C4E" w14:textId="77777777" w:rsidR="00844BEB" w:rsidRDefault="00844BEB" w:rsidP="00844BEB">
      <w:pPr>
        <w:pBdr>
          <w:top w:val="single" w:sz="4" w:space="1" w:color="auto"/>
          <w:left w:val="single" w:sz="4" w:space="4" w:color="auto"/>
          <w:bottom w:val="single" w:sz="4" w:space="1" w:color="auto"/>
          <w:right w:val="single" w:sz="4" w:space="4" w:color="auto"/>
        </w:pBdr>
        <w:rPr>
          <w:b/>
          <w:i/>
          <w:iCs/>
          <w:smallCaps/>
        </w:rPr>
      </w:pPr>
      <w:r w:rsidRPr="00EE141C">
        <w:rPr>
          <w:b/>
          <w:iCs/>
          <w:smallCaps/>
        </w:rPr>
        <w:t xml:space="preserve">Précisions de l’agent </w:t>
      </w:r>
      <w:proofErr w:type="spellStart"/>
      <w:r>
        <w:rPr>
          <w:b/>
          <w:iCs/>
          <w:smallCaps/>
        </w:rPr>
        <w:t>designe</w:t>
      </w:r>
      <w:proofErr w:type="spellEnd"/>
      <w:r w:rsidRPr="00EE141C">
        <w:rPr>
          <w:b/>
          <w:iCs/>
          <w:smallCaps/>
        </w:rPr>
        <w:t> :</w:t>
      </w:r>
      <w:r>
        <w:rPr>
          <w:b/>
          <w:i/>
          <w:iCs/>
          <w:smallCaps/>
        </w:rPr>
        <w:t xml:space="preserve"> ………………………………………………………………………………………………………………………………………………………………………………………………………………………………………………………………………………………………………………………………………………………………………………………………………………………………………………………………………………………………………………………………………………………………………………………………………………………………………  </w:t>
      </w:r>
    </w:p>
    <w:p w14:paraId="5BEB1335" w14:textId="77777777" w:rsidR="00844BEB" w:rsidRDefault="00844BEB" w:rsidP="00844BEB">
      <w:pPr>
        <w:pBdr>
          <w:top w:val="single" w:sz="4" w:space="1" w:color="auto"/>
          <w:left w:val="single" w:sz="4" w:space="4" w:color="auto"/>
          <w:bottom w:val="single" w:sz="4" w:space="1" w:color="auto"/>
          <w:right w:val="single" w:sz="4" w:space="4" w:color="auto"/>
        </w:pBdr>
        <w:rPr>
          <w:b/>
          <w:i/>
          <w:iCs/>
          <w:smallCaps/>
        </w:rPr>
      </w:pPr>
    </w:p>
    <w:p w14:paraId="644CB04B" w14:textId="77777777" w:rsidR="00844BEB" w:rsidRDefault="00844BEB" w:rsidP="00844BEB">
      <w:pPr>
        <w:pBdr>
          <w:top w:val="single" w:sz="4" w:space="1" w:color="auto"/>
          <w:left w:val="single" w:sz="4" w:space="4" w:color="auto"/>
          <w:bottom w:val="single" w:sz="4" w:space="1" w:color="auto"/>
          <w:right w:val="single" w:sz="4" w:space="4" w:color="auto"/>
        </w:pBdr>
        <w:rPr>
          <w:b/>
          <w:i/>
          <w:iCs/>
          <w:smallCaps/>
        </w:rPr>
      </w:pPr>
    </w:p>
    <w:p w14:paraId="6D14177E" w14:textId="77777777" w:rsidR="00844BEB" w:rsidRPr="00EE141C" w:rsidRDefault="00844BEB" w:rsidP="00844BEB">
      <w:pPr>
        <w:pBdr>
          <w:top w:val="single" w:sz="4" w:space="1" w:color="auto"/>
          <w:left w:val="single" w:sz="4" w:space="4" w:color="auto"/>
          <w:bottom w:val="single" w:sz="4" w:space="1" w:color="auto"/>
          <w:right w:val="single" w:sz="4" w:space="4" w:color="auto"/>
        </w:pBdr>
        <w:rPr>
          <w:b/>
          <w:smallCaps/>
        </w:rPr>
      </w:pPr>
    </w:p>
    <w:p w14:paraId="36D62C58" w14:textId="77777777" w:rsidR="00844BEB" w:rsidRDefault="00844BEB" w:rsidP="00844BEB">
      <w:pPr>
        <w:jc w:val="right"/>
        <w:rPr>
          <w:smallCaps/>
        </w:rPr>
      </w:pPr>
      <w:r>
        <w:rPr>
          <w:smallCaps/>
        </w:rPr>
        <w:t>Fait à « Commune », le « Date du constat » </w:t>
      </w:r>
    </w:p>
    <w:p w14:paraId="516FF147" w14:textId="77777777" w:rsidR="00844BEB" w:rsidRDefault="00844BEB" w:rsidP="00844BEB">
      <w:pPr>
        <w:rPr>
          <w:smallCaps/>
        </w:rPr>
      </w:pPr>
    </w:p>
    <w:p w14:paraId="4E880B4E" w14:textId="77777777" w:rsidR="00844BEB" w:rsidRDefault="00844BEB" w:rsidP="00844BEB">
      <w:pPr>
        <w:ind w:left="1416"/>
        <w:jc w:val="right"/>
        <w:rPr>
          <w:smallCaps/>
        </w:rPr>
      </w:pPr>
      <w:r>
        <w:rPr>
          <w:smallCaps/>
        </w:rPr>
        <w:t>nom-</w:t>
      </w:r>
      <w:proofErr w:type="spellStart"/>
      <w:r>
        <w:rPr>
          <w:smallCaps/>
        </w:rPr>
        <w:t>prenom</w:t>
      </w:r>
      <w:proofErr w:type="spellEnd"/>
    </w:p>
    <w:p w14:paraId="5426995C" w14:textId="77777777" w:rsidR="00844BEB" w:rsidRPr="004101A8" w:rsidRDefault="00844BEB" w:rsidP="00844BEB">
      <w:pPr>
        <w:ind w:left="1416"/>
        <w:jc w:val="right"/>
        <w:rPr>
          <w:smallCaps/>
        </w:rPr>
      </w:pPr>
      <w:r>
        <w:rPr>
          <w:smallCaps/>
        </w:rPr>
        <w:t xml:space="preserve">Signature de l’agent </w:t>
      </w:r>
      <w:proofErr w:type="spellStart"/>
      <w:r>
        <w:rPr>
          <w:smallCaps/>
        </w:rPr>
        <w:t>designe</w:t>
      </w:r>
      <w:proofErr w:type="spellEnd"/>
    </w:p>
    <w:p w14:paraId="39E6D71F" w14:textId="67D78DCF" w:rsidR="00844BEB" w:rsidRDefault="00844BEB" w:rsidP="00EA4337">
      <w:pPr>
        <w:rPr>
          <w:lang w:val="fr-FR"/>
        </w:rPr>
      </w:pPr>
    </w:p>
    <w:p w14:paraId="53683E53" w14:textId="77777777" w:rsidR="00844BEB" w:rsidRDefault="00844BEB" w:rsidP="00EA4337">
      <w:pPr>
        <w:rPr>
          <w:lang w:val="fr-FR"/>
        </w:rPr>
      </w:pPr>
    </w:p>
    <w:p w14:paraId="6133986F" w14:textId="136BB763" w:rsidR="00D61F8B" w:rsidRDefault="00D61F8B" w:rsidP="00EA4337">
      <w:pPr>
        <w:rPr>
          <w:lang w:val="fr-FR"/>
        </w:rPr>
      </w:pPr>
    </w:p>
    <w:p w14:paraId="26671B5F" w14:textId="5C91CD26" w:rsidR="00D61F8B" w:rsidRDefault="00D61F8B" w:rsidP="00EA4337">
      <w:pPr>
        <w:rPr>
          <w:lang w:val="fr-FR"/>
        </w:rPr>
      </w:pPr>
    </w:p>
    <w:p w14:paraId="61406486" w14:textId="053310FE" w:rsidR="00F023B6" w:rsidRDefault="00F023B6">
      <w:pPr>
        <w:rPr>
          <w:lang w:val="fr-FR"/>
        </w:rPr>
      </w:pPr>
      <w:r>
        <w:rPr>
          <w:lang w:val="fr-FR"/>
        </w:rPr>
        <w:br w:type="page"/>
      </w:r>
    </w:p>
    <w:p w14:paraId="62F8A608" w14:textId="77777777" w:rsidR="008D26A8" w:rsidRDefault="008D26A8" w:rsidP="008D26A8">
      <w:pPr>
        <w:pStyle w:val="Titre1"/>
        <w:rPr>
          <w:lang w:val="fr-FR"/>
        </w:rPr>
      </w:pPr>
      <w:r>
        <w:rPr>
          <w:lang w:val="fr-FR"/>
        </w:rPr>
        <w:lastRenderedPageBreak/>
        <w:t>Besoin d’aide afin de remettre votre logement sur le marché locatif ou acquisitif ?</w:t>
      </w:r>
    </w:p>
    <w:p w14:paraId="78067CC2" w14:textId="77777777" w:rsidR="008D26A8" w:rsidRDefault="008D26A8" w:rsidP="008D26A8">
      <w:pPr>
        <w:rPr>
          <w:lang w:val="fr-FR"/>
        </w:rPr>
      </w:pPr>
    </w:p>
    <w:p w14:paraId="44319A33" w14:textId="77777777" w:rsidR="008D26A8" w:rsidRPr="004F2FD1" w:rsidRDefault="008D26A8" w:rsidP="008D26A8">
      <w:pPr>
        <w:jc w:val="both"/>
        <w:rPr>
          <w:lang w:val="fr-FR"/>
        </w:rPr>
      </w:pPr>
      <w:r w:rsidRPr="004F2FD1">
        <w:rPr>
          <w:lang w:val="fr-FR"/>
        </w:rPr>
        <w:t xml:space="preserve">Si vous vous trouvez dans l’impossibilité de gérer votre bien ou d’entreprendre les travaux nécessaires pour qu’il réponde aux obligations en matière de sécurité et de salubrité, la </w:t>
      </w:r>
      <w:r>
        <w:rPr>
          <w:lang w:val="fr-FR"/>
        </w:rPr>
        <w:t>c</w:t>
      </w:r>
      <w:r w:rsidRPr="004F2FD1">
        <w:rPr>
          <w:lang w:val="fr-FR"/>
        </w:rPr>
        <w:t xml:space="preserve">ommune peut, si vous le souhaitez, vous proposer de mettre votre bien en gestion auprès d’un opérateur immobilier. </w:t>
      </w:r>
    </w:p>
    <w:p w14:paraId="1511F39C" w14:textId="38B65B05" w:rsidR="00F21B36" w:rsidRDefault="00F21B36" w:rsidP="00F21B36">
      <w:pPr>
        <w:jc w:val="both"/>
      </w:pPr>
      <w:r>
        <w:t xml:space="preserve">Le mécanisme de prise en gestion permet à un opérateur immobilier reconnu par le Code </w:t>
      </w:r>
      <w:r w:rsidR="002D014D">
        <w:t>wallon</w:t>
      </w:r>
      <w:r>
        <w:t xml:space="preserve"> de l’habitat</w:t>
      </w:r>
      <w:r w:rsidR="002D014D">
        <w:t>ion</w:t>
      </w:r>
      <w:r>
        <w:t xml:space="preserve"> durable (commune, CPAS, société de logement de service public, agence immobilière sociale, etc.) de proposer à un propriétaire de prendre en gestion ou en location </w:t>
      </w:r>
      <w:r w:rsidR="002D014D">
        <w:t xml:space="preserve">son ou ses </w:t>
      </w:r>
      <w:r>
        <w:t>logement</w:t>
      </w:r>
      <w:r w:rsidR="002D014D">
        <w:t>(s)</w:t>
      </w:r>
      <w:r>
        <w:t xml:space="preserve"> inoccupé</w:t>
      </w:r>
      <w:r w:rsidR="002D014D">
        <w:t>(s)</w:t>
      </w:r>
      <w:r>
        <w:t xml:space="preserve">. Après y avoir réalisé les travaux nécessaires, l’opérateur immobilier conclut un contrat de location avec un ménage afin de lui mettre le logement à disposition. Les loyers versés par le locataire final à l’opérateur immobilier sont rétrocédés au propriétaire du bien, déduction faite des frais de gestion et d’entretien et, le cas échéant, du coût des travaux avancé par l’opérateur immobilier. </w:t>
      </w:r>
    </w:p>
    <w:p w14:paraId="6CBB67BC" w14:textId="77777777" w:rsidR="00F21B36" w:rsidRDefault="00F21B36" w:rsidP="00F21B36">
      <w:pPr>
        <w:jc w:val="both"/>
      </w:pPr>
      <w:r>
        <w:t xml:space="preserve">Ce système présente divers avantages : </w:t>
      </w:r>
    </w:p>
    <w:p w14:paraId="6C877CBF" w14:textId="77777777" w:rsidR="00F21B36" w:rsidRDefault="00F21B36" w:rsidP="00F21B36">
      <w:pPr>
        <w:pStyle w:val="Paragraphedeliste"/>
        <w:numPr>
          <w:ilvl w:val="0"/>
          <w:numId w:val="8"/>
        </w:numPr>
        <w:jc w:val="both"/>
      </w:pPr>
      <w:r>
        <w:t>L’opérateur immobilier se charge du choix du locataire, de la perception du loyer, de la supervision des travaux éventuels et du suivi du locataire ;</w:t>
      </w:r>
    </w:p>
    <w:p w14:paraId="24C9A97E" w14:textId="77777777" w:rsidR="00F21B36" w:rsidRDefault="00F21B36" w:rsidP="00F21B36">
      <w:pPr>
        <w:pStyle w:val="Paragraphedeliste"/>
        <w:numPr>
          <w:ilvl w:val="0"/>
          <w:numId w:val="9"/>
        </w:numPr>
        <w:jc w:val="both"/>
      </w:pPr>
      <w:r>
        <w:t>Vous demeurez propriétaires ;</w:t>
      </w:r>
    </w:p>
    <w:p w14:paraId="67781539" w14:textId="77777777" w:rsidR="00F21B36" w:rsidRDefault="00F21B36" w:rsidP="00F21B36">
      <w:pPr>
        <w:pStyle w:val="Paragraphedeliste"/>
        <w:numPr>
          <w:ilvl w:val="0"/>
          <w:numId w:val="9"/>
        </w:numPr>
        <w:jc w:val="both"/>
      </w:pPr>
      <w:r>
        <w:t>Vous disposez d’un loyer garanti ;</w:t>
      </w:r>
    </w:p>
    <w:p w14:paraId="04D30C5E" w14:textId="77777777" w:rsidR="00F21B36" w:rsidRDefault="00F21B36" w:rsidP="00F21B36">
      <w:pPr>
        <w:pStyle w:val="Paragraphedeliste"/>
        <w:numPr>
          <w:ilvl w:val="0"/>
          <w:numId w:val="9"/>
        </w:numPr>
        <w:jc w:val="both"/>
      </w:pPr>
      <w:r>
        <w:t>Vous mettez fin à la situation d’inoccupation ;</w:t>
      </w:r>
    </w:p>
    <w:p w14:paraId="2F8E31C4" w14:textId="77777777" w:rsidR="00F21B36" w:rsidRDefault="00F21B36" w:rsidP="00F21B36">
      <w:pPr>
        <w:pStyle w:val="Paragraphedeliste"/>
        <w:numPr>
          <w:ilvl w:val="0"/>
          <w:numId w:val="9"/>
        </w:numPr>
        <w:jc w:val="both"/>
      </w:pPr>
      <w:r>
        <w:t xml:space="preserve">Vous bénéficiez d’avantages fiscaux. </w:t>
      </w:r>
    </w:p>
    <w:p w14:paraId="7D17E7D8" w14:textId="77777777" w:rsidR="00F21B36" w:rsidRDefault="00F21B36" w:rsidP="00F21B36">
      <w:pPr>
        <w:jc w:val="both"/>
      </w:pPr>
      <w:r>
        <w:t>A côté de ce dispositif, sachez que des primes à la rénovation afin de réhabiliter votre bien existent.</w:t>
      </w:r>
    </w:p>
    <w:p w14:paraId="192639CA" w14:textId="77777777" w:rsidR="00F21B36" w:rsidRDefault="00F21B36" w:rsidP="00F21B36">
      <w:pPr>
        <w:jc w:val="both"/>
      </w:pPr>
      <w:r>
        <w:t xml:space="preserve">Nous nous tenons à votre disposition pour toute information en matière de logement. </w:t>
      </w:r>
    </w:p>
    <w:p w14:paraId="2E34DB06" w14:textId="77777777" w:rsidR="008D26A8" w:rsidRDefault="008D26A8" w:rsidP="008D26A8">
      <w:pPr>
        <w:jc w:val="both"/>
        <w:rPr>
          <w:lang w:val="fr-FR"/>
        </w:rPr>
      </w:pPr>
    </w:p>
    <w:p w14:paraId="131F9E18" w14:textId="08A08A68" w:rsidR="00BF71BF" w:rsidRDefault="00BF71BF" w:rsidP="00EA4337">
      <w:pPr>
        <w:rPr>
          <w:lang w:val="fr-FR"/>
        </w:rPr>
      </w:pPr>
    </w:p>
    <w:p w14:paraId="5D33E5D4" w14:textId="2B04D8B3" w:rsidR="00D61F8B" w:rsidRDefault="00D61F8B" w:rsidP="00EA4337">
      <w:pPr>
        <w:rPr>
          <w:lang w:val="fr-FR"/>
        </w:rPr>
      </w:pPr>
    </w:p>
    <w:p w14:paraId="73FA06F8" w14:textId="59EA3DEC" w:rsidR="00D61F8B" w:rsidRDefault="00D61F8B" w:rsidP="00EA4337">
      <w:pPr>
        <w:rPr>
          <w:lang w:val="fr-FR"/>
        </w:rPr>
      </w:pPr>
    </w:p>
    <w:p w14:paraId="0A565AE2" w14:textId="2DE942E8" w:rsidR="00D61F8B" w:rsidRDefault="00D61F8B">
      <w:pPr>
        <w:rPr>
          <w:lang w:val="fr-FR"/>
        </w:rPr>
      </w:pPr>
      <w:r>
        <w:rPr>
          <w:lang w:val="fr-FR"/>
        </w:rPr>
        <w:br w:type="page"/>
      </w:r>
    </w:p>
    <w:p w14:paraId="50BBC93A" w14:textId="3BE54CF0" w:rsidR="00B22809" w:rsidRDefault="00B22809" w:rsidP="00085D99">
      <w:pPr>
        <w:pStyle w:val="Titre1"/>
        <w:rPr>
          <w:lang w:val="fr-FR"/>
        </w:rPr>
      </w:pPr>
      <w:r>
        <w:rPr>
          <w:lang w:val="fr-FR"/>
        </w:rPr>
        <w:lastRenderedPageBreak/>
        <w:t>Extrait du Code wallon de l’habitation durable</w:t>
      </w:r>
    </w:p>
    <w:p w14:paraId="56E0EA82" w14:textId="7E42B49A" w:rsidR="00085D99" w:rsidRDefault="00085D99" w:rsidP="00B22809">
      <w:pPr>
        <w:rPr>
          <w:b/>
          <w:bCs/>
          <w:lang w:val="fr-FR"/>
        </w:rPr>
      </w:pPr>
    </w:p>
    <w:p w14:paraId="50325E7B" w14:textId="7A02025C" w:rsidR="00E74107" w:rsidRPr="00E74107" w:rsidRDefault="00E74107" w:rsidP="00E74107">
      <w:pPr>
        <w:rPr>
          <w:b/>
          <w:bCs/>
          <w:lang w:val="fr-FR"/>
        </w:rPr>
      </w:pPr>
      <w:r w:rsidRPr="00E74107">
        <w:rPr>
          <w:b/>
          <w:bCs/>
          <w:lang w:val="fr-FR"/>
        </w:rPr>
        <w:t>CHAPITRE VI. - De la lutte contre l'inoccupation des logements.</w:t>
      </w:r>
    </w:p>
    <w:p w14:paraId="6017809D" w14:textId="29F8EED3" w:rsidR="00E74107" w:rsidRPr="00E74107" w:rsidRDefault="00E74107" w:rsidP="00E74107">
      <w:pPr>
        <w:rPr>
          <w:i/>
          <w:iCs/>
          <w:lang w:val="fr-FR"/>
        </w:rPr>
      </w:pPr>
      <w:r w:rsidRPr="00E74107">
        <w:rPr>
          <w:i/>
          <w:iCs/>
          <w:lang w:val="fr-FR"/>
        </w:rPr>
        <w:t xml:space="preserve">  Section 1. Du constat de l'inoccupation</w:t>
      </w:r>
    </w:p>
    <w:p w14:paraId="4F2386D8" w14:textId="3BB982EF" w:rsidR="00B22809" w:rsidRPr="000C7368" w:rsidRDefault="00B22809" w:rsidP="000C7368">
      <w:pPr>
        <w:pStyle w:val="Paragraphedeliste"/>
        <w:numPr>
          <w:ilvl w:val="0"/>
          <w:numId w:val="6"/>
        </w:numPr>
        <w:rPr>
          <w:lang w:val="fr-FR"/>
        </w:rPr>
      </w:pPr>
      <w:r w:rsidRPr="000C7368">
        <w:rPr>
          <w:b/>
          <w:bCs/>
          <w:lang w:val="fr-FR"/>
        </w:rPr>
        <w:t>Article 80</w:t>
      </w:r>
      <w:r w:rsidR="00237C6B" w:rsidRPr="000C7368">
        <w:rPr>
          <w:lang w:val="fr-FR"/>
        </w:rPr>
        <w:t> :</w:t>
      </w:r>
    </w:p>
    <w:p w14:paraId="4B04858C" w14:textId="3C6519F1" w:rsidR="00D96E60" w:rsidRPr="00D96E60" w:rsidRDefault="00D96E60" w:rsidP="009F5E92">
      <w:pPr>
        <w:spacing w:after="0"/>
        <w:jc w:val="both"/>
        <w:rPr>
          <w:lang w:val="fr-FR"/>
        </w:rPr>
      </w:pPr>
      <w:r>
        <w:rPr>
          <w:lang w:val="fr-FR"/>
        </w:rPr>
        <w:t>§</w:t>
      </w:r>
      <w:r w:rsidRPr="00D96E60">
        <w:rPr>
          <w:lang w:val="fr-FR"/>
        </w:rPr>
        <w:t>1er. Est présumé inoccupé le logement correspondant à l'un des cas suivants :</w:t>
      </w:r>
    </w:p>
    <w:p w14:paraId="07842E65" w14:textId="0CFA5652" w:rsidR="00D96E60" w:rsidRPr="00D96E60" w:rsidRDefault="00D96E60" w:rsidP="009F5E92">
      <w:pPr>
        <w:spacing w:after="0"/>
        <w:jc w:val="both"/>
        <w:rPr>
          <w:lang w:val="fr-FR"/>
        </w:rPr>
      </w:pPr>
      <w:r w:rsidRPr="00D96E60">
        <w:rPr>
          <w:lang w:val="fr-FR"/>
        </w:rPr>
        <w:t>1° le logement déclaré inhabitable depuis au moins douze mois;</w:t>
      </w:r>
    </w:p>
    <w:p w14:paraId="74F486B2" w14:textId="386948BD" w:rsidR="00D96E60" w:rsidRPr="00D96E60" w:rsidRDefault="00D96E60" w:rsidP="009F5E92">
      <w:pPr>
        <w:spacing w:after="0"/>
        <w:jc w:val="both"/>
        <w:rPr>
          <w:lang w:val="fr-FR"/>
        </w:rPr>
      </w:pPr>
      <w:r w:rsidRPr="00D96E60">
        <w:rPr>
          <w:lang w:val="fr-FR"/>
        </w:rPr>
        <w:t>2° le logement qui n'est pas garni du mobilier indispensable à son affectation pendant une période d'au moins douze mois consécutifs;</w:t>
      </w:r>
    </w:p>
    <w:p w14:paraId="480D9A25" w14:textId="52AA1D03" w:rsidR="00237C6B" w:rsidRDefault="00D96E60" w:rsidP="009F5E92">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03FCA05A" w14:textId="75C9C4AC" w:rsidR="00237C6B" w:rsidRDefault="00D96E60" w:rsidP="009F5E92">
      <w:pPr>
        <w:spacing w:after="0"/>
        <w:jc w:val="both"/>
        <w:rPr>
          <w:lang w:val="fr-FR"/>
        </w:rPr>
      </w:pPr>
      <w:r w:rsidRPr="00D96E60">
        <w:rPr>
          <w:lang w:val="fr-FR"/>
        </w:rPr>
        <w:t xml:space="preserve">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w:t>
      </w:r>
      <w:r w:rsidR="003C253F">
        <w:rPr>
          <w:lang w:val="fr-FR"/>
        </w:rPr>
        <w:t>a</w:t>
      </w:r>
      <w:r w:rsidRPr="00D96E60">
        <w:rPr>
          <w:lang w:val="fr-FR"/>
        </w:rPr>
        <w:t>ux communes, au moins une fois par an, la liste détaillée des logements</w:t>
      </w:r>
      <w:r w:rsidR="003C253F">
        <w:rPr>
          <w:lang w:val="fr-FR"/>
        </w:rPr>
        <w:t xml:space="preserve"> </w:t>
      </w:r>
      <w:r w:rsidRPr="00D96E60">
        <w:rPr>
          <w:lang w:val="fr-FR"/>
        </w:rPr>
        <w:t>présents sur le territoire de la commune concernée pour lesquels la consommation d'eau ou d'électricité est inférieure à la consommation minimale fixée par le Gouvernement selon les modalités qu'il arrête.</w:t>
      </w:r>
    </w:p>
    <w:p w14:paraId="47269182" w14:textId="62697D66" w:rsidR="00D96E60" w:rsidRPr="00D96E60" w:rsidRDefault="00D96E60" w:rsidP="009F5E92">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2DA90AC2" w14:textId="0DA05E90" w:rsidR="00D96E60" w:rsidRPr="00D96E60" w:rsidRDefault="00D96E60" w:rsidP="009F5E92">
      <w:pPr>
        <w:spacing w:after="0"/>
        <w:jc w:val="both"/>
        <w:rPr>
          <w:lang w:val="fr-FR"/>
        </w:rPr>
      </w:pPr>
      <w:r w:rsidRPr="00D96E60">
        <w:rPr>
          <w:lang w:val="fr-FR"/>
        </w:rPr>
        <w:t>Le Gouvernement arrête le délai de conservation nécessaire des données recueillies pour la réalisation des objectifs poursuivis.</w:t>
      </w:r>
    </w:p>
    <w:p w14:paraId="5BB36C81" w14:textId="77777777" w:rsidR="00237C6B" w:rsidRDefault="00D96E60" w:rsidP="009F5E92">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4DA4B48A" w14:textId="7071E036" w:rsidR="00D96E60" w:rsidRPr="00D96E60" w:rsidRDefault="00D96E60" w:rsidP="009F5E92">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42AEE574" w14:textId="090647BA" w:rsidR="00D96E60" w:rsidRPr="00D96E60" w:rsidRDefault="00D96E60" w:rsidP="009F5E92">
      <w:pPr>
        <w:spacing w:after="0"/>
        <w:jc w:val="both"/>
        <w:rPr>
          <w:lang w:val="fr-FR"/>
        </w:rPr>
      </w:pPr>
      <w:r w:rsidRPr="00D96E60">
        <w:rPr>
          <w:lang w:val="fr-FR"/>
        </w:rPr>
        <w:t>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4AA56C61" w14:textId="79532A28" w:rsidR="00D96E60" w:rsidRPr="00D96E60" w:rsidRDefault="00D96E60" w:rsidP="009F5E92">
      <w:pPr>
        <w:spacing w:after="0"/>
        <w:jc w:val="both"/>
        <w:rPr>
          <w:lang w:val="fr-FR"/>
        </w:rPr>
      </w:pPr>
      <w:r w:rsidRPr="00D96E60">
        <w:rPr>
          <w:lang w:val="fr-FR"/>
        </w:rPr>
        <w:t>L'occupation sans droit ni titre par une personne sans abri n'interrompt pas l'inoccupation visée à l'alinéa 1er.</w:t>
      </w:r>
    </w:p>
    <w:p w14:paraId="473BABE4" w14:textId="22C7CA4D" w:rsidR="00D96E60" w:rsidRPr="00D96E60" w:rsidRDefault="00D96E60" w:rsidP="009F5E92">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18523759" w14:textId="77777777" w:rsidR="00D1160C" w:rsidRDefault="00D96E60" w:rsidP="009F5E92">
      <w:pPr>
        <w:spacing w:after="0"/>
        <w:jc w:val="both"/>
        <w:rPr>
          <w:lang w:val="fr-FR"/>
        </w:rPr>
      </w:pPr>
      <w:r w:rsidRPr="00D96E60">
        <w:rPr>
          <w:lang w:val="fr-FR"/>
        </w:rPr>
        <w:lastRenderedPageBreak/>
        <w:t>La présomption d'inoccupation visée au paragraphe 1er, alinéa 1er, peut être renversée par toute voie de droit par le titulaire d'un droit réel principal qui justifie de l'occupation du logement ou qui justifie l'inoccupation du logement par des raisons légitimes, des raisons indépendantes de sa volonté ou un cas de force majeure.</w:t>
      </w:r>
    </w:p>
    <w:p w14:paraId="050AF2E2" w14:textId="1D59C7C9" w:rsidR="00D96E60" w:rsidRPr="00D96E60" w:rsidRDefault="00D96E60" w:rsidP="009F5E92">
      <w:pPr>
        <w:spacing w:after="0"/>
        <w:jc w:val="both"/>
        <w:rPr>
          <w:lang w:val="fr-FR"/>
        </w:rPr>
      </w:pPr>
      <w:r w:rsidRPr="00D96E60">
        <w:rPr>
          <w:lang w:val="fr-FR"/>
        </w:rPr>
        <w:t>Est présumé occupé, le logement correspondant à l'un des cas suivants :</w:t>
      </w:r>
    </w:p>
    <w:p w14:paraId="101489AB" w14:textId="5628190D" w:rsidR="00D96E60" w:rsidRPr="00D96E60" w:rsidRDefault="00D96E60" w:rsidP="009F5E92">
      <w:pPr>
        <w:spacing w:after="0"/>
        <w:jc w:val="both"/>
        <w:rPr>
          <w:lang w:val="fr-FR"/>
        </w:rPr>
      </w:pPr>
      <w:r w:rsidRPr="00D96E60">
        <w:rPr>
          <w:lang w:val="fr-FR"/>
        </w:rPr>
        <w:t xml:space="preserve"> 1° le logement en cours de réhabilitation, d'adaptation ou de restructuration;</w:t>
      </w:r>
    </w:p>
    <w:p w14:paraId="3950B9A9" w14:textId="77777777" w:rsidR="00237C6B" w:rsidRDefault="00D96E60" w:rsidP="009F5E92">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6917B64A" w14:textId="77777777" w:rsidR="00D1160C" w:rsidRDefault="00D96E60" w:rsidP="009F5E92">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6CB79F15" w14:textId="14CF2052" w:rsidR="0066331E" w:rsidRDefault="00D96E60" w:rsidP="009F5E92">
      <w:pPr>
        <w:spacing w:after="0"/>
        <w:jc w:val="both"/>
        <w:rPr>
          <w:lang w:val="fr-FR"/>
        </w:rPr>
      </w:pPr>
      <w:r w:rsidRPr="00D96E60">
        <w:rPr>
          <w:lang w:val="fr-FR"/>
        </w:rPr>
        <w:t>Le Gouvernement peut autoriser la transmission de la liste par la voie électronique, conformément aux modalités qu'il détermine.</w:t>
      </w:r>
    </w:p>
    <w:p w14:paraId="409BA05C" w14:textId="53FC6010" w:rsidR="00237C6B" w:rsidRDefault="00237C6B" w:rsidP="009F5E92">
      <w:pPr>
        <w:spacing w:after="0"/>
        <w:jc w:val="both"/>
        <w:rPr>
          <w:lang w:val="fr-FR"/>
        </w:rPr>
      </w:pPr>
    </w:p>
    <w:p w14:paraId="3D378570" w14:textId="28D057CD" w:rsidR="00544EAB" w:rsidRPr="00A62030" w:rsidRDefault="00544EAB" w:rsidP="009F5E92">
      <w:pPr>
        <w:spacing w:after="0"/>
        <w:jc w:val="both"/>
        <w:rPr>
          <w:i/>
          <w:iCs/>
          <w:lang w:val="fr-FR"/>
        </w:rPr>
      </w:pPr>
      <w:r w:rsidRPr="00D1160C">
        <w:rPr>
          <w:i/>
          <w:iCs/>
          <w:lang w:val="fr-FR"/>
        </w:rPr>
        <w:t xml:space="preserve">  Section 1/1. De la prise en gestion volontaire</w:t>
      </w:r>
    </w:p>
    <w:p w14:paraId="16070164" w14:textId="77777777" w:rsidR="00544EAB" w:rsidRPr="00544EAB" w:rsidRDefault="00544EAB" w:rsidP="009F5E92">
      <w:pPr>
        <w:spacing w:after="0"/>
        <w:jc w:val="both"/>
        <w:rPr>
          <w:lang w:val="fr-FR"/>
        </w:rPr>
      </w:pPr>
    </w:p>
    <w:p w14:paraId="71E51D73" w14:textId="6213A9D1" w:rsidR="00475463" w:rsidRPr="00D1160C" w:rsidRDefault="00544EAB" w:rsidP="009F5E92">
      <w:pPr>
        <w:pStyle w:val="Paragraphedeliste"/>
        <w:numPr>
          <w:ilvl w:val="0"/>
          <w:numId w:val="6"/>
        </w:numPr>
        <w:spacing w:after="0"/>
        <w:jc w:val="both"/>
        <w:rPr>
          <w:b/>
          <w:bCs/>
          <w:lang w:val="fr-FR"/>
        </w:rPr>
      </w:pPr>
      <w:r w:rsidRPr="00D1160C">
        <w:rPr>
          <w:b/>
          <w:bCs/>
          <w:lang w:val="fr-FR"/>
        </w:rPr>
        <w:t>Art. 81</w:t>
      </w:r>
    </w:p>
    <w:p w14:paraId="25CD1BCB" w14:textId="4C5EF4E0" w:rsidR="00544EAB" w:rsidRPr="00544EAB" w:rsidRDefault="00544EAB" w:rsidP="009F5E92">
      <w:pPr>
        <w:spacing w:after="0"/>
        <w:jc w:val="both"/>
        <w:rPr>
          <w:lang w:val="fr-FR"/>
        </w:rPr>
      </w:pPr>
      <w:r w:rsidRPr="00544EAB">
        <w:rPr>
          <w:lang w:val="fr-FR"/>
        </w:rPr>
        <w:t>Tout opérateur immobilier peut proposer, au titulaire d'un droit réel principal sur le logement manifestement inoccupé ou présumé inoccupé en vertu de l'article 80, par envoi recommandé avec accusé de réception de gérer ou, à défaut, de prendre en location son bien en vue de le mettre en location, le cas échéant après avoir exécuté les travaux requis pour le rendre compatible avec les exigences de sécurité, de salubrité et d'équipement visées aux articles 3 et 4bis.</w:t>
      </w:r>
    </w:p>
    <w:p w14:paraId="48AFF2A4" w14:textId="6289D2A5" w:rsidR="00544EAB" w:rsidRPr="00544EAB" w:rsidRDefault="00544EAB" w:rsidP="009F5E92">
      <w:pPr>
        <w:spacing w:after="0"/>
        <w:jc w:val="both"/>
        <w:rPr>
          <w:lang w:val="fr-FR"/>
        </w:rPr>
      </w:pPr>
      <w:r w:rsidRPr="00544EAB">
        <w:rPr>
          <w:lang w:val="fr-FR"/>
        </w:rPr>
        <w:t>Avant comme après la communication prévue à l'alinéa 1er, les agents désignés par le collège communal ou par le Gouvernement peuvent visiter le logement entre huit heure et vingt heure, après qu'un avertissement préalable ait été envoyé au titulaire du droit réel principal par envoi recommandé au moins une semaine avant la date effective de la visite sur les lieux, à la demande d'un opérateur immobilier, le cas échéant accompagnés d'un représentant de ce dernier, pour déterminer les travaux éventuels visés à l'alinéa 1er.</w:t>
      </w:r>
    </w:p>
    <w:p w14:paraId="20FC6AC0" w14:textId="128E2E2D" w:rsidR="00544EAB" w:rsidRPr="00544EAB" w:rsidRDefault="00544EAB" w:rsidP="009F5E92">
      <w:pPr>
        <w:spacing w:after="0"/>
        <w:jc w:val="both"/>
        <w:rPr>
          <w:lang w:val="fr-FR"/>
        </w:rPr>
      </w:pPr>
      <w:r w:rsidRPr="00544EAB">
        <w:rPr>
          <w:lang w:val="fr-FR"/>
        </w:rPr>
        <w:t>La proposition de prise en gestion ou en location visée à l'alinéa 1er précise les conditions de la gestion ou de la location.</w:t>
      </w:r>
    </w:p>
    <w:p w14:paraId="0E98142E" w14:textId="1BA7FF56" w:rsidR="00544EAB" w:rsidRPr="00544EAB" w:rsidRDefault="00544EAB" w:rsidP="009F5E92">
      <w:pPr>
        <w:spacing w:after="0"/>
        <w:jc w:val="both"/>
        <w:rPr>
          <w:lang w:val="fr-FR"/>
        </w:rPr>
      </w:pPr>
      <w:r w:rsidRPr="00544EAB">
        <w:rPr>
          <w:lang w:val="fr-FR"/>
        </w:rPr>
        <w:t>Le titulaire d'un droit réel principal dispose de deux mois pour faire part de sa réponse. Si la réponse est positive, l'opérateur immobilier conclut un mandat de gestion ou, à défaut, un contrat de bail avec le titulaire d'un droit réel principal.</w:t>
      </w:r>
    </w:p>
    <w:p w14:paraId="7B4AE6AC" w14:textId="42070141" w:rsidR="00544EAB" w:rsidRPr="00544EAB" w:rsidRDefault="00544EAB" w:rsidP="009F5E92">
      <w:pPr>
        <w:spacing w:after="0"/>
        <w:jc w:val="both"/>
        <w:rPr>
          <w:lang w:val="fr-FR"/>
        </w:rPr>
      </w:pPr>
      <w:r w:rsidRPr="00544EAB">
        <w:rPr>
          <w:lang w:val="fr-FR"/>
        </w:rPr>
        <w:t>Le Gouvernement fixe le mandat de gestion type.</w:t>
      </w:r>
    </w:p>
    <w:p w14:paraId="03805D02" w14:textId="0E73AE89" w:rsidR="00544EAB" w:rsidRPr="00544EAB" w:rsidRDefault="00544EAB" w:rsidP="009F5E92">
      <w:pPr>
        <w:spacing w:after="0"/>
        <w:jc w:val="both"/>
        <w:rPr>
          <w:lang w:val="fr-FR"/>
        </w:rPr>
      </w:pPr>
      <w:r w:rsidRPr="00544EAB">
        <w:rPr>
          <w:lang w:val="fr-FR"/>
        </w:rPr>
        <w:t>Il stipule notamment :</w:t>
      </w:r>
    </w:p>
    <w:p w14:paraId="6E7CC767" w14:textId="0B249218" w:rsidR="00544EAB" w:rsidRPr="00544EAB" w:rsidRDefault="00544EAB" w:rsidP="009F5E92">
      <w:pPr>
        <w:spacing w:after="0"/>
        <w:jc w:val="both"/>
        <w:rPr>
          <w:lang w:val="fr-FR"/>
        </w:rPr>
      </w:pPr>
      <w:r w:rsidRPr="00544EAB">
        <w:rPr>
          <w:lang w:val="fr-FR"/>
        </w:rPr>
        <w:t>1° la nature des travaux à effectuer par l'opérateur immobilier;</w:t>
      </w:r>
    </w:p>
    <w:p w14:paraId="14E3E625" w14:textId="4EB83BF2" w:rsidR="00475463" w:rsidRDefault="00544EAB" w:rsidP="009F5E92">
      <w:pPr>
        <w:spacing w:after="0"/>
        <w:jc w:val="both"/>
        <w:rPr>
          <w:lang w:val="fr-FR"/>
        </w:rPr>
      </w:pPr>
      <w:r w:rsidRPr="00544EAB">
        <w:rPr>
          <w:lang w:val="fr-FR"/>
        </w:rPr>
        <w:t>2° le mode de remboursement du coût des travaux;</w:t>
      </w:r>
    </w:p>
    <w:p w14:paraId="018BFD7B" w14:textId="44914A80" w:rsidR="00544EAB" w:rsidRPr="00544EAB" w:rsidRDefault="00544EAB" w:rsidP="009F5E92">
      <w:pPr>
        <w:spacing w:after="0"/>
        <w:jc w:val="both"/>
        <w:rPr>
          <w:lang w:val="fr-FR"/>
        </w:rPr>
      </w:pPr>
      <w:r w:rsidRPr="00544EAB">
        <w:rPr>
          <w:lang w:val="fr-FR"/>
        </w:rPr>
        <w:t>3° le mode de calcul et de remboursement des frais relatifs aux charges d'entretien et à la gestion du logement;</w:t>
      </w:r>
    </w:p>
    <w:p w14:paraId="7288047D" w14:textId="4C2C6CF3" w:rsidR="00544EAB" w:rsidRPr="00544EAB" w:rsidRDefault="00544EAB" w:rsidP="009F5E92">
      <w:pPr>
        <w:spacing w:after="0"/>
        <w:jc w:val="both"/>
        <w:rPr>
          <w:lang w:val="fr-FR"/>
        </w:rPr>
      </w:pPr>
      <w:r w:rsidRPr="00544EAB">
        <w:rPr>
          <w:lang w:val="fr-FR"/>
        </w:rPr>
        <w:t>4° la durée et les conditions de résiliation du mandat de gestion;</w:t>
      </w:r>
    </w:p>
    <w:p w14:paraId="67212113" w14:textId="53B55AE1" w:rsidR="00544EAB" w:rsidRPr="00544EAB" w:rsidRDefault="00544EAB" w:rsidP="009F5E92">
      <w:pPr>
        <w:spacing w:after="0"/>
        <w:jc w:val="both"/>
        <w:rPr>
          <w:lang w:val="fr-FR"/>
        </w:rPr>
      </w:pPr>
      <w:r w:rsidRPr="00544EAB">
        <w:rPr>
          <w:lang w:val="fr-FR"/>
        </w:rPr>
        <w:t>5° les obligations respectives de l'opérateur et du propriétaire.</w:t>
      </w:r>
    </w:p>
    <w:p w14:paraId="263A2789" w14:textId="77777777" w:rsidR="00544EAB" w:rsidRPr="00544EAB" w:rsidRDefault="00544EAB" w:rsidP="009F5E92">
      <w:pPr>
        <w:spacing w:after="0"/>
        <w:jc w:val="both"/>
        <w:rPr>
          <w:lang w:val="fr-FR"/>
        </w:rPr>
      </w:pPr>
    </w:p>
    <w:p w14:paraId="582F6500" w14:textId="1594ABE6" w:rsidR="00475463" w:rsidRPr="00475463" w:rsidRDefault="00544EAB" w:rsidP="009F5E92">
      <w:pPr>
        <w:pStyle w:val="Paragraphedeliste"/>
        <w:numPr>
          <w:ilvl w:val="0"/>
          <w:numId w:val="6"/>
        </w:numPr>
        <w:spacing w:after="0"/>
        <w:jc w:val="both"/>
        <w:rPr>
          <w:b/>
          <w:bCs/>
          <w:lang w:val="fr-FR"/>
        </w:rPr>
      </w:pPr>
      <w:r w:rsidRPr="00475463">
        <w:rPr>
          <w:b/>
          <w:bCs/>
          <w:lang w:val="fr-FR"/>
        </w:rPr>
        <w:t>Art. 82</w:t>
      </w:r>
    </w:p>
    <w:p w14:paraId="200B7276" w14:textId="2D23F9B5" w:rsidR="00544EAB" w:rsidRPr="00544EAB" w:rsidRDefault="00544EAB" w:rsidP="009F5E92">
      <w:pPr>
        <w:spacing w:after="0"/>
        <w:jc w:val="both"/>
        <w:rPr>
          <w:lang w:val="fr-FR"/>
        </w:rPr>
      </w:pPr>
      <w:r w:rsidRPr="00544EAB">
        <w:rPr>
          <w:lang w:val="fr-FR"/>
        </w:rPr>
        <w:t>L'opérateur immobilier conclut, avec l'occupant, un contrat de bail d'habitation écrit</w:t>
      </w:r>
      <w:r w:rsidR="00475463">
        <w:rPr>
          <w:lang w:val="fr-FR"/>
        </w:rPr>
        <w:t>.</w:t>
      </w:r>
    </w:p>
    <w:p w14:paraId="7232DB7A" w14:textId="77777777" w:rsidR="00544EAB" w:rsidRPr="00544EAB" w:rsidRDefault="00544EAB" w:rsidP="009F5E92">
      <w:pPr>
        <w:spacing w:after="0"/>
        <w:jc w:val="both"/>
        <w:rPr>
          <w:lang w:val="fr-FR"/>
        </w:rPr>
      </w:pPr>
      <w:r w:rsidRPr="00544EAB">
        <w:rPr>
          <w:lang w:val="fr-FR"/>
        </w:rPr>
        <w:t xml:space="preserve">  ----------</w:t>
      </w:r>
    </w:p>
    <w:p w14:paraId="31CB83E2" w14:textId="77777777" w:rsidR="00544EAB" w:rsidRPr="00544EAB" w:rsidRDefault="00544EAB" w:rsidP="009F5E92">
      <w:pPr>
        <w:spacing w:after="0"/>
        <w:jc w:val="both"/>
        <w:rPr>
          <w:lang w:val="fr-FR"/>
        </w:rPr>
      </w:pPr>
    </w:p>
    <w:p w14:paraId="678F4247" w14:textId="2293B006" w:rsidR="00544EAB" w:rsidRPr="00475463" w:rsidRDefault="00544EAB" w:rsidP="009F5E92">
      <w:pPr>
        <w:spacing w:after="0"/>
        <w:jc w:val="both"/>
        <w:rPr>
          <w:i/>
          <w:iCs/>
          <w:lang w:val="fr-FR"/>
        </w:rPr>
      </w:pPr>
      <w:r w:rsidRPr="00475463">
        <w:rPr>
          <w:i/>
          <w:iCs/>
          <w:lang w:val="fr-FR"/>
        </w:rPr>
        <w:lastRenderedPageBreak/>
        <w:t xml:space="preserve">  Section 2. De la prise en gestion unilatérale et judiciaire</w:t>
      </w:r>
    </w:p>
    <w:p w14:paraId="00E81C0B" w14:textId="77777777" w:rsidR="00544EAB" w:rsidRPr="00544EAB" w:rsidRDefault="00544EAB" w:rsidP="009F5E92">
      <w:pPr>
        <w:spacing w:after="0"/>
        <w:jc w:val="both"/>
        <w:rPr>
          <w:lang w:val="fr-FR"/>
        </w:rPr>
      </w:pPr>
    </w:p>
    <w:p w14:paraId="76D70E31" w14:textId="46A56E65" w:rsidR="00475463" w:rsidRPr="00475463" w:rsidRDefault="00544EAB" w:rsidP="009F5E92">
      <w:pPr>
        <w:pStyle w:val="Paragraphedeliste"/>
        <w:numPr>
          <w:ilvl w:val="0"/>
          <w:numId w:val="6"/>
        </w:numPr>
        <w:spacing w:after="0"/>
        <w:jc w:val="both"/>
        <w:rPr>
          <w:b/>
          <w:bCs/>
          <w:lang w:val="fr-FR"/>
        </w:rPr>
      </w:pPr>
      <w:r w:rsidRPr="00475463">
        <w:rPr>
          <w:b/>
          <w:bCs/>
          <w:lang w:val="fr-FR"/>
        </w:rPr>
        <w:t>Art. 82/1.</w:t>
      </w:r>
    </w:p>
    <w:p w14:paraId="63888B17" w14:textId="22356E59" w:rsidR="00544EAB" w:rsidRPr="00544EAB" w:rsidRDefault="00544EAB" w:rsidP="009F5E92">
      <w:pPr>
        <w:spacing w:after="0"/>
        <w:jc w:val="both"/>
        <w:rPr>
          <w:lang w:val="fr-FR"/>
        </w:rPr>
      </w:pPr>
      <w:r w:rsidRPr="00544EAB">
        <w:rPr>
          <w:lang w:val="fr-FR"/>
        </w:rPr>
        <w:t>En cas de refus du titulaire d'un droit réel principal sans raisons légitimes, sans raisons indépendantes de sa volonté ou cas de force majeure, ou à défaut de réponse de sa part dans le délai prévu à l'article 81, alinéa 6, l'opérateur immobilier peut, à condition que le bien soit repris sur la liste visée à l'article 80, § 3, prendre le bien en gestion soit de manière unilatérale selon les modalités visées à la sous-section 1, soit au terme d'une procédure judiciaire selon les modalités visées à la sous-section 2.</w:t>
      </w:r>
    </w:p>
    <w:p w14:paraId="084CDAEF" w14:textId="074559D4" w:rsidR="00544EAB" w:rsidRPr="00544EAB" w:rsidRDefault="00544EAB" w:rsidP="009F5E92">
      <w:pPr>
        <w:spacing w:after="0"/>
        <w:jc w:val="both"/>
        <w:rPr>
          <w:lang w:val="fr-FR"/>
        </w:rPr>
      </w:pPr>
      <w:r w:rsidRPr="00544EAB">
        <w:rPr>
          <w:lang w:val="fr-FR"/>
        </w:rPr>
        <w:t>Avant comme après la communication prévue à l'article 81, alinéa 1er, les agents désignés par le collège communal ou par le Gouvernement peuvent visiter le logement entre huit heures et vingt heures, après qu'un avertissement préalable ait été envoyé par envoi recommandé au moins une semaine avant la date effective de la visite sur les lieux, à la demande d'un opérateur immobilier, le cas échéant accompagnés d'un représentant de ce dernier, pour déterminer les travaux éventuels visés à l'alinéa 1er.</w:t>
      </w:r>
    </w:p>
    <w:p w14:paraId="0777BF25" w14:textId="644834DD" w:rsidR="00544EAB" w:rsidRPr="00544EAB" w:rsidRDefault="00544EAB" w:rsidP="009F5E92">
      <w:pPr>
        <w:spacing w:after="0"/>
        <w:jc w:val="both"/>
        <w:rPr>
          <w:lang w:val="fr-FR"/>
        </w:rPr>
      </w:pPr>
      <w:r w:rsidRPr="00544EAB">
        <w:rPr>
          <w:lang w:val="fr-FR"/>
        </w:rPr>
        <w:t>Au cas où la visite du logement n'a pas pu se réaliser à défaut pour les personnes visées à l'alinéa 1er, d'avoir donné leur consentement, les agents désignés par le collège communal ou le Gouvernement peuvent pénétrer d'office dans le logement uniquement avec l'autorisation préalable du tribunal de police.</w:t>
      </w:r>
    </w:p>
    <w:p w14:paraId="19AC6441" w14:textId="77777777" w:rsidR="00544EAB" w:rsidRPr="00544EAB" w:rsidRDefault="00544EAB" w:rsidP="009F5E92">
      <w:pPr>
        <w:spacing w:after="0"/>
        <w:jc w:val="both"/>
        <w:rPr>
          <w:lang w:val="fr-FR"/>
        </w:rPr>
      </w:pPr>
    </w:p>
    <w:p w14:paraId="058EDCFF" w14:textId="418AE2DB" w:rsidR="00544EAB" w:rsidRPr="001E6521" w:rsidRDefault="00544EAB" w:rsidP="009F5E92">
      <w:pPr>
        <w:spacing w:after="0"/>
        <w:jc w:val="both"/>
        <w:rPr>
          <w:i/>
          <w:iCs/>
          <w:lang w:val="fr-FR"/>
        </w:rPr>
      </w:pPr>
      <w:r w:rsidRPr="001E6521">
        <w:rPr>
          <w:i/>
          <w:iCs/>
          <w:lang w:val="fr-FR"/>
        </w:rPr>
        <w:t xml:space="preserve">  Sous-section 1.1 - De la procédure de prise en gestion unilatérale</w:t>
      </w:r>
    </w:p>
    <w:p w14:paraId="33FBD630" w14:textId="77777777" w:rsidR="00544EAB" w:rsidRPr="00544EAB" w:rsidRDefault="00544EAB" w:rsidP="009F5E92">
      <w:pPr>
        <w:spacing w:after="0"/>
        <w:jc w:val="both"/>
        <w:rPr>
          <w:lang w:val="fr-FR"/>
        </w:rPr>
      </w:pPr>
    </w:p>
    <w:p w14:paraId="7BD45AAE" w14:textId="431E4108" w:rsidR="001E6521" w:rsidRPr="00E74107" w:rsidRDefault="00544EAB" w:rsidP="009F5E92">
      <w:pPr>
        <w:pStyle w:val="Paragraphedeliste"/>
        <w:numPr>
          <w:ilvl w:val="0"/>
          <w:numId w:val="6"/>
        </w:numPr>
        <w:spacing w:after="0"/>
        <w:jc w:val="both"/>
        <w:rPr>
          <w:b/>
          <w:bCs/>
          <w:lang w:val="fr-FR"/>
        </w:rPr>
      </w:pPr>
      <w:r w:rsidRPr="00E74107">
        <w:rPr>
          <w:b/>
          <w:bCs/>
          <w:lang w:val="fr-FR"/>
        </w:rPr>
        <w:t xml:space="preserve">Art. 82/2. </w:t>
      </w:r>
    </w:p>
    <w:p w14:paraId="5F54AE73" w14:textId="64110407" w:rsidR="00544EAB" w:rsidRPr="00544EAB" w:rsidRDefault="00544EAB" w:rsidP="009F5E92">
      <w:pPr>
        <w:spacing w:after="0"/>
        <w:jc w:val="both"/>
        <w:rPr>
          <w:lang w:val="fr-FR"/>
        </w:rPr>
      </w:pPr>
      <w:r w:rsidRPr="00544EAB">
        <w:rPr>
          <w:lang w:val="fr-FR"/>
        </w:rPr>
        <w:t>Dans le cas visé à l'article 82/1, l'opérateur immobilier met le titulaire d'un droit réel principal en demeure d'occuper ou de louer son bien, après avoir, le cas échéant, réalisé les travaux nécessaires à sa mise en location et les travaux requis pour le rendre compatible avec les exigences de sécurité, de salubrité et d'équipement visées aux articles 3 et 4bis dans le délai qu'il fixe et qui ne peut être inférieur à six mois, à moins que le bien ait fait l'objet d'une vente dans ce même délai.</w:t>
      </w:r>
    </w:p>
    <w:p w14:paraId="4EB568C3" w14:textId="4ED980E4" w:rsidR="00544EAB" w:rsidRPr="00544EAB" w:rsidRDefault="00544EAB" w:rsidP="009F5E92">
      <w:pPr>
        <w:spacing w:after="0"/>
        <w:jc w:val="both"/>
        <w:rPr>
          <w:lang w:val="fr-FR"/>
        </w:rPr>
      </w:pPr>
      <w:r w:rsidRPr="00544EAB">
        <w:rPr>
          <w:lang w:val="fr-FR"/>
        </w:rPr>
        <w:t>La mise en demeure visée à l'alinéa 1er, indique expressément l'intention de l'opérateur immobilier d'exercer son droit de gestion de manière unilatérale à l'expiration du délai qu'il a fixé, ainsi que, le cas échéant, de réaliser les travaux requis dans un délai qu'il fixe à cet effet.</w:t>
      </w:r>
    </w:p>
    <w:p w14:paraId="2080EBC4" w14:textId="1B8DC696" w:rsidR="00544EAB" w:rsidRPr="00544EAB" w:rsidRDefault="00544EAB" w:rsidP="009F5E92">
      <w:pPr>
        <w:spacing w:after="0"/>
        <w:jc w:val="both"/>
        <w:rPr>
          <w:lang w:val="fr-FR"/>
        </w:rPr>
      </w:pPr>
      <w:r w:rsidRPr="00544EAB">
        <w:rPr>
          <w:lang w:val="fr-FR"/>
        </w:rPr>
        <w:t>Les dispositions de la présente sous-section sont intégralement reproduites au verso de la mise en demeure visée à l'alinéa 1er.</w:t>
      </w:r>
    </w:p>
    <w:p w14:paraId="0CE17966" w14:textId="6CFA5DFE" w:rsidR="00544EAB" w:rsidRPr="00544EAB" w:rsidRDefault="00544EAB" w:rsidP="009F5E92">
      <w:pPr>
        <w:spacing w:after="0"/>
        <w:jc w:val="both"/>
        <w:rPr>
          <w:lang w:val="fr-FR"/>
        </w:rPr>
      </w:pPr>
      <w:r w:rsidRPr="00544EAB">
        <w:rPr>
          <w:lang w:val="fr-FR"/>
        </w:rPr>
        <w:t xml:space="preserve">A l'expiration du délai visé à l'alinéa 1er, le droit de gestion peut être mis en </w:t>
      </w:r>
      <w:r w:rsidR="001E6521" w:rsidRPr="00544EAB">
        <w:rPr>
          <w:lang w:val="fr-FR"/>
        </w:rPr>
        <w:t>œuvre</w:t>
      </w:r>
      <w:r w:rsidRPr="00544EAB">
        <w:rPr>
          <w:lang w:val="fr-FR"/>
        </w:rPr>
        <w:t xml:space="preserve"> par l'opérateur immobilier comme prescrit à l'article 82/3.</w:t>
      </w:r>
    </w:p>
    <w:p w14:paraId="6095C6D5" w14:textId="77777777" w:rsidR="00544EAB" w:rsidRPr="00544EAB" w:rsidRDefault="00544EAB" w:rsidP="009F5E92">
      <w:pPr>
        <w:spacing w:after="0"/>
        <w:jc w:val="both"/>
        <w:rPr>
          <w:lang w:val="fr-FR"/>
        </w:rPr>
      </w:pPr>
    </w:p>
    <w:p w14:paraId="48B625AF" w14:textId="1E0AB89F" w:rsidR="001E6521" w:rsidRPr="00E74107" w:rsidRDefault="00544EAB" w:rsidP="009F5E92">
      <w:pPr>
        <w:pStyle w:val="Paragraphedeliste"/>
        <w:numPr>
          <w:ilvl w:val="0"/>
          <w:numId w:val="6"/>
        </w:numPr>
        <w:spacing w:after="0"/>
        <w:jc w:val="both"/>
        <w:rPr>
          <w:b/>
          <w:bCs/>
          <w:lang w:val="fr-FR"/>
        </w:rPr>
      </w:pPr>
      <w:r w:rsidRPr="00E74107">
        <w:rPr>
          <w:b/>
          <w:bCs/>
          <w:lang w:val="fr-FR"/>
        </w:rPr>
        <w:t xml:space="preserve">Art. 82/3. </w:t>
      </w:r>
    </w:p>
    <w:p w14:paraId="386D5990" w14:textId="6FEAAE62" w:rsidR="0050571F" w:rsidRDefault="00544EAB" w:rsidP="009F5E92">
      <w:pPr>
        <w:spacing w:after="0"/>
        <w:jc w:val="both"/>
        <w:rPr>
          <w:lang w:val="fr-FR"/>
        </w:rPr>
      </w:pPr>
      <w:r w:rsidRPr="00544EAB">
        <w:rPr>
          <w:lang w:val="fr-FR"/>
        </w:rPr>
        <w:t xml:space="preserve">§ 1er. L'opérateur immobilier informe par envoi recommandé le titulaire d'un droit réel principal de la mise en </w:t>
      </w:r>
      <w:r w:rsidR="001E6521" w:rsidRPr="00544EAB">
        <w:rPr>
          <w:lang w:val="fr-FR"/>
        </w:rPr>
        <w:t>œuvre</w:t>
      </w:r>
      <w:r w:rsidRPr="00544EAB">
        <w:rPr>
          <w:lang w:val="fr-FR"/>
        </w:rPr>
        <w:t xml:space="preserve"> de son droit de gestion de manière unilatérale par l'expiration des délais visés aux articles 81, alinéa 6, et 82/2. Il en informe également la commune sur le territoire de laquelle le bien est situé.</w:t>
      </w:r>
    </w:p>
    <w:p w14:paraId="453A3C0A" w14:textId="6D001D35" w:rsidR="00544EAB" w:rsidRPr="00544EAB" w:rsidRDefault="00544EAB" w:rsidP="009F5E92">
      <w:pPr>
        <w:spacing w:after="0"/>
        <w:jc w:val="both"/>
        <w:rPr>
          <w:lang w:val="fr-FR"/>
        </w:rPr>
      </w:pPr>
      <w:r w:rsidRPr="00544EAB">
        <w:rPr>
          <w:lang w:val="fr-FR"/>
        </w:rPr>
        <w:t>§ 2. A dater de la notification visée au paragraphe 1er, l'opérateur immobilier dispose de la compétence de gérer provisoirement le logement, en ce compris la faculté d'effectuer les travaux nécessaires à sa mise en location et les travaux requis pour le rendre compatible avec les exigences de sécurité, de salubrité et d'équipement visées aux articles 3 et 4bis, et de louer le bien pendant neuf ans.</w:t>
      </w:r>
    </w:p>
    <w:p w14:paraId="661E1609" w14:textId="59759CE6" w:rsidR="00544EAB" w:rsidRPr="00544EAB" w:rsidRDefault="00544EAB" w:rsidP="009F5E92">
      <w:pPr>
        <w:spacing w:after="0"/>
        <w:jc w:val="both"/>
        <w:rPr>
          <w:lang w:val="fr-FR"/>
        </w:rPr>
      </w:pPr>
      <w:r w:rsidRPr="00544EAB">
        <w:rPr>
          <w:lang w:val="fr-FR"/>
        </w:rPr>
        <w:t>La période de neuf ans visée à l'alinéa 1er, peut être prolongée du nombre de mois nécessaires pour que les loyers couvrent l'ensemble des frais engendrés par le droit de gestion visé à l'article 82/2. La prolongation a lieu lorsque, au terme de cette période de neuf ans, l'opérateur immobilier n'a pas été remboursé de ces frais soit par la perception des loyers, soit par le remboursement par le titulaire d'un droit réel principal du solde de ces frais comme prévu à l'article 82/4.</w:t>
      </w:r>
    </w:p>
    <w:p w14:paraId="2B403F46" w14:textId="39E7429D" w:rsidR="00544EAB" w:rsidRPr="00544EAB" w:rsidRDefault="00544EAB" w:rsidP="009F5E92">
      <w:pPr>
        <w:spacing w:after="0"/>
        <w:jc w:val="both"/>
        <w:rPr>
          <w:lang w:val="fr-FR"/>
        </w:rPr>
      </w:pPr>
      <w:r w:rsidRPr="00544EAB">
        <w:rPr>
          <w:lang w:val="fr-FR"/>
        </w:rPr>
        <w:lastRenderedPageBreak/>
        <w:t>Les baux conclus par l'opérateur immobilier sont opposables de plein droit au titulaire d'un droit réel principal.</w:t>
      </w:r>
    </w:p>
    <w:p w14:paraId="5AC81866" w14:textId="778FBCDB" w:rsidR="00544EAB" w:rsidRPr="00544EAB" w:rsidRDefault="00544EAB" w:rsidP="009F5E92">
      <w:pPr>
        <w:spacing w:after="0"/>
        <w:jc w:val="both"/>
        <w:rPr>
          <w:lang w:val="fr-FR"/>
        </w:rPr>
      </w:pPr>
      <w:r w:rsidRPr="00544EAB">
        <w:rPr>
          <w:lang w:val="fr-FR"/>
        </w:rPr>
        <w:t>§ 3. A dater de la conclusion du bail visé au paragraphe 2, l'opérateur immobilier perçoit le loyer et le reverse au titulaire du droit réel principal, après déduction de tous les frais engendrés, directement ou indirectement, par la gestion.</w:t>
      </w:r>
    </w:p>
    <w:p w14:paraId="495CF531" w14:textId="57ED990C" w:rsidR="00544EAB" w:rsidRPr="00544EAB" w:rsidRDefault="00544EAB" w:rsidP="009F5E92">
      <w:pPr>
        <w:spacing w:after="0"/>
        <w:jc w:val="both"/>
        <w:rPr>
          <w:lang w:val="fr-FR"/>
        </w:rPr>
      </w:pPr>
      <w:r w:rsidRPr="00544EAB">
        <w:rPr>
          <w:lang w:val="fr-FR"/>
        </w:rPr>
        <w:t>§ 4. L'opérateur immobilier agit en lieu et place du titulaire d'un droit réel principal pour solliciter, le cas échéant, l'obtention d'un permis de location conformément à l'article 10.</w:t>
      </w:r>
    </w:p>
    <w:p w14:paraId="0E374779" w14:textId="79D222FA" w:rsidR="00544EAB" w:rsidRPr="00544EAB" w:rsidRDefault="00544EAB" w:rsidP="009F5E92">
      <w:pPr>
        <w:spacing w:after="0"/>
        <w:jc w:val="both"/>
        <w:rPr>
          <w:lang w:val="fr-FR"/>
        </w:rPr>
      </w:pPr>
      <w:r w:rsidRPr="00544EAB">
        <w:rPr>
          <w:lang w:val="fr-FR"/>
        </w:rPr>
        <w:t>§ 5. Au cours de la gestion, l'opérateur immobilier informe le titulaire d'un droit réel principal des actes essentiels de la gestion. Le relevé des frais engendrés directement ou indirectement par la gestion est envoyé semestriellement au titulaire d'un droit réel principal</w:t>
      </w:r>
      <w:r w:rsidR="0050571F">
        <w:rPr>
          <w:lang w:val="fr-FR"/>
        </w:rPr>
        <w:t>.</w:t>
      </w:r>
    </w:p>
    <w:p w14:paraId="29F1631E" w14:textId="77777777" w:rsidR="00544EAB" w:rsidRPr="00544EAB" w:rsidRDefault="00544EAB" w:rsidP="009F5E92">
      <w:pPr>
        <w:spacing w:after="0"/>
        <w:jc w:val="both"/>
        <w:rPr>
          <w:lang w:val="fr-FR"/>
        </w:rPr>
      </w:pPr>
    </w:p>
    <w:p w14:paraId="185BFF87" w14:textId="72B605E1" w:rsidR="0050571F" w:rsidRPr="00E74107" w:rsidRDefault="00544EAB" w:rsidP="009F5E92">
      <w:pPr>
        <w:pStyle w:val="Paragraphedeliste"/>
        <w:numPr>
          <w:ilvl w:val="0"/>
          <w:numId w:val="6"/>
        </w:numPr>
        <w:spacing w:after="0"/>
        <w:jc w:val="both"/>
        <w:rPr>
          <w:b/>
          <w:bCs/>
          <w:lang w:val="fr-FR"/>
        </w:rPr>
      </w:pPr>
      <w:r w:rsidRPr="00E74107">
        <w:rPr>
          <w:b/>
          <w:bCs/>
          <w:lang w:val="fr-FR"/>
        </w:rPr>
        <w:t xml:space="preserve">Art. 82/4. </w:t>
      </w:r>
    </w:p>
    <w:p w14:paraId="1B2B167A" w14:textId="77777777" w:rsidR="0050571F" w:rsidRDefault="00544EAB" w:rsidP="009F5E92">
      <w:pPr>
        <w:spacing w:after="0"/>
        <w:jc w:val="both"/>
        <w:rPr>
          <w:lang w:val="fr-FR"/>
        </w:rPr>
      </w:pPr>
      <w:r w:rsidRPr="00544EAB">
        <w:rPr>
          <w:lang w:val="fr-FR"/>
        </w:rPr>
        <w:t>§ 1er. A tout moment, par envoi recommandé à l'opérateur immobilier, le titulaire d'un droit réel principal peut demander de reprendre la gestion de son logement à la condition d'avoir remboursé au préalable le solde de l'ensemble des frais exposés, directement ou indirectement, par l'opérateur immobilier pour la gestion. Cette reprise de gestion peut intervenir au plus tôt dans les soixante jours de l'envoi du courrier recommandé.</w:t>
      </w:r>
    </w:p>
    <w:p w14:paraId="01AB9F4C" w14:textId="28ECB010" w:rsidR="00544EAB" w:rsidRPr="00544EAB" w:rsidRDefault="00544EAB" w:rsidP="009F5E92">
      <w:pPr>
        <w:spacing w:after="0"/>
        <w:jc w:val="both"/>
        <w:rPr>
          <w:lang w:val="fr-FR"/>
        </w:rPr>
      </w:pPr>
      <w:r w:rsidRPr="00544EAB">
        <w:rPr>
          <w:lang w:val="fr-FR"/>
        </w:rPr>
        <w:t>§ 2. En cas de reprise du bien par le titulaire d'un droit réel principal, celui-ci est subrogé de plein droit dans les droits et obligations de l'opérateur immobilier en ce qui concerne sa relation contractuelle avec le locataire.</w:t>
      </w:r>
    </w:p>
    <w:p w14:paraId="3C2866E1" w14:textId="77777777" w:rsidR="00544EAB" w:rsidRPr="00544EAB" w:rsidRDefault="00544EAB" w:rsidP="009F5E92">
      <w:pPr>
        <w:spacing w:after="0"/>
        <w:jc w:val="both"/>
        <w:rPr>
          <w:lang w:val="fr-FR"/>
        </w:rPr>
      </w:pPr>
    </w:p>
    <w:p w14:paraId="461B9998" w14:textId="7A75C1B7" w:rsidR="001155D0" w:rsidRPr="00E74107" w:rsidRDefault="00544EAB" w:rsidP="009F5E92">
      <w:pPr>
        <w:pStyle w:val="Paragraphedeliste"/>
        <w:numPr>
          <w:ilvl w:val="0"/>
          <w:numId w:val="6"/>
        </w:numPr>
        <w:spacing w:after="0"/>
        <w:jc w:val="both"/>
        <w:rPr>
          <w:b/>
          <w:bCs/>
          <w:lang w:val="fr-FR"/>
        </w:rPr>
      </w:pPr>
      <w:r w:rsidRPr="00E74107">
        <w:rPr>
          <w:b/>
          <w:bCs/>
          <w:lang w:val="fr-FR"/>
        </w:rPr>
        <w:t xml:space="preserve">Art. 83.§ 1er. </w:t>
      </w:r>
    </w:p>
    <w:p w14:paraId="74FF8905" w14:textId="0285124C" w:rsidR="00544EAB" w:rsidRPr="00544EAB" w:rsidRDefault="00544EAB" w:rsidP="009F5E92">
      <w:pPr>
        <w:spacing w:after="0"/>
        <w:jc w:val="both"/>
        <w:rPr>
          <w:lang w:val="fr-FR"/>
        </w:rPr>
      </w:pPr>
      <w:r w:rsidRPr="00544EAB">
        <w:rPr>
          <w:lang w:val="fr-FR"/>
        </w:rPr>
        <w:t>Dans le cas visé à l'article 82/1, l'opérateur immobilier met le titulaire d'un droit réel principal en demeure d'occuper ou de louer son bien, après avoir, le cas échéant, réalisé les travaux nécessaires à sa mise en location et les travaux requis pour le rendre compatible avec les exigences de sécurité, de salubrité et d'équipement visées aux articles 3 et 4bis dans le délai qu'il fixe et qui ne peut pas être inférieur à six mois, à moins que le bien ait fait l'objet d'une vente dans ce même délai.</w:t>
      </w:r>
    </w:p>
    <w:p w14:paraId="0A38895E" w14:textId="22AB9513" w:rsidR="00544EAB" w:rsidRPr="00544EAB" w:rsidRDefault="00544EAB" w:rsidP="009F5E92">
      <w:pPr>
        <w:spacing w:after="0"/>
        <w:jc w:val="both"/>
        <w:rPr>
          <w:lang w:val="fr-FR"/>
        </w:rPr>
      </w:pPr>
      <w:r w:rsidRPr="00544EAB">
        <w:rPr>
          <w:lang w:val="fr-FR"/>
        </w:rPr>
        <w:t>La mise en demeure visée à l'alinéa 1er, indique expressément l'intention de l'opérateur immobilier de saisir le juge de paix en vue d'obtenir la gestion provisoire du bien à l'expiration du délai qu'il a fixé.</w:t>
      </w:r>
    </w:p>
    <w:p w14:paraId="35FA9B10" w14:textId="6DC77972" w:rsidR="00544EAB" w:rsidRPr="00544EAB" w:rsidRDefault="00544EAB" w:rsidP="009F5E92">
      <w:pPr>
        <w:spacing w:after="0"/>
        <w:jc w:val="both"/>
        <w:rPr>
          <w:lang w:val="fr-FR"/>
        </w:rPr>
      </w:pPr>
      <w:r w:rsidRPr="00544EAB">
        <w:rPr>
          <w:lang w:val="fr-FR"/>
        </w:rPr>
        <w:t>Les dispositions de la présente sous-section sont intégralement reproduites au verso de la mise en demeure visée à l'alinéa 1er.</w:t>
      </w:r>
    </w:p>
    <w:p w14:paraId="6A1B8C54" w14:textId="11D9526B" w:rsidR="00544EAB" w:rsidRPr="00544EAB" w:rsidRDefault="00544EAB" w:rsidP="009F5E92">
      <w:pPr>
        <w:spacing w:after="0"/>
        <w:jc w:val="both"/>
        <w:rPr>
          <w:lang w:val="fr-FR"/>
        </w:rPr>
      </w:pPr>
      <w:r w:rsidRPr="00544EAB">
        <w:rPr>
          <w:lang w:val="fr-FR"/>
        </w:rPr>
        <w:t>§ 2. Si, à l'expiration de ce délai, le logement est toujours inoccupé, l'opérateur immobilier saisit le juge de paix du lieu où est situé le logement, par requête visée aux articles 1034bis à 1034sexies du Code judiciaire, en vue d'en obtenir la gestion provisoire.</w:t>
      </w:r>
    </w:p>
    <w:p w14:paraId="3DE35259" w14:textId="027CD8DD" w:rsidR="00544EAB" w:rsidRPr="00544EAB" w:rsidRDefault="00544EAB" w:rsidP="009F5E92">
      <w:pPr>
        <w:spacing w:after="0"/>
        <w:jc w:val="both"/>
        <w:rPr>
          <w:lang w:val="fr-FR"/>
        </w:rPr>
      </w:pPr>
      <w:r w:rsidRPr="00544EAB">
        <w:rPr>
          <w:lang w:val="fr-FR"/>
        </w:rPr>
        <w:t xml:space="preserve"> Le juge de paix peut désigner un expert chargé de rendre un rapport sur les travaux de réhabilitation ou de restructuration à effectuer.</w:t>
      </w:r>
    </w:p>
    <w:p w14:paraId="54DB0662" w14:textId="5073B894" w:rsidR="00544EAB" w:rsidRPr="00544EAB" w:rsidRDefault="00544EAB" w:rsidP="009F5E92">
      <w:pPr>
        <w:spacing w:after="0"/>
        <w:jc w:val="both"/>
        <w:rPr>
          <w:lang w:val="fr-FR"/>
        </w:rPr>
      </w:pPr>
      <w:r w:rsidRPr="00544EAB">
        <w:rPr>
          <w:lang w:val="fr-FR"/>
        </w:rPr>
        <w:t xml:space="preserve"> Le juge de paix attribue la gestion provisoire du logement à l'opérateur immobilier, sauf empêchement légitime.</w:t>
      </w:r>
    </w:p>
    <w:p w14:paraId="7190C693" w14:textId="77777777" w:rsidR="00544EAB" w:rsidRPr="00544EAB" w:rsidRDefault="00544EAB" w:rsidP="009F5E92">
      <w:pPr>
        <w:spacing w:after="0"/>
        <w:jc w:val="both"/>
        <w:rPr>
          <w:lang w:val="fr-FR"/>
        </w:rPr>
      </w:pPr>
      <w:r w:rsidRPr="00544EAB">
        <w:rPr>
          <w:lang w:val="fr-FR"/>
        </w:rPr>
        <w:t xml:space="preserve">  § 3. L'opérateur immobilier prend toutes les mesures utiles à la mise en location et à l'entretien du logement.</w:t>
      </w:r>
    </w:p>
    <w:p w14:paraId="5A1EE199" w14:textId="792C2009" w:rsidR="00544EAB" w:rsidRPr="00544EAB" w:rsidRDefault="00544EAB" w:rsidP="009F5E92">
      <w:pPr>
        <w:spacing w:after="0"/>
        <w:jc w:val="both"/>
        <w:rPr>
          <w:lang w:val="fr-FR"/>
        </w:rPr>
      </w:pPr>
      <w:r w:rsidRPr="00544EAB">
        <w:rPr>
          <w:lang w:val="fr-FR"/>
        </w:rPr>
        <w:t>Il peut effectuer des travaux de réhabilitation ou de restructuration dont la nature est fixée par le Gouvernement.</w:t>
      </w:r>
    </w:p>
    <w:p w14:paraId="6DC18F82" w14:textId="2CD5F1FB" w:rsidR="00544EAB" w:rsidRPr="00544EAB" w:rsidRDefault="00544EAB" w:rsidP="009F5E92">
      <w:pPr>
        <w:spacing w:after="0"/>
        <w:jc w:val="both"/>
        <w:rPr>
          <w:lang w:val="fr-FR"/>
        </w:rPr>
      </w:pPr>
      <w:r w:rsidRPr="00544EAB">
        <w:rPr>
          <w:lang w:val="fr-FR"/>
        </w:rPr>
        <w:t xml:space="preserve"> § 4. L'opérateur immobilier perçoit les loyers et les affecte prioritairement au remboursement des dépenses qu'il a effectuées pour permettre la mise en location.</w:t>
      </w:r>
    </w:p>
    <w:p w14:paraId="35AB61C4" w14:textId="6DCC44AE" w:rsidR="00544EAB" w:rsidRPr="00544EAB" w:rsidRDefault="00544EAB" w:rsidP="009F5E92">
      <w:pPr>
        <w:spacing w:after="0"/>
        <w:jc w:val="both"/>
        <w:rPr>
          <w:lang w:val="fr-FR"/>
        </w:rPr>
      </w:pPr>
      <w:r w:rsidRPr="00544EAB">
        <w:rPr>
          <w:lang w:val="fr-FR"/>
        </w:rPr>
        <w:t xml:space="preserve"> L'opérateur immobilier déduit cependant les frais relatifs aux charges d'entretien et à la gestion du logement calculés conformément à l'article 81, alinéa 3, 3°. </w:t>
      </w:r>
    </w:p>
    <w:p w14:paraId="0AD279A4" w14:textId="26B0F5A3" w:rsidR="00544EAB" w:rsidRPr="00544EAB" w:rsidRDefault="00544EAB" w:rsidP="009F5E92">
      <w:pPr>
        <w:spacing w:after="0"/>
        <w:jc w:val="both"/>
        <w:rPr>
          <w:lang w:val="fr-FR"/>
        </w:rPr>
      </w:pPr>
      <w:r w:rsidRPr="00544EAB">
        <w:rPr>
          <w:lang w:val="fr-FR"/>
        </w:rPr>
        <w:lastRenderedPageBreak/>
        <w:t xml:space="preserve"> § 5. Annuellement ou sur demande du juge de paix visé au § 2, il rend compte de sa gestion au titulaire de droits réels.</w:t>
      </w:r>
    </w:p>
    <w:p w14:paraId="65E22B8C" w14:textId="77777777" w:rsidR="00544EAB" w:rsidRPr="00544EAB" w:rsidRDefault="00544EAB" w:rsidP="009F5E92">
      <w:pPr>
        <w:spacing w:after="0"/>
        <w:jc w:val="both"/>
        <w:rPr>
          <w:lang w:val="fr-FR"/>
        </w:rPr>
      </w:pPr>
    </w:p>
    <w:p w14:paraId="4E4B28E4" w14:textId="733C7CC1" w:rsidR="001155D0" w:rsidRPr="00E74107" w:rsidRDefault="00544EAB" w:rsidP="009F5E92">
      <w:pPr>
        <w:pStyle w:val="Paragraphedeliste"/>
        <w:numPr>
          <w:ilvl w:val="0"/>
          <w:numId w:val="6"/>
        </w:numPr>
        <w:spacing w:after="0"/>
        <w:jc w:val="both"/>
        <w:rPr>
          <w:b/>
          <w:bCs/>
          <w:lang w:val="fr-FR"/>
        </w:rPr>
      </w:pPr>
      <w:r w:rsidRPr="00E74107">
        <w:rPr>
          <w:b/>
          <w:bCs/>
          <w:lang w:val="fr-FR"/>
        </w:rPr>
        <w:t>Art. 84</w:t>
      </w:r>
    </w:p>
    <w:p w14:paraId="30AD7C64" w14:textId="51DE0AA4" w:rsidR="00544EAB" w:rsidRPr="00544EAB" w:rsidRDefault="00544EAB" w:rsidP="009F5E92">
      <w:pPr>
        <w:spacing w:after="0"/>
        <w:jc w:val="both"/>
        <w:rPr>
          <w:lang w:val="fr-FR"/>
        </w:rPr>
      </w:pPr>
      <w:r w:rsidRPr="00544EAB">
        <w:rPr>
          <w:lang w:val="fr-FR"/>
        </w:rPr>
        <w:t>A tout moment, le titulaire de droits réels peut demander de reprendre la gestion de son logement au juge de paix où est situé le logement litigieux, par requête visée aux articles 1034bis à 1034sexies du Code judiciaire.</w:t>
      </w:r>
    </w:p>
    <w:p w14:paraId="0A89DCB3" w14:textId="71E74F67" w:rsidR="00544EAB" w:rsidRPr="00544EAB" w:rsidRDefault="00544EAB" w:rsidP="009F5E92">
      <w:pPr>
        <w:spacing w:after="0"/>
        <w:jc w:val="both"/>
        <w:rPr>
          <w:lang w:val="fr-FR"/>
        </w:rPr>
      </w:pPr>
      <w:r w:rsidRPr="00544EAB">
        <w:rPr>
          <w:lang w:val="fr-FR"/>
        </w:rPr>
        <w:t>Lorsque le juge de paix fait droit à cette demande :</w:t>
      </w:r>
    </w:p>
    <w:p w14:paraId="1FB707BD" w14:textId="51D92513" w:rsidR="001155D0" w:rsidRDefault="00544EAB" w:rsidP="009F5E92">
      <w:pPr>
        <w:spacing w:after="0"/>
        <w:jc w:val="both"/>
        <w:rPr>
          <w:lang w:val="fr-FR"/>
        </w:rPr>
      </w:pPr>
      <w:r w:rsidRPr="00544EAB">
        <w:rPr>
          <w:lang w:val="fr-FR"/>
        </w:rPr>
        <w:t>1° le titulaire de droits réels est tenu de rembourser l'opérateur immobilier à concurrence du solde des frais exposés par lui. Le solde est déterminé par le juge de paix;</w:t>
      </w:r>
    </w:p>
    <w:p w14:paraId="0B11AD9F" w14:textId="416A226A" w:rsidR="00544EAB" w:rsidRPr="00544EAB" w:rsidRDefault="00544EAB" w:rsidP="009F5E92">
      <w:pPr>
        <w:spacing w:after="0"/>
        <w:jc w:val="both"/>
        <w:rPr>
          <w:lang w:val="fr-FR"/>
        </w:rPr>
      </w:pPr>
      <w:r w:rsidRPr="00544EAB">
        <w:rPr>
          <w:lang w:val="fr-FR"/>
        </w:rPr>
        <w:t>2° le bail conclu entre l'opérateur immobilier et l'occupant est opposable au titulaire de droits réels.</w:t>
      </w:r>
    </w:p>
    <w:p w14:paraId="403E5FA3" w14:textId="77777777" w:rsidR="00544EAB" w:rsidRPr="00544EAB" w:rsidRDefault="00544EAB" w:rsidP="009F5E92">
      <w:pPr>
        <w:spacing w:after="0"/>
        <w:jc w:val="both"/>
        <w:rPr>
          <w:lang w:val="fr-FR"/>
        </w:rPr>
      </w:pPr>
    </w:p>
    <w:p w14:paraId="33E7D6DE" w14:textId="55CE36FB" w:rsidR="00544EAB" w:rsidRPr="00D262E7" w:rsidRDefault="00544EAB" w:rsidP="009F5E92">
      <w:pPr>
        <w:spacing w:after="0"/>
        <w:jc w:val="both"/>
        <w:rPr>
          <w:i/>
          <w:iCs/>
          <w:lang w:val="fr-FR"/>
        </w:rPr>
      </w:pPr>
      <w:r w:rsidRPr="00D262E7">
        <w:rPr>
          <w:i/>
          <w:iCs/>
          <w:lang w:val="fr-FR"/>
        </w:rPr>
        <w:t xml:space="preserve">  Section 2/1. 1 - De l'information des communes</w:t>
      </w:r>
    </w:p>
    <w:p w14:paraId="490BC23A" w14:textId="77777777" w:rsidR="00544EAB" w:rsidRPr="00544EAB" w:rsidRDefault="00544EAB" w:rsidP="009F5E92">
      <w:pPr>
        <w:spacing w:after="0"/>
        <w:jc w:val="both"/>
        <w:rPr>
          <w:lang w:val="fr-FR"/>
        </w:rPr>
      </w:pPr>
    </w:p>
    <w:p w14:paraId="5AE548E6" w14:textId="3F500A9E" w:rsidR="00E74107" w:rsidRPr="00E74107" w:rsidRDefault="00544EAB" w:rsidP="009F5E92">
      <w:pPr>
        <w:pStyle w:val="Paragraphedeliste"/>
        <w:numPr>
          <w:ilvl w:val="0"/>
          <w:numId w:val="6"/>
        </w:numPr>
        <w:spacing w:after="0"/>
        <w:jc w:val="both"/>
        <w:rPr>
          <w:b/>
          <w:bCs/>
          <w:lang w:val="fr-FR"/>
        </w:rPr>
      </w:pPr>
      <w:r w:rsidRPr="00E74107">
        <w:rPr>
          <w:b/>
          <w:bCs/>
          <w:lang w:val="fr-FR"/>
        </w:rPr>
        <w:t xml:space="preserve">Art. 84/1. </w:t>
      </w:r>
    </w:p>
    <w:p w14:paraId="6326FCF7" w14:textId="0F9ED1DA" w:rsidR="00544EAB" w:rsidRPr="00544EAB" w:rsidRDefault="00544EAB" w:rsidP="009F5E92">
      <w:pPr>
        <w:spacing w:after="0"/>
        <w:jc w:val="both"/>
        <w:rPr>
          <w:lang w:val="fr-FR"/>
        </w:rPr>
      </w:pPr>
      <w:r w:rsidRPr="00544EAB">
        <w:rPr>
          <w:lang w:val="fr-FR"/>
        </w:rPr>
        <w:t>Les opérateurs immobiliers communiquent au collège communal concerné au moins une fois par an, à la date fixée par celui-ci ou, à défaut, le 30 décembre :</w:t>
      </w:r>
    </w:p>
    <w:p w14:paraId="69C37E06" w14:textId="251B3EC6" w:rsidR="00544EAB" w:rsidRPr="00544EAB" w:rsidRDefault="00544EAB" w:rsidP="009F5E92">
      <w:pPr>
        <w:spacing w:after="0"/>
        <w:jc w:val="both"/>
        <w:rPr>
          <w:lang w:val="fr-FR"/>
        </w:rPr>
      </w:pPr>
      <w:r w:rsidRPr="00544EAB">
        <w:rPr>
          <w:lang w:val="fr-FR"/>
        </w:rPr>
        <w:t>1° la liste des logements pour lesquels il a été fait application des dispositions des sections 1/1 et 2;</w:t>
      </w:r>
    </w:p>
    <w:p w14:paraId="0BC69469" w14:textId="0DC792EE" w:rsidR="00544EAB" w:rsidRPr="00544EAB" w:rsidRDefault="00544EAB" w:rsidP="009F5E92">
      <w:pPr>
        <w:spacing w:after="0"/>
        <w:jc w:val="both"/>
        <w:rPr>
          <w:lang w:val="fr-FR"/>
        </w:rPr>
      </w:pPr>
      <w:r w:rsidRPr="00544EAB">
        <w:rPr>
          <w:lang w:val="fr-FR"/>
        </w:rPr>
        <w:t>2° pour chaque logement, le résultat des procédures initiées en application des dispositions des sections 1/1 et 2.</w:t>
      </w:r>
    </w:p>
    <w:p w14:paraId="551CE8A1" w14:textId="77777777" w:rsidR="00544EAB" w:rsidRPr="00544EAB" w:rsidRDefault="00544EAB" w:rsidP="009F5E92">
      <w:pPr>
        <w:spacing w:after="0"/>
        <w:jc w:val="both"/>
        <w:rPr>
          <w:lang w:val="fr-FR"/>
        </w:rPr>
      </w:pPr>
      <w:r w:rsidRPr="00544EAB">
        <w:rPr>
          <w:lang w:val="fr-FR"/>
        </w:rPr>
        <w:t xml:space="preserve">  </w:t>
      </w:r>
    </w:p>
    <w:p w14:paraId="511542A0" w14:textId="77777777" w:rsidR="00544EAB" w:rsidRPr="00544EAB" w:rsidRDefault="00544EAB" w:rsidP="009F5E92">
      <w:pPr>
        <w:spacing w:after="0"/>
        <w:jc w:val="both"/>
        <w:rPr>
          <w:lang w:val="fr-FR"/>
        </w:rPr>
      </w:pPr>
    </w:p>
    <w:p w14:paraId="37A9E1AC" w14:textId="638E62CB" w:rsidR="00544EAB" w:rsidRPr="008F4C9E" w:rsidRDefault="00544EAB" w:rsidP="009F5E92">
      <w:pPr>
        <w:spacing w:after="0"/>
        <w:jc w:val="both"/>
        <w:rPr>
          <w:i/>
          <w:iCs/>
          <w:lang w:val="fr-FR"/>
        </w:rPr>
      </w:pPr>
      <w:r w:rsidRPr="00544EAB">
        <w:rPr>
          <w:lang w:val="fr-FR"/>
        </w:rPr>
        <w:t xml:space="preserve">  </w:t>
      </w:r>
      <w:r w:rsidRPr="008F4C9E">
        <w:rPr>
          <w:i/>
          <w:iCs/>
          <w:lang w:val="fr-FR"/>
        </w:rPr>
        <w:t xml:space="preserve">Section 3- Des conditions d'octroi des aides et de la mise en gestion </w:t>
      </w:r>
    </w:p>
    <w:p w14:paraId="0B434C65" w14:textId="77777777" w:rsidR="00544EAB" w:rsidRPr="00544EAB" w:rsidRDefault="00544EAB" w:rsidP="009F5E92">
      <w:pPr>
        <w:spacing w:after="0"/>
        <w:jc w:val="both"/>
        <w:rPr>
          <w:lang w:val="fr-FR"/>
        </w:rPr>
      </w:pPr>
    </w:p>
    <w:p w14:paraId="328ACEB3" w14:textId="12287C80" w:rsidR="008F4C9E" w:rsidRPr="00E74107" w:rsidRDefault="00544EAB" w:rsidP="009F5E92">
      <w:pPr>
        <w:pStyle w:val="Paragraphedeliste"/>
        <w:numPr>
          <w:ilvl w:val="0"/>
          <w:numId w:val="6"/>
        </w:numPr>
        <w:spacing w:after="0"/>
        <w:jc w:val="both"/>
        <w:rPr>
          <w:b/>
          <w:bCs/>
          <w:lang w:val="fr-FR"/>
        </w:rPr>
      </w:pPr>
      <w:r w:rsidRPr="00E74107">
        <w:rPr>
          <w:b/>
          <w:bCs/>
          <w:lang w:val="fr-FR"/>
        </w:rPr>
        <w:t>Art. 85</w:t>
      </w:r>
    </w:p>
    <w:p w14:paraId="2FD6680E" w14:textId="33E7ED7B" w:rsidR="00544EAB" w:rsidRPr="00544EAB" w:rsidRDefault="00544EAB" w:rsidP="009F5E92">
      <w:pPr>
        <w:spacing w:after="0"/>
        <w:jc w:val="both"/>
        <w:rPr>
          <w:lang w:val="fr-FR"/>
        </w:rPr>
      </w:pPr>
      <w:r w:rsidRPr="00544EAB">
        <w:rPr>
          <w:lang w:val="fr-FR"/>
        </w:rPr>
        <w:t>S'il échet, par dérogation aux dispositions du Décret relatif au bail d'habitation, le Gouvernement fixe les conditions de mise en gestion du logement.</w:t>
      </w:r>
    </w:p>
    <w:p w14:paraId="4F629EC0" w14:textId="2B81A2AC" w:rsidR="00544EAB" w:rsidRPr="00544EAB" w:rsidRDefault="00544EAB" w:rsidP="009F5E92">
      <w:pPr>
        <w:spacing w:after="0"/>
        <w:jc w:val="both"/>
        <w:rPr>
          <w:lang w:val="fr-FR"/>
        </w:rPr>
      </w:pPr>
      <w:r w:rsidRPr="00544EAB">
        <w:rPr>
          <w:lang w:val="fr-FR"/>
        </w:rPr>
        <w:t>Ces conditions concernent :</w:t>
      </w:r>
    </w:p>
    <w:p w14:paraId="367A4F10" w14:textId="77777777" w:rsidR="008F4C9E" w:rsidRDefault="00544EAB" w:rsidP="009F5E92">
      <w:pPr>
        <w:spacing w:after="0"/>
        <w:jc w:val="both"/>
        <w:rPr>
          <w:lang w:val="fr-FR"/>
        </w:rPr>
      </w:pPr>
      <w:r w:rsidRPr="00544EAB">
        <w:rPr>
          <w:lang w:val="fr-FR"/>
        </w:rPr>
        <w:t>1° les normes auxquelles doivent répondre les logements;</w:t>
      </w:r>
    </w:p>
    <w:p w14:paraId="15A51FED" w14:textId="1BB62A1D" w:rsidR="008F4C9E" w:rsidRDefault="00544EAB" w:rsidP="009F5E92">
      <w:pPr>
        <w:spacing w:after="0"/>
        <w:jc w:val="both"/>
        <w:rPr>
          <w:lang w:val="fr-FR"/>
        </w:rPr>
      </w:pPr>
      <w:r w:rsidRPr="00544EAB">
        <w:rPr>
          <w:lang w:val="fr-FR"/>
        </w:rPr>
        <w:t>2° l'admission des candidats locataires;</w:t>
      </w:r>
    </w:p>
    <w:p w14:paraId="5D1DDAD9" w14:textId="027D229A" w:rsidR="005813DA" w:rsidRDefault="008A12C6" w:rsidP="009F5E92">
      <w:pPr>
        <w:spacing w:after="0"/>
        <w:jc w:val="both"/>
        <w:rPr>
          <w:lang w:val="fr-FR"/>
        </w:rPr>
      </w:pPr>
      <w:r>
        <w:rPr>
          <w:lang w:val="fr-FR"/>
        </w:rPr>
        <w:t>3</w:t>
      </w:r>
      <w:r w:rsidR="00544EAB" w:rsidRPr="00544EAB">
        <w:rPr>
          <w:lang w:val="fr-FR"/>
        </w:rPr>
        <w:t>° le mode de calcul du loyer des logements donnés en location, en tenant compte notamment des ressources et des charges de famille des locataires, ainsi que du degré de confort et de l'ancienneté de ces logements;</w:t>
      </w:r>
    </w:p>
    <w:p w14:paraId="6749302F" w14:textId="2BBF188E" w:rsidR="001A64C3" w:rsidRDefault="00544EAB" w:rsidP="009F5E92">
      <w:pPr>
        <w:spacing w:after="0"/>
        <w:jc w:val="both"/>
        <w:rPr>
          <w:lang w:val="fr-FR"/>
        </w:rPr>
      </w:pPr>
      <w:r w:rsidRPr="00544EAB">
        <w:rPr>
          <w:lang w:val="fr-FR"/>
        </w:rPr>
        <w:t>4° les dispositions relatives au contrat de bail, notamment à la durée du bail, à la durée des congés, aux redevances et charges, à la garantie locative et aux sanctions en cas de non-respect des dispositions régissant le régime locatif;</w:t>
      </w:r>
    </w:p>
    <w:p w14:paraId="40ECC998" w14:textId="0EF1A4BA" w:rsidR="00544EAB" w:rsidRPr="00544EAB" w:rsidRDefault="00544EAB" w:rsidP="009F5E92">
      <w:pPr>
        <w:spacing w:after="0"/>
        <w:jc w:val="both"/>
        <w:rPr>
          <w:lang w:val="fr-FR"/>
        </w:rPr>
      </w:pPr>
      <w:r w:rsidRPr="00544EAB">
        <w:rPr>
          <w:lang w:val="fr-FR"/>
        </w:rPr>
        <w:t>5° les dispositions relatives aux modalités de contrôle de la gestion de l'opérateur immobilier.</w:t>
      </w:r>
    </w:p>
    <w:p w14:paraId="01386A82" w14:textId="08D72E60" w:rsidR="00544EAB" w:rsidRPr="00544EAB" w:rsidRDefault="00544EAB" w:rsidP="009F5E92">
      <w:pPr>
        <w:spacing w:after="0"/>
        <w:jc w:val="both"/>
        <w:rPr>
          <w:lang w:val="fr-FR"/>
        </w:rPr>
      </w:pPr>
    </w:p>
    <w:p w14:paraId="6C5A9B45" w14:textId="77777777" w:rsidR="00544EAB" w:rsidRPr="00E74107" w:rsidRDefault="00544EAB" w:rsidP="009F5E92">
      <w:pPr>
        <w:spacing w:after="0"/>
        <w:jc w:val="both"/>
        <w:rPr>
          <w:b/>
          <w:bCs/>
          <w:lang w:val="fr-FR"/>
        </w:rPr>
      </w:pPr>
    </w:p>
    <w:p w14:paraId="6405B0A4" w14:textId="77777777" w:rsidR="001A64C3" w:rsidRPr="00E74107" w:rsidRDefault="00544EAB" w:rsidP="009F5E92">
      <w:pPr>
        <w:pStyle w:val="Paragraphedeliste"/>
        <w:numPr>
          <w:ilvl w:val="0"/>
          <w:numId w:val="6"/>
        </w:numPr>
        <w:spacing w:after="0"/>
        <w:jc w:val="both"/>
        <w:rPr>
          <w:b/>
          <w:bCs/>
          <w:lang w:val="fr-FR"/>
        </w:rPr>
      </w:pPr>
      <w:r w:rsidRPr="00E74107">
        <w:rPr>
          <w:b/>
          <w:bCs/>
          <w:lang w:val="fr-FR"/>
        </w:rPr>
        <w:t>Art. 85</w:t>
      </w:r>
      <w:r w:rsidRPr="00E74107">
        <w:rPr>
          <w:b/>
          <w:bCs/>
          <w:i/>
          <w:iCs/>
          <w:lang w:val="fr-FR"/>
        </w:rPr>
        <w:t>bis</w:t>
      </w:r>
    </w:p>
    <w:p w14:paraId="6B03A00C" w14:textId="73F9A2C4" w:rsidR="00544EAB" w:rsidRPr="00544EAB" w:rsidRDefault="00544EAB" w:rsidP="009F5E92">
      <w:pPr>
        <w:spacing w:after="0"/>
        <w:jc w:val="both"/>
        <w:rPr>
          <w:lang w:val="fr-FR"/>
        </w:rPr>
      </w:pPr>
      <w:r w:rsidRPr="00544EAB">
        <w:rPr>
          <w:lang w:val="fr-FR"/>
        </w:rPr>
        <w:t xml:space="preserve">§ 1er. Lorsqu'un opérateur immobilier prend en location ou en gestion un logement conformément au présent chapitre, la Région peut lui accorder une aide, sous la forme d'une subvention ou d'une avance remboursable, lui permettant d'effectuer des travaux de réhabilitation ou de restructuration dont la nature est fixée par le Gouvernement. </w:t>
      </w:r>
    </w:p>
    <w:p w14:paraId="051FED04" w14:textId="77095EBE" w:rsidR="00544EAB" w:rsidRPr="00544EAB" w:rsidRDefault="00544EAB" w:rsidP="009F5E92">
      <w:pPr>
        <w:spacing w:after="0"/>
        <w:jc w:val="both"/>
        <w:rPr>
          <w:lang w:val="fr-FR"/>
        </w:rPr>
      </w:pPr>
      <w:r w:rsidRPr="00544EAB">
        <w:rPr>
          <w:lang w:val="fr-FR"/>
        </w:rPr>
        <w:t xml:space="preserve">§ 2. Les demandes d'aide sont adressées à l'administration, à la Société wallonne du logement s'il s'agit d'une société de logement de service public ou au Fonds du Logement des Familles nombreuses de Wallonie, s'il s'agit d'un organisme à finalité sociale. L'aide est accordée par l'administration, par la Société </w:t>
      </w:r>
      <w:r w:rsidRPr="00544EAB">
        <w:rPr>
          <w:lang w:val="fr-FR"/>
        </w:rPr>
        <w:lastRenderedPageBreak/>
        <w:t>wallonne du logement s'il s'agit d'une société de logement de service public ou par le Fonds du Logement des Familles nombreuses de Wallonie, s'il s'agit d'un organisme à finalité sociale</w:t>
      </w:r>
      <w:r w:rsidR="001A64C3">
        <w:rPr>
          <w:lang w:val="fr-FR"/>
        </w:rPr>
        <w:t>.</w:t>
      </w:r>
    </w:p>
    <w:p w14:paraId="34D46149" w14:textId="5A0C0F70" w:rsidR="00544EAB" w:rsidRPr="00544EAB" w:rsidRDefault="00544EAB" w:rsidP="009F5E92">
      <w:pPr>
        <w:spacing w:after="0"/>
        <w:jc w:val="both"/>
        <w:rPr>
          <w:lang w:val="fr-FR"/>
        </w:rPr>
      </w:pPr>
      <w:r w:rsidRPr="00544EAB">
        <w:rPr>
          <w:lang w:val="fr-FR"/>
        </w:rPr>
        <w:t>§ 3. Le Gouvernement fixe les conditions et les modalités d'octroi de l'aide, ainsi que les modalités de son calcul.</w:t>
      </w:r>
    </w:p>
    <w:p w14:paraId="48784A75" w14:textId="77777777" w:rsidR="00544EAB" w:rsidRPr="00544EAB" w:rsidRDefault="00544EAB" w:rsidP="009F5E92">
      <w:pPr>
        <w:spacing w:after="0"/>
        <w:jc w:val="both"/>
        <w:rPr>
          <w:lang w:val="fr-FR"/>
        </w:rPr>
      </w:pPr>
    </w:p>
    <w:p w14:paraId="49CD4BB0" w14:textId="7AE83DBB" w:rsidR="00544EAB" w:rsidRPr="001A64C3" w:rsidRDefault="00544EAB" w:rsidP="009F5E92">
      <w:pPr>
        <w:spacing w:after="0"/>
        <w:jc w:val="both"/>
        <w:rPr>
          <w:i/>
          <w:iCs/>
          <w:lang w:val="fr-FR"/>
        </w:rPr>
      </w:pPr>
      <w:r w:rsidRPr="00544EAB">
        <w:rPr>
          <w:lang w:val="fr-FR"/>
        </w:rPr>
        <w:t xml:space="preserve">  </w:t>
      </w:r>
      <w:r w:rsidRPr="001A64C3">
        <w:rPr>
          <w:i/>
          <w:iCs/>
          <w:lang w:val="fr-FR"/>
        </w:rPr>
        <w:t>Section 4. 1 - De l'infraction administrative de maintien d'un bien en état d'inoccupation</w:t>
      </w:r>
    </w:p>
    <w:p w14:paraId="4866AF7F" w14:textId="621D9333" w:rsidR="001727F6" w:rsidRDefault="00544EAB" w:rsidP="009F5E92">
      <w:pPr>
        <w:spacing w:after="0"/>
        <w:jc w:val="both"/>
        <w:rPr>
          <w:lang w:val="fr-FR"/>
        </w:rPr>
      </w:pPr>
      <w:r w:rsidRPr="00544EAB">
        <w:rPr>
          <w:lang w:val="fr-FR"/>
        </w:rPr>
        <w:t xml:space="preserve"> </w:t>
      </w:r>
    </w:p>
    <w:p w14:paraId="20F8DEF8" w14:textId="266781A4" w:rsidR="00B22809" w:rsidRPr="000C7368" w:rsidRDefault="00B22809" w:rsidP="009F5E92">
      <w:pPr>
        <w:pStyle w:val="Paragraphedeliste"/>
        <w:numPr>
          <w:ilvl w:val="0"/>
          <w:numId w:val="6"/>
        </w:numPr>
        <w:jc w:val="both"/>
        <w:rPr>
          <w:b/>
          <w:bCs/>
          <w:lang w:val="fr-FR"/>
        </w:rPr>
      </w:pPr>
      <w:r w:rsidRPr="000C7368">
        <w:rPr>
          <w:b/>
          <w:bCs/>
          <w:lang w:val="fr-FR"/>
        </w:rPr>
        <w:t>Article 85</w:t>
      </w:r>
      <w:r w:rsidRPr="000C7368">
        <w:rPr>
          <w:b/>
          <w:bCs/>
          <w:i/>
          <w:iCs/>
          <w:lang w:val="fr-FR"/>
        </w:rPr>
        <w:t>ter</w:t>
      </w:r>
      <w:r w:rsidR="001727F6" w:rsidRPr="000C7368">
        <w:rPr>
          <w:b/>
          <w:bCs/>
          <w:i/>
          <w:iCs/>
          <w:lang w:val="fr-FR"/>
        </w:rPr>
        <w:t> </w:t>
      </w:r>
      <w:r w:rsidR="001727F6" w:rsidRPr="000C7368">
        <w:rPr>
          <w:b/>
          <w:bCs/>
          <w:lang w:val="fr-FR"/>
        </w:rPr>
        <w:t>:</w:t>
      </w:r>
    </w:p>
    <w:p w14:paraId="1164F105" w14:textId="42D410B6" w:rsidR="00887F43" w:rsidRPr="00887F43" w:rsidRDefault="00887F43" w:rsidP="009F5E92">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687F0E87" w14:textId="754713EB" w:rsidR="00887F43" w:rsidRPr="00887F43" w:rsidRDefault="00887F43" w:rsidP="009F5E92">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6D5D3658" w14:textId="6DC48ABD" w:rsidR="00887F43" w:rsidRPr="00887F43" w:rsidRDefault="00887F43" w:rsidP="009F5E92">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2BFABDFD" w14:textId="66E0FD6D" w:rsidR="00887F43" w:rsidRPr="00887F43" w:rsidRDefault="00887F43" w:rsidP="009F5E92">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D575BAA" w14:textId="5C19D1EA" w:rsidR="00887F43" w:rsidRPr="00887F43" w:rsidRDefault="00887F43" w:rsidP="009F5E92">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2B6470E9" w14:textId="79296F8E" w:rsidR="00887F43" w:rsidRPr="00887F43" w:rsidRDefault="00887F43" w:rsidP="009F5E92">
      <w:pPr>
        <w:spacing w:after="0"/>
        <w:jc w:val="both"/>
        <w:rPr>
          <w:lang w:val="fr-FR"/>
        </w:rPr>
      </w:pPr>
      <w:r w:rsidRPr="00887F43">
        <w:rPr>
          <w:lang w:val="fr-FR"/>
        </w:rPr>
        <w:t>L'avertissement est notifié par envoi recommandé à la poste avec accusé de réception. Il mentionne :</w:t>
      </w:r>
    </w:p>
    <w:p w14:paraId="474C608D" w14:textId="74E56FC8" w:rsidR="00887F43" w:rsidRPr="00887F43" w:rsidRDefault="00887F43" w:rsidP="009F5E92">
      <w:pPr>
        <w:spacing w:after="0"/>
        <w:jc w:val="both"/>
        <w:rPr>
          <w:lang w:val="fr-FR"/>
        </w:rPr>
      </w:pPr>
      <w:r w:rsidRPr="00887F43">
        <w:rPr>
          <w:lang w:val="fr-FR"/>
        </w:rPr>
        <w:t>1° le fait imputé et la disposition légale enfreinte;</w:t>
      </w:r>
    </w:p>
    <w:p w14:paraId="5820ED1E" w14:textId="4D6345A0" w:rsidR="00887F43" w:rsidRPr="00887F43" w:rsidRDefault="00887F43" w:rsidP="009F5E92">
      <w:pPr>
        <w:spacing w:after="0"/>
        <w:jc w:val="both"/>
        <w:rPr>
          <w:lang w:val="fr-FR"/>
        </w:rPr>
      </w:pPr>
      <w:r w:rsidRPr="00887F43">
        <w:rPr>
          <w:lang w:val="fr-FR"/>
        </w:rPr>
        <w:t>2° le délai dans lequel il doit être mis fin à l'infraction;</w:t>
      </w:r>
    </w:p>
    <w:p w14:paraId="02358752" w14:textId="0EC67AB8" w:rsidR="00887F43" w:rsidRPr="00887F43" w:rsidRDefault="00887F43" w:rsidP="009F5E92">
      <w:pPr>
        <w:spacing w:after="0"/>
        <w:jc w:val="both"/>
        <w:rPr>
          <w:lang w:val="fr-FR"/>
        </w:rPr>
      </w:pPr>
      <w:r w:rsidRPr="00887F43">
        <w:rPr>
          <w:lang w:val="fr-FR"/>
        </w:rPr>
        <w:t>3° la sanction administrative encourue;</w:t>
      </w:r>
    </w:p>
    <w:p w14:paraId="5A950C16" w14:textId="1DEE5BA8" w:rsidR="00887F43" w:rsidRPr="00887F43" w:rsidRDefault="00887F43" w:rsidP="00085D99">
      <w:pPr>
        <w:spacing w:after="0"/>
        <w:jc w:val="both"/>
        <w:rPr>
          <w:lang w:val="fr-FR"/>
        </w:rPr>
      </w:pPr>
      <w:r w:rsidRPr="00887F43">
        <w:rPr>
          <w:lang w:val="fr-FR"/>
        </w:rPr>
        <w:t>4° qu'en cas de non-paiement éventuel des amendes infligées, il peut être procédé à la vente publique du logement;</w:t>
      </w:r>
    </w:p>
    <w:p w14:paraId="22FD83C9" w14:textId="23628BCE" w:rsidR="00887F43" w:rsidRPr="00887F43" w:rsidRDefault="00887F43" w:rsidP="00085D9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72B56DB0" w14:textId="7914B6F2" w:rsidR="00887F43" w:rsidRPr="00887F43" w:rsidRDefault="00887F43" w:rsidP="00085D99">
      <w:pPr>
        <w:spacing w:after="0"/>
        <w:jc w:val="both"/>
        <w:rPr>
          <w:lang w:val="fr-FR"/>
        </w:rPr>
      </w:pPr>
      <w:r w:rsidRPr="00887F43">
        <w:rPr>
          <w:lang w:val="fr-FR"/>
        </w:rPr>
        <w:t>6° les voies et délais de recours.</w:t>
      </w:r>
    </w:p>
    <w:p w14:paraId="353DF791" w14:textId="7C0D09C5" w:rsidR="00887F43" w:rsidRPr="00887F43" w:rsidRDefault="00887F43" w:rsidP="00085D9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w:t>
      </w:r>
    </w:p>
    <w:p w14:paraId="254F4E9E" w14:textId="1AF7DB2D" w:rsidR="00887F43" w:rsidRPr="00887F43" w:rsidRDefault="00887F43" w:rsidP="00085D99">
      <w:pPr>
        <w:spacing w:after="0"/>
        <w:jc w:val="both"/>
        <w:rPr>
          <w:lang w:val="fr-FR"/>
        </w:rPr>
      </w:pPr>
      <w:r w:rsidRPr="00887F43">
        <w:rPr>
          <w:lang w:val="fr-FR"/>
        </w:rPr>
        <w:t>L'amende est multipliée par le nombre d'année suivant la première constatation, compte non tenu des années durant lesquelles une éventuelle interruption d'inoccupation d'au moins trois mois peut être établie.</w:t>
      </w:r>
    </w:p>
    <w:p w14:paraId="6E87CE2D" w14:textId="05AD7602" w:rsidR="00887F43" w:rsidRPr="00887F43" w:rsidRDefault="00887F43" w:rsidP="00085D9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6AFD78D3" w14:textId="068955E6" w:rsidR="00887F43" w:rsidRPr="00887F43" w:rsidRDefault="00887F43" w:rsidP="009F5E92">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w:t>
      </w:r>
    </w:p>
    <w:p w14:paraId="191126D3" w14:textId="24315D5C" w:rsidR="00887F43" w:rsidRPr="00887F43" w:rsidRDefault="00887F43" w:rsidP="009F5E92">
      <w:pPr>
        <w:spacing w:after="0"/>
        <w:jc w:val="both"/>
        <w:rPr>
          <w:lang w:val="fr-FR"/>
        </w:rPr>
      </w:pPr>
      <w:r w:rsidRPr="00887F43">
        <w:rPr>
          <w:lang w:val="fr-FR"/>
        </w:rPr>
        <w:lastRenderedPageBreak/>
        <w:t>§ 5. L'amende est recouvrée et poursuivie par le directeur financier de la commune. Le produit des amendes est perçu par la commune.</w:t>
      </w:r>
    </w:p>
    <w:p w14:paraId="420B1CFB" w14:textId="3768BFD6" w:rsidR="00887F43" w:rsidRPr="00887F43" w:rsidRDefault="00887F43" w:rsidP="009F5E92">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BE536A2" w14:textId="1943949E" w:rsidR="001727F6" w:rsidRDefault="00887F43" w:rsidP="009F5E92">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674992E1" w14:textId="77777777" w:rsidR="00237C6B" w:rsidRDefault="00237C6B" w:rsidP="009F5E92">
      <w:pPr>
        <w:jc w:val="both"/>
        <w:rPr>
          <w:lang w:val="fr-FR"/>
        </w:rPr>
      </w:pPr>
    </w:p>
    <w:p w14:paraId="068E830C" w14:textId="56D2D7B9" w:rsidR="00B22809" w:rsidRPr="000C7368" w:rsidRDefault="00B22809" w:rsidP="009F5E92">
      <w:pPr>
        <w:pStyle w:val="Paragraphedeliste"/>
        <w:numPr>
          <w:ilvl w:val="0"/>
          <w:numId w:val="6"/>
        </w:numPr>
        <w:jc w:val="both"/>
        <w:rPr>
          <w:b/>
          <w:bCs/>
          <w:lang w:val="fr-FR"/>
        </w:rPr>
      </w:pPr>
      <w:r w:rsidRPr="000C7368">
        <w:rPr>
          <w:b/>
          <w:bCs/>
          <w:lang w:val="fr-FR"/>
        </w:rPr>
        <w:t>Article 85</w:t>
      </w:r>
      <w:r w:rsidRPr="000C7368">
        <w:rPr>
          <w:b/>
          <w:bCs/>
          <w:i/>
          <w:iCs/>
          <w:lang w:val="fr-FR"/>
        </w:rPr>
        <w:t>quater</w:t>
      </w:r>
      <w:r w:rsidR="000C7368" w:rsidRPr="000C7368">
        <w:rPr>
          <w:b/>
          <w:bCs/>
          <w:lang w:val="fr-FR"/>
        </w:rPr>
        <w:t xml:space="preserve"> : </w:t>
      </w:r>
    </w:p>
    <w:p w14:paraId="3DC53249" w14:textId="2330613D" w:rsidR="000C7368" w:rsidRDefault="000C7368" w:rsidP="009F5E92">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120F1636" w14:textId="197ED132" w:rsidR="00F50FF3" w:rsidRDefault="00F50FF3" w:rsidP="009F5E92">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312C1A25" w14:textId="0D1AB4FC" w:rsidR="00F50FF3" w:rsidRDefault="0063412A" w:rsidP="009F5E92">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49DD3C1" w14:textId="77777777" w:rsidR="006D0A0C" w:rsidRPr="00F50FF3" w:rsidRDefault="006D0A0C" w:rsidP="009F5E92">
      <w:pPr>
        <w:jc w:val="both"/>
        <w:rPr>
          <w:lang w:val="fr-FR"/>
        </w:rPr>
      </w:pPr>
    </w:p>
    <w:p w14:paraId="70DFD22A" w14:textId="77777777" w:rsidR="000A21FF" w:rsidRDefault="000A21FF" w:rsidP="000C7368">
      <w:pPr>
        <w:jc w:val="both"/>
        <w:rPr>
          <w:lang w:val="fr-FR"/>
        </w:rPr>
      </w:pPr>
    </w:p>
    <w:p w14:paraId="5CE307C3" w14:textId="77777777" w:rsidR="00D60CA3" w:rsidRPr="001F4F30" w:rsidRDefault="00D60CA3" w:rsidP="001F4F30">
      <w:pPr>
        <w:spacing w:after="0"/>
        <w:jc w:val="both"/>
        <w:rPr>
          <w:rFonts w:cstheme="minorHAnsi"/>
          <w:sz w:val="22"/>
          <w:szCs w:val="22"/>
          <w:lang w:val="fr-FR"/>
        </w:rPr>
      </w:pPr>
    </w:p>
    <w:sectPr w:rsidR="00D60CA3" w:rsidRPr="001F4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D155" w14:textId="77777777" w:rsidR="00430244" w:rsidRDefault="00430244" w:rsidP="003749DF">
      <w:pPr>
        <w:spacing w:after="0" w:line="240" w:lineRule="auto"/>
      </w:pPr>
      <w:r>
        <w:separator/>
      </w:r>
    </w:p>
  </w:endnote>
  <w:endnote w:type="continuationSeparator" w:id="0">
    <w:p w14:paraId="5E683285" w14:textId="77777777" w:rsidR="00430244" w:rsidRDefault="00430244"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7424" w14:textId="77777777" w:rsidR="00430244" w:rsidRDefault="00430244" w:rsidP="003749DF">
      <w:pPr>
        <w:spacing w:after="0" w:line="240" w:lineRule="auto"/>
      </w:pPr>
      <w:r>
        <w:separator/>
      </w:r>
    </w:p>
  </w:footnote>
  <w:footnote w:type="continuationSeparator" w:id="0">
    <w:p w14:paraId="737D185D" w14:textId="77777777" w:rsidR="00430244" w:rsidRDefault="00430244" w:rsidP="00374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E1F"/>
    <w:multiLevelType w:val="hybridMultilevel"/>
    <w:tmpl w:val="F842C6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175AE5"/>
    <w:multiLevelType w:val="hybridMultilevel"/>
    <w:tmpl w:val="964A2CCC"/>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397615DA"/>
    <w:multiLevelType w:val="hybridMultilevel"/>
    <w:tmpl w:val="CF4631F2"/>
    <w:lvl w:ilvl="0" w:tplc="7CC04FE4">
      <w:start w:val="1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7A1DCD"/>
    <w:multiLevelType w:val="hybridMultilevel"/>
    <w:tmpl w:val="1762934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18A2F2E"/>
    <w:multiLevelType w:val="hybridMultilevel"/>
    <w:tmpl w:val="5C885700"/>
    <w:lvl w:ilvl="0" w:tplc="FFFFFFFF">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099595417">
    <w:abstractNumId w:val="8"/>
  </w:num>
  <w:num w:numId="2" w16cid:durableId="764765578">
    <w:abstractNumId w:val="5"/>
  </w:num>
  <w:num w:numId="3" w16cid:durableId="1067412164">
    <w:abstractNumId w:val="3"/>
  </w:num>
  <w:num w:numId="4" w16cid:durableId="635336096">
    <w:abstractNumId w:val="2"/>
  </w:num>
  <w:num w:numId="5" w16cid:durableId="2056157809">
    <w:abstractNumId w:val="6"/>
  </w:num>
  <w:num w:numId="6" w16cid:durableId="824669101">
    <w:abstractNumId w:val="0"/>
  </w:num>
  <w:num w:numId="7" w16cid:durableId="1935091729">
    <w:abstractNumId w:val="4"/>
  </w:num>
  <w:num w:numId="8" w16cid:durableId="1648247134">
    <w:abstractNumId w:val="9"/>
  </w:num>
  <w:num w:numId="9" w16cid:durableId="530454008">
    <w:abstractNumId w:val="1"/>
  </w:num>
  <w:num w:numId="10" w16cid:durableId="889346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037BF"/>
    <w:rsid w:val="00034DFC"/>
    <w:rsid w:val="00037210"/>
    <w:rsid w:val="00040A91"/>
    <w:rsid w:val="00085D99"/>
    <w:rsid w:val="00086C0F"/>
    <w:rsid w:val="000925E7"/>
    <w:rsid w:val="00096F15"/>
    <w:rsid w:val="000A21FF"/>
    <w:rsid w:val="000A2887"/>
    <w:rsid w:val="000A2A85"/>
    <w:rsid w:val="000A3494"/>
    <w:rsid w:val="000C2ED6"/>
    <w:rsid w:val="000C3E0D"/>
    <w:rsid w:val="000C5D01"/>
    <w:rsid w:val="000C7368"/>
    <w:rsid w:val="000D4391"/>
    <w:rsid w:val="000F4487"/>
    <w:rsid w:val="001142B1"/>
    <w:rsid w:val="00114911"/>
    <w:rsid w:val="001155D0"/>
    <w:rsid w:val="00120F55"/>
    <w:rsid w:val="00140707"/>
    <w:rsid w:val="001420F0"/>
    <w:rsid w:val="001622A7"/>
    <w:rsid w:val="0017145E"/>
    <w:rsid w:val="001727F6"/>
    <w:rsid w:val="00176630"/>
    <w:rsid w:val="0018669D"/>
    <w:rsid w:val="00193D8B"/>
    <w:rsid w:val="00196DC1"/>
    <w:rsid w:val="001A582D"/>
    <w:rsid w:val="001A64C3"/>
    <w:rsid w:val="001B4EC0"/>
    <w:rsid w:val="001B66E8"/>
    <w:rsid w:val="001D61EB"/>
    <w:rsid w:val="001E6521"/>
    <w:rsid w:val="001F4F30"/>
    <w:rsid w:val="00202080"/>
    <w:rsid w:val="0020449F"/>
    <w:rsid w:val="00204F58"/>
    <w:rsid w:val="002156E0"/>
    <w:rsid w:val="0022794D"/>
    <w:rsid w:val="00237C6B"/>
    <w:rsid w:val="00263FE6"/>
    <w:rsid w:val="00264825"/>
    <w:rsid w:val="00267205"/>
    <w:rsid w:val="00286ABD"/>
    <w:rsid w:val="002B4034"/>
    <w:rsid w:val="002D014D"/>
    <w:rsid w:val="002E41BC"/>
    <w:rsid w:val="00305595"/>
    <w:rsid w:val="00320ADA"/>
    <w:rsid w:val="00327276"/>
    <w:rsid w:val="00331982"/>
    <w:rsid w:val="00331E3D"/>
    <w:rsid w:val="0034122D"/>
    <w:rsid w:val="00346800"/>
    <w:rsid w:val="0035497F"/>
    <w:rsid w:val="0036403B"/>
    <w:rsid w:val="00372B0E"/>
    <w:rsid w:val="00373645"/>
    <w:rsid w:val="003749DF"/>
    <w:rsid w:val="00384799"/>
    <w:rsid w:val="00390DDA"/>
    <w:rsid w:val="00396CBA"/>
    <w:rsid w:val="003B03DB"/>
    <w:rsid w:val="003C253F"/>
    <w:rsid w:val="003D6B68"/>
    <w:rsid w:val="004007AA"/>
    <w:rsid w:val="0041753E"/>
    <w:rsid w:val="00430244"/>
    <w:rsid w:val="0043185F"/>
    <w:rsid w:val="004359F5"/>
    <w:rsid w:val="004361B0"/>
    <w:rsid w:val="00450308"/>
    <w:rsid w:val="00467304"/>
    <w:rsid w:val="00474745"/>
    <w:rsid w:val="00475463"/>
    <w:rsid w:val="00491DAD"/>
    <w:rsid w:val="0049710A"/>
    <w:rsid w:val="004A0239"/>
    <w:rsid w:val="004B584B"/>
    <w:rsid w:val="004B5F67"/>
    <w:rsid w:val="004D095C"/>
    <w:rsid w:val="004D7587"/>
    <w:rsid w:val="004E081D"/>
    <w:rsid w:val="004E1610"/>
    <w:rsid w:val="004E7A5F"/>
    <w:rsid w:val="004F11A6"/>
    <w:rsid w:val="004F2FD1"/>
    <w:rsid w:val="00505097"/>
    <w:rsid w:val="0050571F"/>
    <w:rsid w:val="0051536D"/>
    <w:rsid w:val="00515BE4"/>
    <w:rsid w:val="005232E8"/>
    <w:rsid w:val="00525062"/>
    <w:rsid w:val="00544EAB"/>
    <w:rsid w:val="0055056B"/>
    <w:rsid w:val="00553AF6"/>
    <w:rsid w:val="00554FA8"/>
    <w:rsid w:val="005604A8"/>
    <w:rsid w:val="00565166"/>
    <w:rsid w:val="0057159B"/>
    <w:rsid w:val="005741B0"/>
    <w:rsid w:val="00580BB1"/>
    <w:rsid w:val="005813DA"/>
    <w:rsid w:val="0058356F"/>
    <w:rsid w:val="00583C31"/>
    <w:rsid w:val="005A2A32"/>
    <w:rsid w:val="005A6E74"/>
    <w:rsid w:val="005A771B"/>
    <w:rsid w:val="005B5F12"/>
    <w:rsid w:val="005B7F2D"/>
    <w:rsid w:val="005C7346"/>
    <w:rsid w:val="005E2910"/>
    <w:rsid w:val="00602DCE"/>
    <w:rsid w:val="00607C27"/>
    <w:rsid w:val="00620D76"/>
    <w:rsid w:val="00621AF7"/>
    <w:rsid w:val="00626901"/>
    <w:rsid w:val="0063412A"/>
    <w:rsid w:val="006369F8"/>
    <w:rsid w:val="006448E4"/>
    <w:rsid w:val="00647B65"/>
    <w:rsid w:val="00656D5F"/>
    <w:rsid w:val="0065732B"/>
    <w:rsid w:val="0066331E"/>
    <w:rsid w:val="006718B8"/>
    <w:rsid w:val="00671E5B"/>
    <w:rsid w:val="00692CFC"/>
    <w:rsid w:val="006942B5"/>
    <w:rsid w:val="00697BDE"/>
    <w:rsid w:val="006A0600"/>
    <w:rsid w:val="006B458D"/>
    <w:rsid w:val="006B63BF"/>
    <w:rsid w:val="006C6B9B"/>
    <w:rsid w:val="006D0A0C"/>
    <w:rsid w:val="006D616B"/>
    <w:rsid w:val="006D6766"/>
    <w:rsid w:val="006E208A"/>
    <w:rsid w:val="00700B7E"/>
    <w:rsid w:val="00704227"/>
    <w:rsid w:val="007244BE"/>
    <w:rsid w:val="00726AB1"/>
    <w:rsid w:val="00726DD1"/>
    <w:rsid w:val="00741499"/>
    <w:rsid w:val="007504D9"/>
    <w:rsid w:val="00773E46"/>
    <w:rsid w:val="00774E5E"/>
    <w:rsid w:val="00776CEC"/>
    <w:rsid w:val="007771DB"/>
    <w:rsid w:val="00781958"/>
    <w:rsid w:val="00783E9F"/>
    <w:rsid w:val="00795103"/>
    <w:rsid w:val="007B3261"/>
    <w:rsid w:val="007C4066"/>
    <w:rsid w:val="007D582F"/>
    <w:rsid w:val="007D5E30"/>
    <w:rsid w:val="007E18A5"/>
    <w:rsid w:val="00802729"/>
    <w:rsid w:val="00806A1D"/>
    <w:rsid w:val="00807772"/>
    <w:rsid w:val="00825B96"/>
    <w:rsid w:val="00844BEB"/>
    <w:rsid w:val="00850D13"/>
    <w:rsid w:val="00865A92"/>
    <w:rsid w:val="0088577C"/>
    <w:rsid w:val="00887F43"/>
    <w:rsid w:val="00892889"/>
    <w:rsid w:val="008A12C6"/>
    <w:rsid w:val="008C1494"/>
    <w:rsid w:val="008C496A"/>
    <w:rsid w:val="008D26A8"/>
    <w:rsid w:val="008F3D8E"/>
    <w:rsid w:val="008F4C9E"/>
    <w:rsid w:val="009026FB"/>
    <w:rsid w:val="00904CF0"/>
    <w:rsid w:val="009351CF"/>
    <w:rsid w:val="009414B5"/>
    <w:rsid w:val="009747D7"/>
    <w:rsid w:val="00992814"/>
    <w:rsid w:val="00996F79"/>
    <w:rsid w:val="009A1430"/>
    <w:rsid w:val="009A4D73"/>
    <w:rsid w:val="009D1FCD"/>
    <w:rsid w:val="009D3910"/>
    <w:rsid w:val="009F5E92"/>
    <w:rsid w:val="00A024BD"/>
    <w:rsid w:val="00A07F01"/>
    <w:rsid w:val="00A168BC"/>
    <w:rsid w:val="00A27303"/>
    <w:rsid w:val="00A62030"/>
    <w:rsid w:val="00A63541"/>
    <w:rsid w:val="00A67E41"/>
    <w:rsid w:val="00A81C37"/>
    <w:rsid w:val="00A912AC"/>
    <w:rsid w:val="00A92B1A"/>
    <w:rsid w:val="00AA2E6C"/>
    <w:rsid w:val="00AA48C1"/>
    <w:rsid w:val="00AB0BD3"/>
    <w:rsid w:val="00AE44D0"/>
    <w:rsid w:val="00AE7ECD"/>
    <w:rsid w:val="00AF47E0"/>
    <w:rsid w:val="00B05B8B"/>
    <w:rsid w:val="00B22809"/>
    <w:rsid w:val="00B23096"/>
    <w:rsid w:val="00B27184"/>
    <w:rsid w:val="00B35C2E"/>
    <w:rsid w:val="00B52AFE"/>
    <w:rsid w:val="00B82C03"/>
    <w:rsid w:val="00BA1A5F"/>
    <w:rsid w:val="00BA4A6F"/>
    <w:rsid w:val="00BA67AF"/>
    <w:rsid w:val="00BB429A"/>
    <w:rsid w:val="00BD0A87"/>
    <w:rsid w:val="00BD1CAB"/>
    <w:rsid w:val="00BE425D"/>
    <w:rsid w:val="00BE4BF8"/>
    <w:rsid w:val="00BF3D2E"/>
    <w:rsid w:val="00BF492F"/>
    <w:rsid w:val="00BF71BF"/>
    <w:rsid w:val="00C2108C"/>
    <w:rsid w:val="00C26409"/>
    <w:rsid w:val="00C32519"/>
    <w:rsid w:val="00C45380"/>
    <w:rsid w:val="00C47462"/>
    <w:rsid w:val="00C7539B"/>
    <w:rsid w:val="00C76031"/>
    <w:rsid w:val="00C9213E"/>
    <w:rsid w:val="00CA694C"/>
    <w:rsid w:val="00CB6EF5"/>
    <w:rsid w:val="00CC6315"/>
    <w:rsid w:val="00CD3A0A"/>
    <w:rsid w:val="00CD6C85"/>
    <w:rsid w:val="00CF151E"/>
    <w:rsid w:val="00CF50AE"/>
    <w:rsid w:val="00CF716C"/>
    <w:rsid w:val="00D1160C"/>
    <w:rsid w:val="00D14CBC"/>
    <w:rsid w:val="00D262E7"/>
    <w:rsid w:val="00D26F3C"/>
    <w:rsid w:val="00D30974"/>
    <w:rsid w:val="00D37825"/>
    <w:rsid w:val="00D453B8"/>
    <w:rsid w:val="00D51DED"/>
    <w:rsid w:val="00D54CA7"/>
    <w:rsid w:val="00D57B3A"/>
    <w:rsid w:val="00D60CA3"/>
    <w:rsid w:val="00D61F8B"/>
    <w:rsid w:val="00D742A9"/>
    <w:rsid w:val="00D947BB"/>
    <w:rsid w:val="00D95444"/>
    <w:rsid w:val="00D96E60"/>
    <w:rsid w:val="00DA6A4C"/>
    <w:rsid w:val="00DB16B7"/>
    <w:rsid w:val="00DD3C57"/>
    <w:rsid w:val="00DE75ED"/>
    <w:rsid w:val="00DF6002"/>
    <w:rsid w:val="00DF7FFC"/>
    <w:rsid w:val="00E06F12"/>
    <w:rsid w:val="00E1618E"/>
    <w:rsid w:val="00E33EBE"/>
    <w:rsid w:val="00E54A72"/>
    <w:rsid w:val="00E71AB4"/>
    <w:rsid w:val="00E74107"/>
    <w:rsid w:val="00E8568B"/>
    <w:rsid w:val="00E90D49"/>
    <w:rsid w:val="00E93AB6"/>
    <w:rsid w:val="00E956DC"/>
    <w:rsid w:val="00EA04DC"/>
    <w:rsid w:val="00EA4337"/>
    <w:rsid w:val="00EA4E69"/>
    <w:rsid w:val="00EC7710"/>
    <w:rsid w:val="00ED7A6C"/>
    <w:rsid w:val="00EE2E51"/>
    <w:rsid w:val="00EE5A0F"/>
    <w:rsid w:val="00EF7D22"/>
    <w:rsid w:val="00F023B6"/>
    <w:rsid w:val="00F0274F"/>
    <w:rsid w:val="00F1537B"/>
    <w:rsid w:val="00F213A0"/>
    <w:rsid w:val="00F21B36"/>
    <w:rsid w:val="00F50FF3"/>
    <w:rsid w:val="00F64C73"/>
    <w:rsid w:val="00F776A1"/>
    <w:rsid w:val="00F8757D"/>
    <w:rsid w:val="00F93B59"/>
    <w:rsid w:val="00FA4EC7"/>
    <w:rsid w:val="00FB2FC7"/>
    <w:rsid w:val="00FC1078"/>
    <w:rsid w:val="00FC19C6"/>
    <w:rsid w:val="00FC1FB8"/>
    <w:rsid w:val="00FE147B"/>
    <w:rsid w:val="00FE3814"/>
    <w:rsid w:val="00FE73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776CEC"/>
    <w:rPr>
      <w:sz w:val="16"/>
      <w:szCs w:val="16"/>
    </w:rPr>
  </w:style>
  <w:style w:type="paragraph" w:styleId="Commentaire">
    <w:name w:val="annotation text"/>
    <w:basedOn w:val="Normal"/>
    <w:link w:val="CommentaireCar"/>
    <w:uiPriority w:val="99"/>
    <w:unhideWhenUsed/>
    <w:rsid w:val="00776CEC"/>
    <w:pPr>
      <w:spacing w:line="240" w:lineRule="auto"/>
    </w:pPr>
    <w:rPr>
      <w:sz w:val="20"/>
      <w:szCs w:val="20"/>
    </w:rPr>
  </w:style>
  <w:style w:type="character" w:customStyle="1" w:styleId="CommentaireCar">
    <w:name w:val="Commentaire Car"/>
    <w:basedOn w:val="Policepardfaut"/>
    <w:link w:val="Commentaire"/>
    <w:uiPriority w:val="99"/>
    <w:rsid w:val="00776CEC"/>
    <w:rPr>
      <w:sz w:val="20"/>
      <w:szCs w:val="20"/>
    </w:rPr>
  </w:style>
  <w:style w:type="paragraph" w:styleId="Objetducommentaire">
    <w:name w:val="annotation subject"/>
    <w:basedOn w:val="Commentaire"/>
    <w:next w:val="Commentaire"/>
    <w:link w:val="ObjetducommentaireCar"/>
    <w:uiPriority w:val="99"/>
    <w:semiHidden/>
    <w:unhideWhenUsed/>
    <w:rsid w:val="00776CEC"/>
    <w:rPr>
      <w:b/>
      <w:bCs/>
    </w:rPr>
  </w:style>
  <w:style w:type="character" w:customStyle="1" w:styleId="ObjetducommentaireCar">
    <w:name w:val="Objet du commentaire Car"/>
    <w:basedOn w:val="CommentaireCar"/>
    <w:link w:val="Objetducommentaire"/>
    <w:uiPriority w:val="99"/>
    <w:semiHidden/>
    <w:rsid w:val="00776CEC"/>
    <w:rPr>
      <w:b/>
      <w:bCs/>
      <w:sz w:val="20"/>
      <w:szCs w:val="20"/>
    </w:rPr>
  </w:style>
  <w:style w:type="paragraph" w:styleId="Rvision">
    <w:name w:val="Revision"/>
    <w:hidden/>
    <w:uiPriority w:val="99"/>
    <w:semiHidden/>
    <w:rsid w:val="00D95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632">
      <w:bodyDiv w:val="1"/>
      <w:marLeft w:val="0"/>
      <w:marRight w:val="0"/>
      <w:marTop w:val="0"/>
      <w:marBottom w:val="0"/>
      <w:divBdr>
        <w:top w:val="none" w:sz="0" w:space="0" w:color="auto"/>
        <w:left w:val="none" w:sz="0" w:space="0" w:color="auto"/>
        <w:bottom w:val="none" w:sz="0" w:space="0" w:color="auto"/>
        <w:right w:val="none" w:sz="0" w:space="0" w:color="auto"/>
      </w:divBdr>
    </w:div>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4452</Words>
  <Characters>24489</Characters>
  <Application>Microsoft Office Word</Application>
  <DocSecurity>4</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2</cp:revision>
  <dcterms:created xsi:type="dcterms:W3CDTF">2022-09-29T14:16:00Z</dcterms:created>
  <dcterms:modified xsi:type="dcterms:W3CDTF">2022-09-29T14:16:00Z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2022-08-08T10:46:59Z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cb542d2f-8f42-45c3-b857-79de75e1923b</vt:lpwstr>
  </property>
  <property fmtid="{D5CDD505-2E9C-101B-9397-08002B2CF9AE}" pid="8" name="MSIP_Label_97a477d1-147d-4e34-b5e3-7b26d2f44870_ContentBits">
    <vt:lpwstr>0</vt:lpwstr>
  </property>
</Properties>
</file>