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D36BB" w:rsidRDefault="00D655B8">
      <w:pPr>
        <w:spacing w:before="255" w:after="128"/>
        <w:outlineLvl w:val="1"/>
        <w:divId w:val="1389494775"/>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Travailleuse sociale ou travailleur social</w:t>
      </w:r>
      <w:r w:rsidR="000950C7">
        <w:rPr>
          <w:rFonts w:ascii="Century Gothic" w:eastAsia="Times New Roman" w:hAnsi="Century Gothic" w:cs="Arial"/>
          <w:color w:val="740806"/>
          <w:kern w:val="36"/>
          <w:sz w:val="26"/>
          <w:szCs w:val="26"/>
        </w:rPr>
        <w:t xml:space="preserve"> pour le service Cohésion </w:t>
      </w:r>
      <w:r>
        <w:rPr>
          <w:rFonts w:ascii="Century Gothic" w:eastAsia="Times New Roman" w:hAnsi="Century Gothic" w:cs="Arial"/>
          <w:color w:val="740806"/>
          <w:kern w:val="36"/>
          <w:sz w:val="26"/>
          <w:szCs w:val="26"/>
        </w:rPr>
        <w:t xml:space="preserve">et Prévention </w:t>
      </w:r>
      <w:r w:rsidR="000950C7">
        <w:rPr>
          <w:rFonts w:ascii="Century Gothic" w:eastAsia="Times New Roman" w:hAnsi="Century Gothic" w:cs="Arial"/>
          <w:color w:val="740806"/>
          <w:kern w:val="36"/>
          <w:sz w:val="26"/>
          <w:szCs w:val="26"/>
        </w:rPr>
        <w:t>sociale</w:t>
      </w:r>
      <w:r>
        <w:rPr>
          <w:rFonts w:ascii="Century Gothic" w:eastAsia="Times New Roman" w:hAnsi="Century Gothic" w:cs="Arial"/>
          <w:color w:val="740806"/>
          <w:kern w:val="36"/>
          <w:sz w:val="26"/>
          <w:szCs w:val="26"/>
        </w:rPr>
        <w:t>s</w:t>
      </w:r>
      <w:r w:rsidR="000950C7">
        <w:rPr>
          <w:rFonts w:ascii="Century Gothic" w:eastAsia="Times New Roman" w:hAnsi="Century Gothic" w:cs="Arial"/>
          <w:color w:val="740806"/>
          <w:kern w:val="36"/>
          <w:sz w:val="26"/>
          <w:szCs w:val="26"/>
        </w:rPr>
        <w:t xml:space="preserve"> </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BD36BB" w:rsidRDefault="000950C7">
      <w:pPr>
        <w:pStyle w:val="NormalWeb"/>
        <w:divId w:val="2100177053"/>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BD36BB" w:rsidRDefault="000950C7">
      <w:pPr>
        <w:numPr>
          <w:ilvl w:val="0"/>
          <w:numId w:val="1"/>
        </w:numPr>
        <w:spacing w:before="100" w:beforeAutospacing="1" w:after="100" w:afterAutospacing="1"/>
        <w:divId w:val="2100177053"/>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Savoirs</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 diplôme de l’enseignement supérieur de type court d’éducatrice ou d’éducateur spécialisé ou d’assistante sociale ou d'assistant social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en animation et en encadrement d’un groupe de jeunes est obligatoire.</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Disposer d'une expérience probante en gestion de projets est un atout.</w:t>
      </w:r>
    </w:p>
    <w:p w:rsidR="00BD36BB" w:rsidRDefault="000950C7">
      <w:pPr>
        <w:pStyle w:val="mltdelibe"/>
        <w:numPr>
          <w:ilvl w:val="0"/>
          <w:numId w:val="2"/>
        </w:numPr>
        <w:divId w:val="2100177053"/>
        <w:rPr>
          <w:rFonts w:ascii="Arial" w:hAnsi="Arial" w:cs="Arial"/>
          <w:color w:val="333333"/>
          <w:sz w:val="18"/>
          <w:szCs w:val="18"/>
        </w:rPr>
      </w:pPr>
      <w:r>
        <w:rPr>
          <w:rFonts w:ascii="Arial" w:hAnsi="Arial" w:cs="Arial"/>
          <w:color w:val="333333"/>
          <w:sz w:val="18"/>
          <w:szCs w:val="18"/>
        </w:rPr>
        <w:t>Connaître les actrices et acteurs et opératrices et opérateurs locaux et du namurois est un atout.</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Savoir-faire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Identifier les besoins du public, concevoir ou soutenir un projet et assurer son déroulement.</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Inscrire les activités et projets en lien avec les dispositifs existants.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Contribuer à une production collective et partager une philosophie de travail en commun.</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Avoir la maîtrise des techniques d’animation et de travail de rue.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Savoir poser un cadre éducatif et transmettre des principes éducatifs.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Prendre des initiatives, préalablement concertées avec la ou le responsable hiérarchique.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Organiser ou soutenir des activités et des animations, et assumer les tâches annexes lors de leur mise en œuvre.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Animer les activités et le public qui les fréquente et dynamiser différents groupes par une pédagogie active.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Relayer les préoccupations du terrain vers la hiérarchie.</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Gérer le stress et les imprévus.</w:t>
      </w:r>
    </w:p>
    <w:p w:rsidR="00BD36BB" w:rsidRDefault="000950C7">
      <w:pPr>
        <w:pStyle w:val="mltdelibe"/>
        <w:numPr>
          <w:ilvl w:val="0"/>
          <w:numId w:val="3"/>
        </w:numPr>
        <w:divId w:val="2100177053"/>
        <w:rPr>
          <w:rFonts w:ascii="Arial" w:hAnsi="Arial" w:cs="Arial"/>
          <w:color w:val="333333"/>
          <w:sz w:val="18"/>
          <w:szCs w:val="18"/>
        </w:rPr>
      </w:pPr>
      <w:r>
        <w:rPr>
          <w:rFonts w:ascii="Arial" w:hAnsi="Arial" w:cs="Arial"/>
          <w:color w:val="333333"/>
          <w:sz w:val="18"/>
          <w:szCs w:val="18"/>
        </w:rPr>
        <w:t>Pouvoir aborder les conflits et être orientée ou orienté solution.</w:t>
      </w:r>
    </w:p>
    <w:p w:rsidR="00BD36BB" w:rsidRDefault="000950C7">
      <w:pPr>
        <w:pStyle w:val="mltdelibe"/>
        <w:divId w:val="2100177053"/>
        <w:rPr>
          <w:rFonts w:ascii="Arial" w:hAnsi="Arial" w:cs="Arial"/>
          <w:color w:val="333333"/>
          <w:sz w:val="18"/>
          <w:szCs w:val="18"/>
        </w:rPr>
      </w:pPr>
      <w:r>
        <w:rPr>
          <w:rFonts w:ascii="Arial" w:hAnsi="Arial" w:cs="Arial"/>
          <w:color w:val="333333"/>
          <w:sz w:val="18"/>
          <w:szCs w:val="18"/>
          <w:u w:val="single"/>
        </w:rPr>
        <w:t>Savoir-être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Faire preuve de flexibilité et d’adaptation et de disponibilité (prestations en soirée et le weekend).</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lastRenderedPageBreak/>
        <w:t>Faire preuve de créativité, de polyvalence, d’esprit d’équipe, d’empathie, d’assertivité et d’ouverture d’esprit.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Respecter les voies hiérarchiques, accepter les consignes de travail et les exécuter.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Respecter les dimensions méthodologiques et pédagogiques, et les procédures administratives exigées par le travail.</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S’intégrer et travailler en équipe.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Être autonome dans l’exécution d’une tâche.</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Développer avec le public une relation de confiance professionnelle emprunte de respect.</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S’adapter à différentes situations et rester professionnelle ou professionnel.</w:t>
      </w:r>
    </w:p>
    <w:p w:rsidR="00BD36BB" w:rsidRDefault="000950C7">
      <w:pPr>
        <w:pStyle w:val="mltdelibe"/>
        <w:numPr>
          <w:ilvl w:val="0"/>
          <w:numId w:val="4"/>
        </w:numPr>
        <w:divId w:val="2100177053"/>
        <w:rPr>
          <w:rFonts w:ascii="Arial" w:hAnsi="Arial" w:cs="Arial"/>
          <w:color w:val="333333"/>
          <w:sz w:val="18"/>
          <w:szCs w:val="18"/>
        </w:rPr>
      </w:pPr>
      <w:proofErr w:type="spellStart"/>
      <w:r>
        <w:rPr>
          <w:rFonts w:ascii="Arial" w:hAnsi="Arial" w:cs="Arial"/>
          <w:color w:val="333333"/>
          <w:sz w:val="18"/>
          <w:szCs w:val="18"/>
        </w:rPr>
        <w:t>Etre</w:t>
      </w:r>
      <w:proofErr w:type="spellEnd"/>
      <w:r>
        <w:rPr>
          <w:rFonts w:ascii="Arial" w:hAnsi="Arial" w:cs="Arial"/>
          <w:color w:val="333333"/>
          <w:sz w:val="18"/>
          <w:szCs w:val="18"/>
        </w:rPr>
        <w:t xml:space="preserve"> capable d'évoluer dans un contexte multiculturel ou précarisé.</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Maintenir de bonnes relations de travail avec les partenaires du quartier.</w:t>
      </w:r>
    </w:p>
    <w:p w:rsidR="00BD36BB" w:rsidRDefault="000950C7">
      <w:pPr>
        <w:pStyle w:val="mltdelibe"/>
        <w:numPr>
          <w:ilvl w:val="0"/>
          <w:numId w:val="4"/>
        </w:numPr>
        <w:divId w:val="2100177053"/>
        <w:rPr>
          <w:rFonts w:ascii="Arial" w:hAnsi="Arial" w:cs="Arial"/>
          <w:color w:val="333333"/>
          <w:sz w:val="18"/>
          <w:szCs w:val="18"/>
        </w:rPr>
      </w:pPr>
      <w:r>
        <w:rPr>
          <w:rFonts w:ascii="Arial" w:hAnsi="Arial" w:cs="Arial"/>
          <w:color w:val="333333"/>
          <w:sz w:val="18"/>
          <w:szCs w:val="18"/>
        </w:rPr>
        <w:t>Vouloir progresser et acquérir des compétences utiles pour l’exécution des missions.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actions menées par le service Cohésion sociale de la Ville de Namur dans les quartiers à forte densité de population dits « sensibles » et « défavorisés » relèvent principalement de trois dispositifs de prévention et d’action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Stratégique de Sécurité et de Prévention qui permet de diminuer le sentiment d’insécurité en investissant toute une série de phénomènes (délinquance juvénile, violences familiales, nuisances sociales, etc.)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Le Plan de Cohésion Sociale de la Wallonie qui vise une intervention sociale dans ces quartiers à forte densité de population par la prévention de la précarisation, de la pauvreté et de l’exclusion sociale via l’exercice des droits fondamentaux ;</w:t>
      </w:r>
    </w:p>
    <w:p w:rsidR="00BD36BB" w:rsidRDefault="000950C7">
      <w:pPr>
        <w:pStyle w:val="mltdelibe"/>
        <w:numPr>
          <w:ilvl w:val="0"/>
          <w:numId w:val="5"/>
        </w:numPr>
        <w:divId w:val="1389494775"/>
        <w:rPr>
          <w:rFonts w:ascii="Arial" w:hAnsi="Arial" w:cs="Arial"/>
          <w:color w:val="333333"/>
          <w:sz w:val="18"/>
          <w:szCs w:val="18"/>
        </w:rPr>
      </w:pPr>
      <w:r>
        <w:rPr>
          <w:rFonts w:ascii="Arial" w:hAnsi="Arial" w:cs="Arial"/>
          <w:color w:val="333333"/>
          <w:sz w:val="18"/>
          <w:szCs w:val="18"/>
        </w:rPr>
        <w:t>L’Office de la Naissance et de l’Enfance qui subsidie les Ecoles de Devoirs.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Ces dispositifs permettent de renforcer le développement social collectif et communautaire dans 7 quartiers à forte densité de population dits « sensibles » et « défavorisés » par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socio-éducatives de prévention et de proximité ;</w:t>
      </w:r>
    </w:p>
    <w:p w:rsidR="00BD36BB" w:rsidRDefault="000950C7">
      <w:pPr>
        <w:pStyle w:val="mltdelibe"/>
        <w:numPr>
          <w:ilvl w:val="0"/>
          <w:numId w:val="6"/>
        </w:numPr>
        <w:divId w:val="1389494775"/>
        <w:rPr>
          <w:rFonts w:ascii="Arial" w:hAnsi="Arial" w:cs="Arial"/>
          <w:color w:val="333333"/>
          <w:sz w:val="18"/>
          <w:szCs w:val="18"/>
        </w:rPr>
      </w:pPr>
      <w:r>
        <w:rPr>
          <w:rFonts w:ascii="Arial" w:hAnsi="Arial" w:cs="Arial"/>
          <w:color w:val="333333"/>
          <w:sz w:val="18"/>
          <w:szCs w:val="18"/>
        </w:rPr>
        <w:t>Des actions d’inclusion sociale.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L’ensemble de ces activités a pour public cible tous les habitants du quartier et les différents groupes qui les composent.</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 xml:space="preserve">L’ouverture de nouveaux postes au sein de la Cellule Vie de Quartier permet de porter une attention particulière sur le public jeune en proposant une prise en charge de ce public en termes d’accroche et d’animation.  Ces fonctions permettront d’investir le quartier de </w:t>
      </w:r>
      <w:proofErr w:type="spellStart"/>
      <w:r>
        <w:rPr>
          <w:rFonts w:ascii="Arial" w:hAnsi="Arial" w:cs="Arial"/>
          <w:color w:val="333333"/>
          <w:sz w:val="18"/>
          <w:szCs w:val="18"/>
        </w:rPr>
        <w:t>Bomel</w:t>
      </w:r>
      <w:proofErr w:type="spellEnd"/>
      <w:r>
        <w:rPr>
          <w:rFonts w:ascii="Arial" w:hAnsi="Arial" w:cs="Arial"/>
          <w:color w:val="333333"/>
          <w:sz w:val="18"/>
          <w:szCs w:val="18"/>
        </w:rPr>
        <w:t>, aucune ressource humaine Ville n’était encore proposée.</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rPr>
        <w:t>Les problématiques rencontrées sur le terrain sont variées et les phénomènes diversifiés nécessitant tant une approche de généraliste que de spécialiste. Les membres des équipes socio-éducatives en place sont souvent les premiers interlocuteurs directs pour la population. L’agente ou l'agent est sous la responsabilité de la cheffe de la cellule Vie de Quartier et de la cheffe du service Cohésion sociale et effectue ses tâches en accord avec ces dernières.</w:t>
      </w:r>
    </w:p>
    <w:p w:rsidR="00BD36BB" w:rsidRDefault="000950C7">
      <w:pPr>
        <w:pStyle w:val="mltdelibe"/>
        <w:divId w:val="1389494775"/>
        <w:rPr>
          <w:rFonts w:ascii="Arial" w:hAnsi="Arial" w:cs="Arial"/>
          <w:color w:val="333333"/>
          <w:sz w:val="18"/>
          <w:szCs w:val="18"/>
        </w:rPr>
      </w:pPr>
      <w:r>
        <w:rPr>
          <w:rFonts w:ascii="Arial" w:hAnsi="Arial" w:cs="Arial"/>
          <w:color w:val="333333"/>
          <w:sz w:val="18"/>
          <w:szCs w:val="18"/>
          <w:u w:val="single"/>
        </w:rPr>
        <w:t>Missions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Accrocher et diversifier la prise en charge déjà proposée sur le quartier concernant le public jeune.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Mettre en place des permanences pour le public et proposer des moments quotidiens d’échanges et de contacts.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une personne de référence pour le public et pouvoir être identifiée comme telle.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à la mise en œuvre ou au soutien de projets et d’actions, de suivis et à l’évaluation tout en veillant à la dimension pédagogique et aux objectifs éducatifs à atteindre.</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Concevoir ou soutenir des activités et animations, avec méthode et dans un environnement sécurisé, et les mettre en œuvre en fonction du cadre de travail posé au préalable et en lien avec les dispositifs de prévention et de cohésion sociale de référence dans une logique de développement social de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lastRenderedPageBreak/>
        <w:t>Venir en appui ou réaliser un travail de rue dit aussi de proximité afin de permettre une accroche avec le public.</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activement à la réalisation d’activités socio-éducatives, socio-préventives et sportives.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Assurer les aspects organisationnels et pédagogiques de ces activités ainsi que l’animation de groupes.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Être l’interface entre le public et les professionnels.  Si nécessaire, proposer un relais vers d’autres structures adéquates.</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Travailler en partenariat avec les acteurs présents sur le quartier.</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 xml:space="preserve">Mener, à terme, une concertation de quartier avec les différents partenaires du quartier de </w:t>
      </w:r>
      <w:proofErr w:type="spellStart"/>
      <w:r>
        <w:rPr>
          <w:rFonts w:ascii="Arial" w:hAnsi="Arial" w:cs="Arial"/>
          <w:color w:val="333333"/>
          <w:sz w:val="18"/>
          <w:szCs w:val="18"/>
        </w:rPr>
        <w:t>Bomel</w:t>
      </w:r>
      <w:proofErr w:type="spellEnd"/>
      <w:r>
        <w:rPr>
          <w:rFonts w:ascii="Arial" w:hAnsi="Arial" w:cs="Arial"/>
          <w:color w:val="333333"/>
          <w:sz w:val="18"/>
          <w:szCs w:val="18"/>
        </w:rPr>
        <w:t>.</w:t>
      </w:r>
    </w:p>
    <w:p w:rsidR="00BD36BB" w:rsidRDefault="000950C7">
      <w:pPr>
        <w:pStyle w:val="mltdelibe"/>
        <w:numPr>
          <w:ilvl w:val="0"/>
          <w:numId w:val="7"/>
        </w:numPr>
        <w:divId w:val="1389494775"/>
        <w:rPr>
          <w:rFonts w:ascii="Arial" w:hAnsi="Arial" w:cs="Arial"/>
          <w:color w:val="333333"/>
          <w:sz w:val="18"/>
          <w:szCs w:val="18"/>
        </w:rPr>
      </w:pPr>
      <w:r>
        <w:rPr>
          <w:rFonts w:ascii="Arial" w:hAnsi="Arial" w:cs="Arial"/>
          <w:color w:val="333333"/>
          <w:sz w:val="18"/>
          <w:szCs w:val="18"/>
        </w:rPr>
        <w:t>Participer aux formations et supervisions nécessaires à l’exécution de sa fonction ou au développement des actions et projets.</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mi-temps au sein de l'administration locale la plus attractive de Belgique</w:t>
      </w:r>
      <w:r>
        <w:rPr>
          <w:rFonts w:ascii="Arial" w:hAnsi="Arial" w:cs="Arial"/>
          <w:color w:val="333333"/>
          <w:sz w:val="18"/>
          <w:szCs w:val="18"/>
        </w:rPr>
        <w:br/>
        <w:t xml:space="preserve">Régime du travail : 19 heures/semaine </w:t>
      </w:r>
      <w:r>
        <w:rPr>
          <w:rFonts w:ascii="Arial" w:hAnsi="Arial" w:cs="Arial"/>
          <w:color w:val="333333"/>
          <w:sz w:val="18"/>
          <w:szCs w:val="18"/>
        </w:rPr>
        <w:br/>
        <w:t xml:space="preserve">Lieu du travail : Quartier de </w:t>
      </w:r>
      <w:proofErr w:type="spellStart"/>
      <w:r>
        <w:rPr>
          <w:rFonts w:ascii="Arial" w:hAnsi="Arial" w:cs="Arial"/>
          <w:color w:val="333333"/>
          <w:sz w:val="18"/>
          <w:szCs w:val="18"/>
        </w:rPr>
        <w:t>Bomel</w:t>
      </w:r>
      <w:proofErr w:type="spellEnd"/>
      <w:r>
        <w:rPr>
          <w:rFonts w:ascii="Arial" w:hAnsi="Arial" w:cs="Arial"/>
          <w:color w:val="333333"/>
          <w:sz w:val="18"/>
          <w:szCs w:val="18"/>
        </w:rPr>
        <w:t xml:space="preserve"> et Quartier de Germinal</w:t>
      </w:r>
      <w:r>
        <w:rPr>
          <w:rFonts w:ascii="Arial" w:hAnsi="Arial" w:cs="Arial"/>
          <w:color w:val="333333"/>
          <w:sz w:val="18"/>
          <w:szCs w:val="18"/>
        </w:rPr>
        <w:br/>
        <w:t>Horaire : lundi 12h à 18h, mercredi 12h à 18h, vendredi 12h à 17h et 17h30 à 19h30 </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Congés annuels : 13 jours</w:t>
      </w:r>
    </w:p>
    <w:p w:rsidR="00BD36BB" w:rsidRDefault="000950C7">
      <w:pPr>
        <w:numPr>
          <w:ilvl w:val="0"/>
          <w:numId w:val="8"/>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2 jours (en moyenne)</w:t>
      </w:r>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de type court d'éducatrice/éducateur spécialisé ou assistance/assistant social) à l'indice actuel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Sans ancienneté : 18.204,42 €</w:t>
      </w:r>
    </w:p>
    <w:p w:rsidR="00BD36BB" w:rsidRDefault="000950C7">
      <w:pPr>
        <w:numPr>
          <w:ilvl w:val="0"/>
          <w:numId w:val="9"/>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Avec 10 ans d'ancienneté : 21.086,83 €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L’Administration communale peut valoriser certaines années d’ancienneté du secteur privé et du secteur public à condition que la fonction précédemment exercée soit en lien direct avec la fonction proposée dans notre offre d’emploi.</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BD36BB" w:rsidRDefault="000950C7">
      <w:pPr>
        <w:numPr>
          <w:ilvl w:val="0"/>
          <w:numId w:val="10"/>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Remboursement des transports en commun pour les déplacements du domicile au lieu de travail à hauteur de : (85% pour le bus et téléphérique et 88% pour le train)</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Prise en charge de l’abonnement combiné SNCB, avec le parking de la gare de départ et prise en charge de l'abonnement pour le P+R de Bouge à hauteur de 88%. Des tarifs préférentiels seront accordés pour les autres P+R ainsi que pour le parking de Namur Expo (attention, aucun autre parking n'est mis à disposition)</w:t>
      </w:r>
    </w:p>
    <w:p w:rsidR="00710D62" w:rsidRPr="00710D62" w:rsidRDefault="00710D62" w:rsidP="00710D62">
      <w:pPr>
        <w:numPr>
          <w:ilvl w:val="0"/>
          <w:numId w:val="10"/>
        </w:numPr>
        <w:spacing w:before="100" w:beforeAutospacing="1" w:after="100" w:afterAutospacing="1"/>
        <w:divId w:val="1389494775"/>
        <w:rPr>
          <w:rFonts w:ascii="Arial" w:eastAsia="Times New Roman" w:hAnsi="Arial" w:cs="Arial"/>
          <w:color w:val="0D0D0D" w:themeColor="text1" w:themeTint="F2"/>
          <w:sz w:val="18"/>
          <w:szCs w:val="18"/>
        </w:rPr>
      </w:pPr>
      <w:r w:rsidRPr="00710D62">
        <w:rPr>
          <w:rFonts w:ascii="Arial" w:eastAsia="Times New Roman" w:hAnsi="Arial" w:cs="Arial"/>
          <w:color w:val="0D0D0D" w:themeColor="text1" w:themeTint="F2"/>
          <w:sz w:val="18"/>
          <w:szCs w:val="18"/>
        </w:rPr>
        <w:t>Un remboursement de 0,37€/km parcouru en vélo</w:t>
      </w:r>
    </w:p>
    <w:p w:rsidR="00710D62" w:rsidRPr="00710D62" w:rsidRDefault="00710D62" w:rsidP="00710D62">
      <w:pPr>
        <w:spacing w:before="100" w:beforeAutospacing="1" w:after="100" w:afterAutospacing="1"/>
        <w:ind w:left="360"/>
        <w:divId w:val="1389494775"/>
        <w:rPr>
          <w:rFonts w:ascii="Arial" w:eastAsia="Times New Roman" w:hAnsi="Arial" w:cs="Arial"/>
          <w:color w:val="333333"/>
          <w:sz w:val="18"/>
          <w:szCs w:val="18"/>
        </w:rPr>
      </w:pP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lastRenderedPageBreak/>
        <w:t>Intéressé(e) ?</w:t>
      </w:r>
    </w:p>
    <w:p w:rsidR="00832CFB" w:rsidRDefault="000950C7">
      <w:pPr>
        <w:pStyle w:val="NormalWeb"/>
        <w:divId w:val="1389494775"/>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832CFB">
        <w:rPr>
          <w:rFonts w:ascii="Arial" w:hAnsi="Arial" w:cs="Arial"/>
          <w:color w:val="333333"/>
          <w:sz w:val="18"/>
          <w:szCs w:val="18"/>
        </w:rPr>
        <w:t xml:space="preserve">lien suivant : </w:t>
      </w:r>
      <w:hyperlink r:id="rId5" w:history="1">
        <w:r w:rsidR="00D655B8" w:rsidRPr="00584561">
          <w:rPr>
            <w:rStyle w:val="Lienhypertexte"/>
            <w:rFonts w:ascii="Arial" w:hAnsi="Arial" w:cs="Arial"/>
            <w:sz w:val="18"/>
            <w:szCs w:val="18"/>
          </w:rPr>
          <w:t>https://namur.gestmax.be/apply/1651/5</w:t>
        </w:r>
      </w:hyperlink>
      <w:r w:rsidR="00D655B8">
        <w:rPr>
          <w:rFonts w:ascii="Arial" w:hAnsi="Arial" w:cs="Arial"/>
          <w:color w:val="333333"/>
          <w:sz w:val="18"/>
          <w:szCs w:val="18"/>
        </w:rPr>
        <w:t xml:space="preserve"> </w:t>
      </w:r>
    </w:p>
    <w:p w:rsidR="00BD36BB" w:rsidRDefault="000950C7">
      <w:pPr>
        <w:pStyle w:val="NormalWeb"/>
        <w:divId w:val="1389494775"/>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BD36BB" w:rsidRDefault="000950C7">
      <w:pPr>
        <w:numPr>
          <w:ilvl w:val="0"/>
          <w:numId w:val="11"/>
        </w:numPr>
        <w:spacing w:before="100" w:beforeAutospacing="1" w:after="100" w:afterAutospacing="1"/>
        <w:divId w:val="1389494775"/>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 récent.</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BD36BB" w:rsidRPr="00626FA9" w:rsidRDefault="00D655B8">
      <w:pPr>
        <w:divId w:val="1389494775"/>
        <w:rPr>
          <w:rFonts w:ascii="Arial" w:eastAsia="Times New Roman" w:hAnsi="Arial" w:cs="Arial"/>
          <w:b/>
          <w:color w:val="FF0000"/>
          <w:sz w:val="18"/>
          <w:szCs w:val="18"/>
        </w:rPr>
      </w:pPr>
      <w:r>
        <w:rPr>
          <w:rFonts w:ascii="Arial" w:eastAsia="Times New Roman" w:hAnsi="Arial" w:cs="Arial"/>
          <w:b/>
          <w:color w:val="FF0000"/>
          <w:sz w:val="18"/>
          <w:szCs w:val="18"/>
        </w:rPr>
        <w:t>13/07</w:t>
      </w:r>
      <w:r w:rsidR="00024A28">
        <w:rPr>
          <w:rFonts w:ascii="Arial" w:eastAsia="Times New Roman" w:hAnsi="Arial" w:cs="Arial"/>
          <w:b/>
          <w:color w:val="FF0000"/>
          <w:sz w:val="18"/>
          <w:szCs w:val="18"/>
        </w:rPr>
        <w:t>/</w:t>
      </w:r>
      <w:r w:rsidR="0061596A">
        <w:rPr>
          <w:rFonts w:ascii="Arial" w:eastAsia="Times New Roman" w:hAnsi="Arial" w:cs="Arial"/>
          <w:b/>
          <w:color w:val="FF0000"/>
          <w:sz w:val="18"/>
          <w:szCs w:val="18"/>
        </w:rPr>
        <w:t>2026</w:t>
      </w:r>
    </w:p>
    <w:p w:rsidR="00BD36BB" w:rsidRDefault="000950C7">
      <w:pPr>
        <w:spacing w:before="255" w:after="128"/>
        <w:outlineLvl w:val="2"/>
        <w:divId w:val="1389494775"/>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bookmarkStart w:id="0" w:name="_GoBack"/>
      <w:bookmarkEnd w:id="0"/>
    </w:p>
    <w:p w:rsidR="00BD36BB" w:rsidRDefault="000950C7">
      <w:pPr>
        <w:pStyle w:val="NormalWeb"/>
        <w:divId w:val="1389494775"/>
        <w:rPr>
          <w:rFonts w:ascii="Arial" w:hAnsi="Arial" w:cs="Arial"/>
          <w:color w:val="333333"/>
          <w:sz w:val="18"/>
          <w:szCs w:val="18"/>
        </w:rPr>
      </w:pPr>
      <w:r>
        <w:rPr>
          <w:rStyle w:val="lev"/>
          <w:rFonts w:ascii="Arial" w:hAnsi="Arial" w:cs="Arial"/>
          <w:color w:val="333333"/>
          <w:sz w:val="18"/>
          <w:szCs w:val="18"/>
          <w:u w:val="single"/>
        </w:rPr>
        <w:t>Procédure de sélection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BD36BB" w:rsidRDefault="000950C7" w:rsidP="0061596A">
      <w:pPr>
        <w:pStyle w:val="NormalWeb"/>
        <w:jc w:val="both"/>
        <w:divId w:val="1389494775"/>
        <w:rPr>
          <w:rFonts w:ascii="Arial" w:hAnsi="Arial" w:cs="Arial"/>
          <w:color w:val="333333"/>
          <w:sz w:val="18"/>
          <w:szCs w:val="18"/>
        </w:rPr>
      </w:pPr>
      <w:r>
        <w:rPr>
          <w:rStyle w:val="lev"/>
          <w:rFonts w:ascii="Arial" w:hAnsi="Arial" w:cs="Arial"/>
          <w:color w:val="333333"/>
          <w:sz w:val="18"/>
          <w:szCs w:val="18"/>
          <w:u w:val="single"/>
        </w:rPr>
        <w:t>Gestion de la diversité</w:t>
      </w:r>
    </w:p>
    <w:p w:rsidR="00BD36BB" w:rsidRDefault="000950C7" w:rsidP="0061596A">
      <w:pPr>
        <w:pStyle w:val="NormalWeb"/>
        <w:jc w:val="both"/>
        <w:divId w:val="1389494775"/>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BD36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B0733"/>
    <w:multiLevelType w:val="multilevel"/>
    <w:tmpl w:val="A3BA9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6B45C2"/>
    <w:multiLevelType w:val="multilevel"/>
    <w:tmpl w:val="F1E6B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6D297D"/>
    <w:multiLevelType w:val="multilevel"/>
    <w:tmpl w:val="ACEED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0135DA"/>
    <w:multiLevelType w:val="multilevel"/>
    <w:tmpl w:val="525E5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4D6558"/>
    <w:multiLevelType w:val="multilevel"/>
    <w:tmpl w:val="55E2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4B63F9"/>
    <w:multiLevelType w:val="multilevel"/>
    <w:tmpl w:val="28E66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C0430A"/>
    <w:multiLevelType w:val="multilevel"/>
    <w:tmpl w:val="4860E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B15FBB"/>
    <w:multiLevelType w:val="multilevel"/>
    <w:tmpl w:val="8248A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92326C"/>
    <w:multiLevelType w:val="multilevel"/>
    <w:tmpl w:val="528EA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67696D"/>
    <w:multiLevelType w:val="multilevel"/>
    <w:tmpl w:val="B0BC9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E2591"/>
    <w:multiLevelType w:val="multilevel"/>
    <w:tmpl w:val="E496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183CF6"/>
    <w:multiLevelType w:val="multilevel"/>
    <w:tmpl w:val="BE984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EA1F76"/>
    <w:multiLevelType w:val="multilevel"/>
    <w:tmpl w:val="6862F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2"/>
  </w:num>
  <w:num w:numId="3">
    <w:abstractNumId w:val="0"/>
  </w:num>
  <w:num w:numId="4">
    <w:abstractNumId w:val="10"/>
  </w:num>
  <w:num w:numId="5">
    <w:abstractNumId w:val="5"/>
  </w:num>
  <w:num w:numId="6">
    <w:abstractNumId w:val="9"/>
  </w:num>
  <w:num w:numId="7">
    <w:abstractNumId w:val="2"/>
  </w:num>
  <w:num w:numId="8">
    <w:abstractNumId w:val="8"/>
  </w:num>
  <w:num w:numId="9">
    <w:abstractNumId w:val="3"/>
  </w:num>
  <w:num w:numId="10">
    <w:abstractNumId w:val="11"/>
  </w:num>
  <w:num w:numId="11">
    <w:abstractNumId w:val="7"/>
  </w:num>
  <w:num w:numId="12">
    <w:abstractNumId w:val="6"/>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CFB"/>
    <w:rsid w:val="00024A28"/>
    <w:rsid w:val="000950C7"/>
    <w:rsid w:val="00135B36"/>
    <w:rsid w:val="003477D3"/>
    <w:rsid w:val="003D5A24"/>
    <w:rsid w:val="004162B8"/>
    <w:rsid w:val="005F712F"/>
    <w:rsid w:val="0061596A"/>
    <w:rsid w:val="00626FA9"/>
    <w:rsid w:val="00710D62"/>
    <w:rsid w:val="00832CFB"/>
    <w:rsid w:val="00A77917"/>
    <w:rsid w:val="00BD36BB"/>
    <w:rsid w:val="00CF3DF7"/>
    <w:rsid w:val="00D655B8"/>
    <w:rsid w:val="00E444A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DF6CC7"/>
  <w15:chartTrackingRefBased/>
  <w15:docId w15:val="{F324AE47-C7C0-4EC4-A9E0-02558E070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832C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9494775">
      <w:marLeft w:val="0"/>
      <w:marRight w:val="0"/>
      <w:marTop w:val="0"/>
      <w:marBottom w:val="0"/>
      <w:divBdr>
        <w:top w:val="none" w:sz="0" w:space="0" w:color="auto"/>
        <w:left w:val="none" w:sz="0" w:space="0" w:color="auto"/>
        <w:bottom w:val="none" w:sz="0" w:space="0" w:color="auto"/>
        <w:right w:val="none" w:sz="0" w:space="0" w:color="auto"/>
      </w:divBdr>
      <w:divsChild>
        <w:div w:id="2100177053">
          <w:marLeft w:val="0"/>
          <w:marRight w:val="0"/>
          <w:marTop w:val="0"/>
          <w:marBottom w:val="0"/>
          <w:divBdr>
            <w:top w:val="none" w:sz="0" w:space="0" w:color="auto"/>
            <w:left w:val="none" w:sz="0" w:space="0" w:color="auto"/>
            <w:bottom w:val="none" w:sz="0" w:space="0" w:color="auto"/>
            <w:right w:val="none" w:sz="0" w:space="0" w:color="auto"/>
          </w:divBdr>
        </w:div>
        <w:div w:id="1580941603">
          <w:marLeft w:val="0"/>
          <w:marRight w:val="0"/>
          <w:marTop w:val="0"/>
          <w:marBottom w:val="0"/>
          <w:divBdr>
            <w:top w:val="none" w:sz="0" w:space="0" w:color="auto"/>
            <w:left w:val="none" w:sz="0" w:space="0" w:color="auto"/>
            <w:bottom w:val="none" w:sz="0" w:space="0" w:color="auto"/>
            <w:right w:val="none" w:sz="0" w:space="0" w:color="auto"/>
          </w:divBdr>
        </w:div>
        <w:div w:id="2077972491">
          <w:marLeft w:val="0"/>
          <w:marRight w:val="0"/>
          <w:marTop w:val="0"/>
          <w:marBottom w:val="0"/>
          <w:divBdr>
            <w:top w:val="none" w:sz="0" w:space="0" w:color="auto"/>
            <w:left w:val="none" w:sz="0" w:space="0" w:color="auto"/>
            <w:bottom w:val="none" w:sz="0" w:space="0" w:color="auto"/>
            <w:right w:val="none" w:sz="0" w:space="0" w:color="auto"/>
          </w:divBdr>
        </w:div>
        <w:div w:id="1320694535">
          <w:marLeft w:val="0"/>
          <w:marRight w:val="0"/>
          <w:marTop w:val="0"/>
          <w:marBottom w:val="0"/>
          <w:divBdr>
            <w:top w:val="none" w:sz="0" w:space="0" w:color="auto"/>
            <w:left w:val="none" w:sz="0" w:space="0" w:color="auto"/>
            <w:bottom w:val="none" w:sz="0" w:space="0" w:color="auto"/>
            <w:right w:val="none" w:sz="0" w:space="0" w:color="auto"/>
          </w:divBdr>
        </w:div>
        <w:div w:id="756488611">
          <w:marLeft w:val="0"/>
          <w:marRight w:val="0"/>
          <w:marTop w:val="0"/>
          <w:marBottom w:val="0"/>
          <w:divBdr>
            <w:top w:val="none" w:sz="0" w:space="0" w:color="auto"/>
            <w:left w:val="none" w:sz="0" w:space="0" w:color="auto"/>
            <w:bottom w:val="none" w:sz="0" w:space="0" w:color="auto"/>
            <w:right w:val="none" w:sz="0" w:space="0" w:color="auto"/>
          </w:divBdr>
        </w:div>
      </w:divsChild>
    </w:div>
    <w:div w:id="1986617589">
      <w:marLeft w:val="0"/>
      <w:marRight w:val="0"/>
      <w:marTop w:val="0"/>
      <w:marBottom w:val="0"/>
      <w:divBdr>
        <w:top w:val="none" w:sz="0" w:space="0" w:color="auto"/>
        <w:left w:val="none" w:sz="0" w:space="0" w:color="auto"/>
        <w:bottom w:val="none" w:sz="0" w:space="0" w:color="auto"/>
        <w:right w:val="none" w:sz="0" w:space="0" w:color="auto"/>
      </w:divBdr>
      <w:divsChild>
        <w:div w:id="165710190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51/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1804</Words>
  <Characters>10054</Characters>
  <Application>Microsoft Office Word</Application>
  <DocSecurity>0</DocSecurity>
  <Lines>83</Lines>
  <Paragraphs>23</Paragraphs>
  <ScaleCrop>false</ScaleCrop>
  <HeadingPairs>
    <vt:vector size="2" baseType="variant">
      <vt:variant>
        <vt:lpstr>Titre</vt:lpstr>
      </vt:variant>
      <vt:variant>
        <vt:i4>1</vt:i4>
      </vt:variant>
    </vt:vector>
  </HeadingPairs>
  <TitlesOfParts>
    <vt:vector size="1" baseType="lpstr">
      <vt:lpstr>Chargée ou chargé de projets pour le service Cohésion sociale</vt:lpstr>
    </vt:vector>
  </TitlesOfParts>
  <Company>Ville de Namur</Company>
  <LinksUpToDate>false</LinksUpToDate>
  <CharactersWithSpaces>11835</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Chargée ou chargé de projets pour le service Cohésion sociale</dc:title>
  <dc:subject/>
  <dc:creator>Regnard Patrick</dc:creator>
  <cp:keywords/>
  <dc:description/>
  <cp:lastModifiedBy>Delecaut Sylvie</cp:lastModifiedBy>
  <cp:revision>7</cp:revision>
  <dcterms:created xsi:type="dcterms:W3CDTF">2026-01-06T09:46:00Z</dcterms:created>
  <dcterms:modified xsi:type="dcterms:W3CDTF">2026-06-23T08:51:00Z</dcterms:modified>
</cp:coreProperties>
</file>